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B21D572" w14:textId="77777777" w:rsidR="00CC6BDD" w:rsidRDefault="00CC6BDD" w:rsidP="009935A2">
      <w:pPr>
        <w:pStyle w:val="Ttulo"/>
      </w:pPr>
    </w:p>
    <w:tbl>
      <w:tblPr>
        <w:tblStyle w:val="Tablaconcuadrcul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6041"/>
      </w:tblGrid>
      <w:tr w:rsidR="002C7475" w:rsidRPr="002C7475" w14:paraId="6258A9CD" w14:textId="77777777" w:rsidTr="00FA6D5C">
        <w:trPr>
          <w:trHeight w:val="1907"/>
        </w:trPr>
        <w:tc>
          <w:tcPr>
            <w:tcW w:w="3315" w:type="dxa"/>
            <w:vAlign w:val="center"/>
          </w:tcPr>
          <w:p w14:paraId="171F3962" w14:textId="77777777" w:rsidR="002C7475" w:rsidRDefault="002C7475" w:rsidP="002910D4">
            <w:pPr>
              <w:ind w:left="1416" w:hanging="1416"/>
              <w:jc w:val="cente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II</w:t>
            </w:r>
          </w:p>
          <w:p w14:paraId="1F66321D" w14:textId="23E924E4" w:rsidR="002C7475" w:rsidRPr="002C7475" w:rsidRDefault="002C7475" w:rsidP="002C7475">
            <w:pPr>
              <w:jc w:val="center"/>
              <w:rPr>
                <w:rFonts w:ascii="Averta Bold" w:hAnsi="Averta Bold"/>
                <w:b/>
                <w:color w:val="000000" w:themeColor="text1"/>
                <w:sz w:val="40"/>
                <w:szCs w:val="40"/>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CAPÍTULO</w:t>
            </w:r>
          </w:p>
        </w:tc>
        <w:tc>
          <w:tcPr>
            <w:tcW w:w="6041" w:type="dxa"/>
            <w:vAlign w:val="center"/>
            <w:hideMark/>
          </w:tcPr>
          <w:p w14:paraId="2E9D4479" w14:textId="2293F3E2" w:rsidR="002C7475" w:rsidRPr="002C7475" w:rsidRDefault="002C7475" w:rsidP="002C7475">
            <w:pPr>
              <w:jc w:val="center"/>
              <w:rPr>
                <w:rFonts w:ascii="Averta Bold" w:hAnsi="Averta Bold"/>
                <w:b/>
                <w:color w:val="000000" w:themeColor="text1"/>
                <w:sz w:val="40"/>
                <w:szCs w:val="40"/>
              </w:rPr>
            </w:pPr>
            <w:r>
              <w:rPr>
                <w:rFonts w:ascii="Averta Bold" w:hAnsi="Averta Bold"/>
                <w:b/>
                <w:color w:val="BCA986"/>
                <w:sz w:val="40"/>
                <w:szCs w:val="40"/>
                <w:lang w:val="es-MX"/>
                <w14:textOutline w14:w="9525"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NORMAS GENERALES</w:t>
            </w:r>
          </w:p>
        </w:tc>
      </w:tr>
    </w:tbl>
    <w:p w14:paraId="4830D2EC" w14:textId="5723F72A" w:rsidR="009B6EC9" w:rsidRPr="004C0B49" w:rsidRDefault="000B6A0E" w:rsidP="00E14F08">
      <w:pPr>
        <w:pStyle w:val="Subttulo"/>
        <w:tabs>
          <w:tab w:val="left" w:pos="0"/>
          <w:tab w:val="left" w:pos="142"/>
        </w:tabs>
        <w:ind w:left="142" w:hanging="142"/>
        <w:jc w:val="both"/>
        <w:rPr>
          <w:rFonts w:ascii="Averta" w:hAnsi="Averta"/>
          <w:sz w:val="22"/>
          <w:szCs w:val="22"/>
        </w:rPr>
      </w:pPr>
      <w:r w:rsidRPr="004C0B49">
        <w:rPr>
          <w:rFonts w:ascii="Averta" w:hAnsi="Averta"/>
          <w:sz w:val="22"/>
          <w:szCs w:val="22"/>
        </w:rPr>
        <w:t>2.1.</w:t>
      </w:r>
      <w:r w:rsidRPr="004C0B49">
        <w:rPr>
          <w:rFonts w:ascii="Averta" w:hAnsi="Averta"/>
          <w:sz w:val="22"/>
          <w:szCs w:val="22"/>
        </w:rPr>
        <w:tab/>
      </w:r>
      <w:r w:rsidR="00B9152A" w:rsidRPr="004C0B49">
        <w:rPr>
          <w:rFonts w:ascii="Averta" w:hAnsi="Averta"/>
          <w:sz w:val="22"/>
          <w:szCs w:val="22"/>
        </w:rPr>
        <w:t>Aprobación del Presupuesto y Sujetos O</w:t>
      </w:r>
      <w:r w:rsidR="009E46CE" w:rsidRPr="004C0B49">
        <w:rPr>
          <w:rFonts w:ascii="Averta" w:hAnsi="Averta"/>
          <w:sz w:val="22"/>
          <w:szCs w:val="22"/>
        </w:rPr>
        <w:t>bligados</w:t>
      </w:r>
      <w:r w:rsidR="001F73F8" w:rsidRPr="004C0B49">
        <w:rPr>
          <w:rFonts w:ascii="Averta" w:hAnsi="Averta"/>
          <w:sz w:val="22"/>
          <w:szCs w:val="22"/>
        </w:rPr>
        <w:t>.</w:t>
      </w:r>
    </w:p>
    <w:p w14:paraId="1DD17BA2" w14:textId="77777777" w:rsidR="009E46CE" w:rsidRPr="004C0B49" w:rsidRDefault="009E46CE" w:rsidP="004C02DF">
      <w:pPr>
        <w:jc w:val="both"/>
        <w:rPr>
          <w:rFonts w:ascii="Averta" w:hAnsi="Averta" w:cs="Tahoma"/>
          <w:b/>
          <w:sz w:val="22"/>
          <w:szCs w:val="22"/>
        </w:rPr>
      </w:pPr>
    </w:p>
    <w:p w14:paraId="06CE1309" w14:textId="1F60EF3C" w:rsidR="00CF4176" w:rsidRPr="00A71DCF" w:rsidRDefault="00CF4176" w:rsidP="004C02DF">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La </w:t>
      </w:r>
      <w:r w:rsidR="00AE0427" w:rsidRPr="00A71DCF">
        <w:rPr>
          <w:rFonts w:ascii="Averta" w:hAnsi="Averta" w:cs="Tahoma"/>
          <w:color w:val="000000" w:themeColor="text1"/>
          <w:sz w:val="22"/>
          <w:szCs w:val="22"/>
        </w:rPr>
        <w:t xml:space="preserve">Secretaría de Administración y Finanzas (en lo sucesivo SAFIN) </w:t>
      </w:r>
      <w:r w:rsidRPr="00A71DCF">
        <w:rPr>
          <w:rFonts w:ascii="Averta" w:hAnsi="Averta" w:cs="Tahoma"/>
          <w:color w:val="000000" w:themeColor="text1"/>
          <w:sz w:val="22"/>
          <w:szCs w:val="22"/>
        </w:rPr>
        <w:t xml:space="preserve">con fundamento en el artículo </w:t>
      </w:r>
      <w:r w:rsidR="00AE0427" w:rsidRPr="00A71DCF">
        <w:rPr>
          <w:rFonts w:ascii="Averta" w:hAnsi="Averta" w:cs="Tahoma"/>
          <w:color w:val="000000" w:themeColor="text1"/>
          <w:sz w:val="22"/>
          <w:szCs w:val="22"/>
        </w:rPr>
        <w:t>28</w:t>
      </w:r>
      <w:r w:rsidRPr="00A71DCF">
        <w:rPr>
          <w:rFonts w:ascii="Averta" w:hAnsi="Averta" w:cs="Tahoma"/>
          <w:color w:val="000000" w:themeColor="text1"/>
          <w:sz w:val="22"/>
          <w:szCs w:val="22"/>
        </w:rPr>
        <w:t xml:space="preserve"> de la Ley Orgánica de la Administración Pública del Estado, es la</w:t>
      </w:r>
      <w:r w:rsidR="00AE0427" w:rsidRPr="00A71DCF">
        <w:rPr>
          <w:rFonts w:ascii="Averta" w:hAnsi="Averta" w:cs="Tahoma"/>
          <w:color w:val="000000" w:themeColor="text1"/>
          <w:sz w:val="22"/>
          <w:szCs w:val="22"/>
        </w:rPr>
        <w:t xml:space="preserve"> </w:t>
      </w:r>
      <w:r w:rsidR="00141DE9" w:rsidRPr="00A71DCF">
        <w:rPr>
          <w:rFonts w:ascii="Averta" w:hAnsi="Averta" w:cs="Tahoma"/>
          <w:color w:val="000000" w:themeColor="text1"/>
          <w:sz w:val="22"/>
          <w:szCs w:val="22"/>
        </w:rPr>
        <w:t>Secretarí</w:t>
      </w:r>
      <w:r w:rsidR="00384108" w:rsidRPr="00A71DCF">
        <w:rPr>
          <w:rFonts w:ascii="Averta" w:hAnsi="Averta" w:cs="Tahoma"/>
          <w:color w:val="000000" w:themeColor="text1"/>
          <w:sz w:val="22"/>
          <w:szCs w:val="22"/>
        </w:rPr>
        <w:t xml:space="preserve">a </w:t>
      </w:r>
      <w:r w:rsidRPr="00A71DCF">
        <w:rPr>
          <w:rFonts w:ascii="Averta" w:hAnsi="Averta" w:cs="Tahoma"/>
          <w:color w:val="000000" w:themeColor="text1"/>
          <w:sz w:val="22"/>
          <w:szCs w:val="22"/>
        </w:rPr>
        <w:t xml:space="preserve">que establece </w:t>
      </w:r>
      <w:r w:rsidR="00ED08E3" w:rsidRPr="00A71DCF">
        <w:rPr>
          <w:rFonts w:ascii="Averta" w:hAnsi="Averta" w:cs="Tahoma"/>
          <w:color w:val="000000" w:themeColor="text1"/>
          <w:sz w:val="22"/>
          <w:szCs w:val="22"/>
        </w:rPr>
        <w:t xml:space="preserve">los lineamientos a </w:t>
      </w:r>
      <w:r w:rsidR="00704475" w:rsidRPr="00A71DCF">
        <w:rPr>
          <w:rFonts w:ascii="Averta" w:hAnsi="Averta" w:cs="Tahoma"/>
          <w:color w:val="000000" w:themeColor="text1"/>
          <w:sz w:val="22"/>
          <w:szCs w:val="22"/>
        </w:rPr>
        <w:t>que deben sujetarse</w:t>
      </w:r>
      <w:r w:rsidR="00141DE9" w:rsidRPr="00A71DCF">
        <w:rPr>
          <w:rFonts w:ascii="Averta" w:hAnsi="Averta" w:cs="Tahoma"/>
          <w:color w:val="000000" w:themeColor="text1"/>
          <w:sz w:val="22"/>
          <w:szCs w:val="22"/>
        </w:rPr>
        <w:t xml:space="preserve"> </w:t>
      </w:r>
      <w:bookmarkStart w:id="0" w:name="_Hlk174445414"/>
      <w:r w:rsidR="004362F9" w:rsidRPr="00A71DCF">
        <w:rPr>
          <w:rFonts w:ascii="Averta" w:hAnsi="Averta"/>
          <w:color w:val="000000" w:themeColor="text1"/>
          <w:sz w:val="22"/>
          <w:szCs w:val="22"/>
        </w:rPr>
        <w:t>todos los Entes Públicos, entendiéndose por estos a los Poderes Legislativo y Judicial, a las</w:t>
      </w:r>
      <w:r w:rsidR="004362F9" w:rsidRPr="00A71DCF">
        <w:rPr>
          <w:rFonts w:ascii="Averta" w:hAnsi="Averta"/>
          <w:noProof/>
          <w:color w:val="000000" w:themeColor="text1"/>
          <w:sz w:val="22"/>
          <w:szCs w:val="22"/>
        </w:rPr>
        <w:t xml:space="preserve"> Unidades Administrativas adscritas a  la Coordinación General de la Oficina de la o el Gobernador del Estado</w:t>
      </w:r>
      <w:r w:rsidR="004362F9" w:rsidRPr="00A71DCF">
        <w:rPr>
          <w:rFonts w:ascii="Averta" w:hAnsi="Averta"/>
          <w:color w:val="000000" w:themeColor="text1"/>
          <w:sz w:val="22"/>
          <w:szCs w:val="22"/>
        </w:rPr>
        <w:t xml:space="preserve">, a las Secretarías, a las Dependencias y a los Órganos Administrativos Desconcentrados de la Administración Pública Centralizada, </w:t>
      </w:r>
      <w:bookmarkStart w:id="1" w:name="_Hlk175735458"/>
      <w:r w:rsidR="004362F9" w:rsidRPr="00A71DCF">
        <w:rPr>
          <w:rFonts w:ascii="Averta" w:hAnsi="Averta"/>
          <w:color w:val="000000" w:themeColor="text1"/>
          <w:sz w:val="22"/>
          <w:szCs w:val="22"/>
        </w:rPr>
        <w:t xml:space="preserve">a los Organismos de la Administración Paraestatal, a los Fideicomisos Públicos, a los Institutos Educativos Autónomos, a los Órganos </w:t>
      </w:r>
      <w:r w:rsidR="00E46D8B" w:rsidRPr="00A71DCF">
        <w:rPr>
          <w:rFonts w:ascii="Averta" w:hAnsi="Averta"/>
          <w:color w:val="000000" w:themeColor="text1"/>
          <w:sz w:val="22"/>
          <w:szCs w:val="22"/>
        </w:rPr>
        <w:t xml:space="preserve">Públicos </w:t>
      </w:r>
      <w:r w:rsidR="004362F9" w:rsidRPr="00A71DCF">
        <w:rPr>
          <w:rFonts w:ascii="Averta" w:hAnsi="Averta"/>
          <w:color w:val="000000" w:themeColor="text1"/>
          <w:sz w:val="22"/>
          <w:szCs w:val="22"/>
        </w:rPr>
        <w:t>Autónomos</w:t>
      </w:r>
      <w:bookmarkEnd w:id="1"/>
      <w:r w:rsidR="004362F9" w:rsidRPr="00A71DCF">
        <w:rPr>
          <w:rFonts w:ascii="Averta" w:hAnsi="Averta"/>
          <w:color w:val="000000" w:themeColor="text1"/>
          <w:sz w:val="22"/>
          <w:szCs w:val="22"/>
        </w:rPr>
        <w:t xml:space="preserve"> , y en general todos aquellos entes que ejerzan recursos públicos,</w:t>
      </w:r>
      <w:bookmarkEnd w:id="0"/>
      <w:r w:rsidR="00F86467" w:rsidRPr="00A71DCF">
        <w:rPr>
          <w:rFonts w:ascii="Averta" w:hAnsi="Averta"/>
          <w:color w:val="000000" w:themeColor="text1"/>
          <w:sz w:val="22"/>
          <w:szCs w:val="22"/>
        </w:rPr>
        <w:t xml:space="preserve"> </w:t>
      </w:r>
      <w:r w:rsidR="008A6A08" w:rsidRPr="00A71DCF">
        <w:rPr>
          <w:rFonts w:ascii="Averta" w:hAnsi="Averta" w:cs="Tahoma"/>
          <w:color w:val="000000" w:themeColor="text1"/>
          <w:sz w:val="22"/>
          <w:szCs w:val="22"/>
        </w:rPr>
        <w:t>res</w:t>
      </w:r>
      <w:r w:rsidR="00704475" w:rsidRPr="00A71DCF">
        <w:rPr>
          <w:rFonts w:ascii="Averta" w:hAnsi="Averta" w:cs="Tahoma"/>
          <w:color w:val="000000" w:themeColor="text1"/>
          <w:sz w:val="22"/>
          <w:szCs w:val="22"/>
        </w:rPr>
        <w:t xml:space="preserve">pecto </w:t>
      </w:r>
      <w:r w:rsidR="00125C0F" w:rsidRPr="00A71DCF">
        <w:rPr>
          <w:rFonts w:ascii="Averta" w:hAnsi="Averta" w:cs="Tahoma"/>
          <w:color w:val="000000" w:themeColor="text1"/>
          <w:sz w:val="22"/>
          <w:szCs w:val="22"/>
        </w:rPr>
        <w:t>a la planeación, programación, presupuestación y e</w:t>
      </w:r>
      <w:r w:rsidR="00D21EC3" w:rsidRPr="00A71DCF">
        <w:rPr>
          <w:rFonts w:ascii="Averta" w:hAnsi="Averta" w:cs="Tahoma"/>
          <w:color w:val="000000" w:themeColor="text1"/>
          <w:sz w:val="22"/>
          <w:szCs w:val="22"/>
        </w:rPr>
        <w:t>valuación financiera del Estado</w:t>
      </w:r>
      <w:r w:rsidR="00704475" w:rsidRPr="00A71DCF">
        <w:rPr>
          <w:rFonts w:ascii="Averta" w:hAnsi="Averta" w:cs="Tahoma"/>
          <w:color w:val="000000" w:themeColor="text1"/>
          <w:sz w:val="22"/>
          <w:szCs w:val="22"/>
        </w:rPr>
        <w:t>.</w:t>
      </w:r>
    </w:p>
    <w:p w14:paraId="2ABD03EE" w14:textId="77777777" w:rsidR="00CF4176" w:rsidRPr="004C0B49" w:rsidRDefault="00CF4176" w:rsidP="004C02DF">
      <w:pPr>
        <w:jc w:val="both"/>
        <w:rPr>
          <w:rFonts w:ascii="Averta" w:hAnsi="Averta" w:cs="Tahoma"/>
          <w:sz w:val="22"/>
          <w:szCs w:val="22"/>
        </w:rPr>
      </w:pPr>
    </w:p>
    <w:p w14:paraId="5946F7B9" w14:textId="64C68492" w:rsidR="00550BB9" w:rsidRPr="00A71DCF" w:rsidRDefault="00CF4176" w:rsidP="004C02DF">
      <w:pPr>
        <w:jc w:val="both"/>
        <w:rPr>
          <w:rFonts w:ascii="Averta" w:hAnsi="Averta" w:cs="Tahoma"/>
          <w:color w:val="000000" w:themeColor="text1"/>
          <w:sz w:val="22"/>
          <w:szCs w:val="22"/>
        </w:rPr>
      </w:pPr>
      <w:r w:rsidRPr="00A71DCF">
        <w:rPr>
          <w:rFonts w:ascii="Averta" w:hAnsi="Averta" w:cs="Tahoma"/>
          <w:color w:val="000000" w:themeColor="text1"/>
          <w:sz w:val="22"/>
          <w:szCs w:val="22"/>
        </w:rPr>
        <w:t>Una vez aprobado por el H. Congreso del Estad</w:t>
      </w:r>
      <w:r w:rsidR="00ED08E3" w:rsidRPr="00A71DCF">
        <w:rPr>
          <w:rFonts w:ascii="Averta" w:hAnsi="Averta" w:cs="Tahoma"/>
          <w:color w:val="000000" w:themeColor="text1"/>
          <w:sz w:val="22"/>
          <w:szCs w:val="22"/>
        </w:rPr>
        <w:t xml:space="preserve">o de Campeche y publicado por el </w:t>
      </w:r>
      <w:r w:rsidR="001C1FE8" w:rsidRPr="00A71DCF">
        <w:rPr>
          <w:rFonts w:ascii="Averta" w:hAnsi="Averta" w:cs="Tahoma"/>
          <w:color w:val="000000" w:themeColor="text1"/>
          <w:sz w:val="22"/>
          <w:szCs w:val="22"/>
        </w:rPr>
        <w:t>E</w:t>
      </w:r>
      <w:r w:rsidR="00ED08E3" w:rsidRPr="00A71DCF">
        <w:rPr>
          <w:rFonts w:ascii="Averta" w:hAnsi="Averta" w:cs="Tahoma"/>
          <w:color w:val="000000" w:themeColor="text1"/>
          <w:sz w:val="22"/>
          <w:szCs w:val="22"/>
        </w:rPr>
        <w:t>jecutivo</w:t>
      </w:r>
      <w:r w:rsidR="001C1FE8" w:rsidRPr="00A71DCF">
        <w:rPr>
          <w:rFonts w:ascii="Averta" w:hAnsi="Averta" w:cs="Tahoma"/>
          <w:color w:val="000000" w:themeColor="text1"/>
          <w:sz w:val="22"/>
          <w:szCs w:val="22"/>
        </w:rPr>
        <w:t xml:space="preserve"> del Estado,</w:t>
      </w:r>
      <w:r w:rsidR="00936FD1" w:rsidRPr="00A71DCF">
        <w:rPr>
          <w:rFonts w:ascii="Averta" w:hAnsi="Averta" w:cs="Tahoma"/>
          <w:color w:val="000000" w:themeColor="text1"/>
          <w:sz w:val="22"/>
          <w:szCs w:val="22"/>
        </w:rPr>
        <w:t xml:space="preserve"> </w:t>
      </w:r>
      <w:r w:rsidR="004411E2" w:rsidRPr="00A71DCF">
        <w:rPr>
          <w:rFonts w:ascii="Averta" w:hAnsi="Averta" w:cs="Tahoma"/>
          <w:color w:val="000000" w:themeColor="text1"/>
          <w:sz w:val="22"/>
          <w:szCs w:val="22"/>
        </w:rPr>
        <w:t>el Presupuesto</w:t>
      </w:r>
      <w:r w:rsidRPr="00A71DCF">
        <w:rPr>
          <w:rFonts w:ascii="Averta" w:hAnsi="Averta" w:cs="Tahoma"/>
          <w:color w:val="000000" w:themeColor="text1"/>
          <w:sz w:val="22"/>
          <w:szCs w:val="22"/>
        </w:rPr>
        <w:t xml:space="preserve"> de Egresos del Estado para el ejercicio del año en que se trate, por conducto de la </w:t>
      </w:r>
      <w:r w:rsidR="00AE0427" w:rsidRPr="00A71DCF">
        <w:rPr>
          <w:rFonts w:ascii="Averta" w:hAnsi="Averta" w:cs="Tahoma"/>
          <w:color w:val="000000" w:themeColor="text1"/>
          <w:sz w:val="22"/>
          <w:szCs w:val="22"/>
        </w:rPr>
        <w:t xml:space="preserve">SAFIN </w:t>
      </w:r>
      <w:r w:rsidRPr="00A71DCF">
        <w:rPr>
          <w:rFonts w:ascii="Averta" w:hAnsi="Averta" w:cs="Tahoma"/>
          <w:color w:val="000000" w:themeColor="text1"/>
          <w:sz w:val="22"/>
          <w:szCs w:val="22"/>
        </w:rPr>
        <w:t>se procederá a comunicar a</w:t>
      </w:r>
      <w:r w:rsidR="0077640B" w:rsidRPr="00A71DCF">
        <w:rPr>
          <w:rFonts w:ascii="Averta" w:hAnsi="Averta" w:cs="Tahoma"/>
          <w:color w:val="000000" w:themeColor="text1"/>
          <w:sz w:val="22"/>
          <w:szCs w:val="22"/>
        </w:rPr>
        <w:t xml:space="preserve"> </w:t>
      </w:r>
      <w:r w:rsidR="00AE0427" w:rsidRPr="00A71DCF">
        <w:rPr>
          <w:rFonts w:ascii="Averta" w:hAnsi="Averta"/>
          <w:noProof/>
          <w:color w:val="000000" w:themeColor="text1"/>
          <w:sz w:val="22"/>
          <w:szCs w:val="22"/>
          <w:lang w:eastAsia="es-MX"/>
        </w:rPr>
        <w:t>los</w:t>
      </w:r>
      <w:r w:rsidR="004362F9" w:rsidRPr="00A71DCF">
        <w:rPr>
          <w:rFonts w:ascii="Averta" w:hAnsi="Averta"/>
          <w:noProof/>
          <w:color w:val="000000" w:themeColor="text1"/>
          <w:sz w:val="22"/>
          <w:szCs w:val="22"/>
          <w:lang w:eastAsia="es-MX"/>
        </w:rPr>
        <w:t xml:space="preserve"> Entes Públicos</w:t>
      </w:r>
      <w:r w:rsidR="00AE0427" w:rsidRPr="00A71DCF">
        <w:rPr>
          <w:rFonts w:ascii="Averta" w:hAnsi="Averta"/>
          <w:noProof/>
          <w:color w:val="000000" w:themeColor="text1"/>
          <w:sz w:val="22"/>
          <w:szCs w:val="22"/>
          <w:lang w:eastAsia="es-MX"/>
        </w:rPr>
        <w:t xml:space="preserve"> </w:t>
      </w:r>
      <w:r w:rsidRPr="00A71DCF">
        <w:rPr>
          <w:rFonts w:ascii="Averta" w:hAnsi="Averta" w:cs="Tahoma"/>
          <w:color w:val="000000" w:themeColor="text1"/>
          <w:sz w:val="22"/>
          <w:szCs w:val="22"/>
        </w:rPr>
        <w:t>el presupuesto que le ha sido autorizado, para el ejercicio del mismo.</w:t>
      </w:r>
    </w:p>
    <w:p w14:paraId="6645EEE1" w14:textId="77777777" w:rsidR="00AE0427" w:rsidRPr="004C0B49" w:rsidRDefault="00AE0427" w:rsidP="004C02DF">
      <w:pPr>
        <w:jc w:val="both"/>
        <w:rPr>
          <w:rFonts w:ascii="Averta" w:hAnsi="Averta" w:cs="Tahoma"/>
          <w:sz w:val="22"/>
          <w:szCs w:val="22"/>
        </w:rPr>
      </w:pPr>
    </w:p>
    <w:p w14:paraId="6D1BE220" w14:textId="47AAB62B" w:rsidR="00CF4176" w:rsidRPr="004C0B49" w:rsidRDefault="00550BB9" w:rsidP="004C02DF">
      <w:pPr>
        <w:pStyle w:val="Sangra2detindependiente"/>
        <w:spacing w:line="240" w:lineRule="auto"/>
        <w:ind w:left="0" w:firstLine="0"/>
        <w:rPr>
          <w:rFonts w:ascii="Averta" w:hAnsi="Averta" w:cs="Tahoma"/>
          <w:sz w:val="22"/>
          <w:szCs w:val="22"/>
        </w:rPr>
      </w:pPr>
      <w:r w:rsidRPr="004C0B49">
        <w:rPr>
          <w:rFonts w:ascii="Averta" w:hAnsi="Averta" w:cs="Tahoma"/>
          <w:sz w:val="22"/>
          <w:szCs w:val="22"/>
        </w:rPr>
        <w:t>Las Unidades A</w:t>
      </w:r>
      <w:r w:rsidR="00CF4176" w:rsidRPr="004C0B49">
        <w:rPr>
          <w:rFonts w:ascii="Averta" w:hAnsi="Averta" w:cs="Tahoma"/>
          <w:sz w:val="22"/>
          <w:szCs w:val="22"/>
        </w:rPr>
        <w:t xml:space="preserve">dministrativas, el personal directivo, mandos medios y operativos involucrados </w:t>
      </w:r>
      <w:r w:rsidR="00A723B6" w:rsidRPr="004C0B49">
        <w:rPr>
          <w:rFonts w:ascii="Averta" w:hAnsi="Averta" w:cs="Tahoma"/>
          <w:sz w:val="22"/>
          <w:szCs w:val="22"/>
        </w:rPr>
        <w:t>directamente y</w:t>
      </w:r>
      <w:r w:rsidR="009F3BDB" w:rsidRPr="004C0B49">
        <w:rPr>
          <w:rFonts w:ascii="Averta" w:hAnsi="Averta" w:cs="Tahoma"/>
          <w:sz w:val="22"/>
          <w:szCs w:val="22"/>
        </w:rPr>
        <w:t xml:space="preserve"> responsables d</w:t>
      </w:r>
      <w:r w:rsidR="00CF4176" w:rsidRPr="004C0B49">
        <w:rPr>
          <w:rFonts w:ascii="Averta" w:hAnsi="Averta" w:cs="Tahoma"/>
          <w:sz w:val="22"/>
          <w:szCs w:val="22"/>
        </w:rPr>
        <w:t>el eje</w:t>
      </w:r>
      <w:r w:rsidRPr="004C0B49">
        <w:rPr>
          <w:rFonts w:ascii="Averta" w:hAnsi="Averta" w:cs="Tahoma"/>
          <w:sz w:val="22"/>
          <w:szCs w:val="22"/>
        </w:rPr>
        <w:t xml:space="preserve">rcicio de los recursos </w:t>
      </w:r>
      <w:r w:rsidR="00046450" w:rsidRPr="004C0B49">
        <w:rPr>
          <w:rFonts w:ascii="Averta" w:hAnsi="Averta" w:cs="Tahoma"/>
          <w:sz w:val="22"/>
          <w:szCs w:val="22"/>
        </w:rPr>
        <w:t>públicos deberán</w:t>
      </w:r>
      <w:r w:rsidR="009F3BDB" w:rsidRPr="004C0B49">
        <w:rPr>
          <w:rFonts w:ascii="Averta" w:hAnsi="Averta" w:cs="Tahoma"/>
          <w:sz w:val="22"/>
          <w:szCs w:val="22"/>
        </w:rPr>
        <w:t xml:space="preserve"> observar y aplicar</w:t>
      </w:r>
      <w:r w:rsidRPr="004C0B49">
        <w:rPr>
          <w:rFonts w:ascii="Averta" w:hAnsi="Averta" w:cs="Tahoma"/>
          <w:sz w:val="22"/>
          <w:szCs w:val="22"/>
        </w:rPr>
        <w:t xml:space="preserve"> el presente Manual.</w:t>
      </w:r>
    </w:p>
    <w:p w14:paraId="2277B7A2" w14:textId="77777777" w:rsidR="00550BB9" w:rsidRPr="004C0B49" w:rsidRDefault="00550BB9" w:rsidP="004C02DF">
      <w:pPr>
        <w:pStyle w:val="Sangra2detindependiente"/>
        <w:spacing w:line="240" w:lineRule="auto"/>
        <w:ind w:left="0" w:firstLine="0"/>
        <w:rPr>
          <w:rFonts w:ascii="Averta" w:hAnsi="Averta" w:cs="Tahoma"/>
          <w:sz w:val="22"/>
          <w:szCs w:val="22"/>
        </w:rPr>
      </w:pPr>
    </w:p>
    <w:p w14:paraId="727B49A1" w14:textId="6378A130" w:rsidR="00550BB9" w:rsidRPr="004C0B49" w:rsidRDefault="00550BB9" w:rsidP="004C02DF">
      <w:pPr>
        <w:pStyle w:val="Sangra2detindependiente"/>
        <w:spacing w:line="240" w:lineRule="auto"/>
        <w:ind w:left="0" w:firstLine="0"/>
        <w:rPr>
          <w:rFonts w:ascii="Averta" w:hAnsi="Averta" w:cs="Tahoma"/>
          <w:sz w:val="22"/>
          <w:szCs w:val="22"/>
        </w:rPr>
      </w:pPr>
      <w:r w:rsidRPr="004C0B49">
        <w:rPr>
          <w:rFonts w:ascii="Averta" w:hAnsi="Averta" w:cs="Tahoma"/>
          <w:sz w:val="22"/>
          <w:szCs w:val="22"/>
        </w:rPr>
        <w:t xml:space="preserve">El </w:t>
      </w:r>
      <w:r w:rsidR="00A723B6" w:rsidRPr="004C0B49">
        <w:rPr>
          <w:rFonts w:ascii="Averta" w:hAnsi="Averta" w:cs="Tahoma"/>
          <w:sz w:val="22"/>
          <w:szCs w:val="22"/>
        </w:rPr>
        <w:t>ejercicio del</w:t>
      </w:r>
      <w:r w:rsidRPr="004C0B49">
        <w:rPr>
          <w:rFonts w:ascii="Averta" w:hAnsi="Averta" w:cs="Tahoma"/>
          <w:sz w:val="22"/>
          <w:szCs w:val="22"/>
        </w:rPr>
        <w:t xml:space="preserve"> gasto autorizado comprende del 1ro. de enero al 31 de diciembre del año fiscal correspondiente, por lo que no se podrán hacer compromisos que rebase dicho periodo, salvo los </w:t>
      </w:r>
      <w:r w:rsidR="00AE1A10" w:rsidRPr="004C0B49">
        <w:rPr>
          <w:rFonts w:ascii="Averta" w:hAnsi="Averta" w:cs="Tahoma"/>
          <w:sz w:val="22"/>
          <w:szCs w:val="22"/>
        </w:rPr>
        <w:t>estrictamente autorizados</w:t>
      </w:r>
      <w:r w:rsidRPr="004C0B49">
        <w:rPr>
          <w:rFonts w:ascii="Averta" w:hAnsi="Averta" w:cs="Tahoma"/>
          <w:sz w:val="22"/>
          <w:szCs w:val="22"/>
        </w:rPr>
        <w:t xml:space="preserve"> en</w:t>
      </w:r>
      <w:r w:rsidRPr="000F573E">
        <w:rPr>
          <w:rFonts w:ascii="Averta" w:hAnsi="Averta" w:cs="Tahoma"/>
          <w:sz w:val="22"/>
          <w:szCs w:val="22"/>
        </w:rPr>
        <w:t xml:space="preserve"> </w:t>
      </w:r>
      <w:r w:rsidR="00363F05" w:rsidRPr="000F573E">
        <w:rPr>
          <w:rFonts w:ascii="Averta" w:hAnsi="Averta" w:cs="Tahoma"/>
          <w:sz w:val="22"/>
          <w:szCs w:val="22"/>
        </w:rPr>
        <w:t xml:space="preserve">términos </w:t>
      </w:r>
      <w:r w:rsidRPr="004C0B49">
        <w:rPr>
          <w:rFonts w:ascii="Averta" w:hAnsi="Averta" w:cs="Tahoma"/>
          <w:sz w:val="22"/>
          <w:szCs w:val="22"/>
        </w:rPr>
        <w:t>de la normatividad aplicable.</w:t>
      </w:r>
    </w:p>
    <w:p w14:paraId="7B058CB7" w14:textId="6A92FAAC" w:rsidR="00734C83" w:rsidRPr="004C0B49" w:rsidRDefault="00734C83" w:rsidP="004C02DF">
      <w:pPr>
        <w:pStyle w:val="Sangra2detindependiente"/>
        <w:spacing w:line="240" w:lineRule="auto"/>
        <w:ind w:left="0" w:firstLine="0"/>
        <w:rPr>
          <w:rFonts w:ascii="Averta" w:hAnsi="Averta" w:cs="Tahoma"/>
          <w:sz w:val="22"/>
          <w:szCs w:val="22"/>
        </w:rPr>
      </w:pPr>
    </w:p>
    <w:p w14:paraId="17264DAA" w14:textId="69819A62" w:rsidR="009E46CE" w:rsidRPr="004C0B49" w:rsidRDefault="009E46CE" w:rsidP="004C02DF">
      <w:pPr>
        <w:pStyle w:val="Subttulo"/>
        <w:tabs>
          <w:tab w:val="left" w:pos="0"/>
          <w:tab w:val="left" w:pos="142"/>
        </w:tabs>
        <w:jc w:val="both"/>
        <w:rPr>
          <w:rFonts w:ascii="Averta" w:hAnsi="Averta"/>
          <w:sz w:val="22"/>
          <w:szCs w:val="22"/>
        </w:rPr>
      </w:pPr>
      <w:r w:rsidRPr="004C0B49">
        <w:rPr>
          <w:rFonts w:ascii="Averta" w:hAnsi="Averta"/>
          <w:sz w:val="22"/>
          <w:szCs w:val="22"/>
        </w:rPr>
        <w:t>2.2</w:t>
      </w:r>
      <w:r w:rsidR="000B6A0E" w:rsidRPr="004C0B49">
        <w:rPr>
          <w:rFonts w:ascii="Averta" w:hAnsi="Averta"/>
          <w:sz w:val="22"/>
          <w:szCs w:val="22"/>
        </w:rPr>
        <w:t>.</w:t>
      </w:r>
      <w:r w:rsidR="000B6A0E" w:rsidRPr="004C0B49">
        <w:rPr>
          <w:rFonts w:ascii="Averta" w:hAnsi="Averta"/>
          <w:sz w:val="22"/>
          <w:szCs w:val="22"/>
        </w:rPr>
        <w:tab/>
      </w:r>
      <w:r w:rsidR="001F73F8" w:rsidRPr="004C0B49">
        <w:rPr>
          <w:rFonts w:ascii="Averta" w:hAnsi="Averta"/>
          <w:sz w:val="22"/>
          <w:szCs w:val="22"/>
        </w:rPr>
        <w:t>Medios</w:t>
      </w:r>
      <w:r w:rsidR="003D1473" w:rsidRPr="004C0B49">
        <w:rPr>
          <w:rFonts w:ascii="Averta" w:hAnsi="Averta"/>
          <w:sz w:val="22"/>
          <w:szCs w:val="22"/>
        </w:rPr>
        <w:t xml:space="preserve"> E</w:t>
      </w:r>
      <w:r w:rsidRPr="004C0B49">
        <w:rPr>
          <w:rFonts w:ascii="Averta" w:hAnsi="Averta"/>
          <w:sz w:val="22"/>
          <w:szCs w:val="22"/>
        </w:rPr>
        <w:t>lectrónicos</w:t>
      </w:r>
      <w:r w:rsidR="003D1473" w:rsidRPr="004C0B49">
        <w:rPr>
          <w:rFonts w:ascii="Averta" w:hAnsi="Averta"/>
          <w:sz w:val="22"/>
          <w:szCs w:val="22"/>
        </w:rPr>
        <w:t xml:space="preserve"> de C</w:t>
      </w:r>
      <w:r w:rsidR="001F73F8" w:rsidRPr="004C0B49">
        <w:rPr>
          <w:rFonts w:ascii="Averta" w:hAnsi="Averta"/>
          <w:sz w:val="22"/>
          <w:szCs w:val="22"/>
        </w:rPr>
        <w:t>omunicación.</w:t>
      </w:r>
    </w:p>
    <w:p w14:paraId="23A79864" w14:textId="77777777" w:rsidR="009E46CE" w:rsidRPr="004C0B49" w:rsidRDefault="009E46CE" w:rsidP="004C02DF">
      <w:pPr>
        <w:pStyle w:val="Sangra2detindependiente"/>
        <w:spacing w:line="240" w:lineRule="auto"/>
        <w:ind w:left="0" w:firstLine="0"/>
        <w:rPr>
          <w:rFonts w:ascii="Averta" w:hAnsi="Averta" w:cs="Tahoma"/>
          <w:sz w:val="22"/>
          <w:szCs w:val="22"/>
        </w:rPr>
      </w:pPr>
    </w:p>
    <w:p w14:paraId="3939F3AA" w14:textId="669B8DBA" w:rsidR="00F51485" w:rsidRPr="004C0B49" w:rsidRDefault="00046450" w:rsidP="000D0135">
      <w:pPr>
        <w:pStyle w:val="Sangra2detindependiente"/>
        <w:spacing w:line="240" w:lineRule="auto"/>
        <w:ind w:left="0" w:firstLine="0"/>
        <w:rPr>
          <w:rFonts w:ascii="Averta" w:hAnsi="Averta" w:cs="Tahoma"/>
          <w:sz w:val="22"/>
          <w:szCs w:val="22"/>
        </w:rPr>
      </w:pPr>
      <w:r w:rsidRPr="004C0B49">
        <w:rPr>
          <w:rFonts w:ascii="Averta" w:hAnsi="Averta" w:cs="Tahoma"/>
          <w:sz w:val="22"/>
          <w:szCs w:val="22"/>
        </w:rPr>
        <w:t xml:space="preserve">Para brindar una comunicación rápida y eficiente, y lograr una </w:t>
      </w:r>
      <w:r w:rsidR="0016575E" w:rsidRPr="004C0B49">
        <w:rPr>
          <w:rFonts w:ascii="Averta" w:hAnsi="Averta" w:cs="Tahoma"/>
          <w:sz w:val="22"/>
          <w:szCs w:val="22"/>
        </w:rPr>
        <w:t xml:space="preserve">identificación y </w:t>
      </w:r>
      <w:r w:rsidRPr="004C0B49">
        <w:rPr>
          <w:rFonts w:ascii="Averta" w:hAnsi="Averta" w:cs="Tahoma"/>
          <w:sz w:val="22"/>
          <w:szCs w:val="22"/>
        </w:rPr>
        <w:t xml:space="preserve">simplificación </w:t>
      </w:r>
      <w:r w:rsidR="0016575E" w:rsidRPr="004C0B49">
        <w:rPr>
          <w:rFonts w:ascii="Averta" w:hAnsi="Averta" w:cs="Tahoma"/>
          <w:sz w:val="22"/>
          <w:szCs w:val="22"/>
        </w:rPr>
        <w:t>de</w:t>
      </w:r>
      <w:r w:rsidRPr="004C0B49">
        <w:rPr>
          <w:rFonts w:ascii="Averta" w:hAnsi="Averta" w:cs="Tahoma"/>
          <w:sz w:val="22"/>
          <w:szCs w:val="22"/>
        </w:rPr>
        <w:t xml:space="preserve"> los procesos</w:t>
      </w:r>
      <w:r w:rsidR="00141DE9" w:rsidRPr="004C0B49">
        <w:rPr>
          <w:rFonts w:ascii="Averta" w:hAnsi="Averta" w:cs="Tahoma"/>
          <w:sz w:val="22"/>
          <w:szCs w:val="22"/>
        </w:rPr>
        <w:t xml:space="preserve"> que competen a la </w:t>
      </w:r>
      <w:r w:rsidR="009E46CE" w:rsidRPr="004C0B49">
        <w:rPr>
          <w:rFonts w:ascii="Averta" w:hAnsi="Averta" w:cs="Tahoma"/>
          <w:sz w:val="22"/>
          <w:szCs w:val="22"/>
        </w:rPr>
        <w:t>SAFIN</w:t>
      </w:r>
      <w:r w:rsidRPr="004C0B49">
        <w:rPr>
          <w:rFonts w:ascii="Averta" w:hAnsi="Averta" w:cs="Tahoma"/>
          <w:sz w:val="22"/>
          <w:szCs w:val="22"/>
        </w:rPr>
        <w:t xml:space="preserve">, en este ejercicio fiscal </w:t>
      </w:r>
      <w:r w:rsidR="00626E82" w:rsidRPr="004C0B49">
        <w:rPr>
          <w:rFonts w:ascii="Averta" w:hAnsi="Averta" w:cs="Tahoma"/>
          <w:sz w:val="22"/>
          <w:szCs w:val="22"/>
        </w:rPr>
        <w:t>se continuará con</w:t>
      </w:r>
      <w:r w:rsidRPr="004C0B49">
        <w:rPr>
          <w:rFonts w:ascii="Averta" w:hAnsi="Averta" w:cs="Tahoma"/>
          <w:sz w:val="22"/>
          <w:szCs w:val="22"/>
        </w:rPr>
        <w:t xml:space="preserve"> el uso </w:t>
      </w:r>
      <w:r w:rsidR="0016575E" w:rsidRPr="004C0B49">
        <w:rPr>
          <w:rFonts w:ascii="Averta" w:hAnsi="Averta" w:cs="Tahoma"/>
          <w:sz w:val="22"/>
          <w:szCs w:val="22"/>
        </w:rPr>
        <w:t xml:space="preserve">de </w:t>
      </w:r>
      <w:r w:rsidR="00626E82" w:rsidRPr="004C0B49">
        <w:rPr>
          <w:rFonts w:ascii="Averta" w:hAnsi="Averta" w:cs="Tahoma"/>
          <w:sz w:val="22"/>
          <w:szCs w:val="22"/>
        </w:rPr>
        <w:t xml:space="preserve">los </w:t>
      </w:r>
      <w:r w:rsidRPr="004C0B49">
        <w:rPr>
          <w:rFonts w:ascii="Averta" w:hAnsi="Averta" w:cs="Tahoma"/>
          <w:sz w:val="22"/>
          <w:szCs w:val="22"/>
        </w:rPr>
        <w:t>correos electrónicos:</w:t>
      </w:r>
      <w:r w:rsidR="00141DE9" w:rsidRPr="004C0B49">
        <w:rPr>
          <w:rFonts w:ascii="Averta" w:hAnsi="Averta" w:cs="Tahoma"/>
          <w:sz w:val="22"/>
          <w:szCs w:val="22"/>
        </w:rPr>
        <w:br w:type="page"/>
      </w:r>
    </w:p>
    <w:tbl>
      <w:tblPr>
        <w:tblStyle w:val="Tablaconcuadrcula"/>
        <w:tblW w:w="9351" w:type="dxa"/>
        <w:tblLook w:val="04A0" w:firstRow="1" w:lastRow="0" w:firstColumn="1" w:lastColumn="0" w:noHBand="0" w:noVBand="1"/>
      </w:tblPr>
      <w:tblGrid>
        <w:gridCol w:w="562"/>
        <w:gridCol w:w="4395"/>
        <w:gridCol w:w="4394"/>
      </w:tblGrid>
      <w:tr w:rsidR="002C7475" w:rsidRPr="004C0B49" w14:paraId="18413A6A" w14:textId="77777777" w:rsidTr="00E7243C">
        <w:tc>
          <w:tcPr>
            <w:tcW w:w="562" w:type="dxa"/>
            <w:shd w:val="clear" w:color="auto" w:fill="235B4E"/>
            <w:vAlign w:val="center"/>
          </w:tcPr>
          <w:p w14:paraId="5B314F0D" w14:textId="77777777" w:rsidR="00046450" w:rsidRPr="00B8633E" w:rsidRDefault="00046450" w:rsidP="00B8633E">
            <w:pPr>
              <w:pStyle w:val="Sangra2detindependiente"/>
              <w:spacing w:line="240" w:lineRule="auto"/>
              <w:ind w:left="0" w:right="-284" w:firstLine="0"/>
              <w:jc w:val="center"/>
              <w:rPr>
                <w:rFonts w:ascii="Averta" w:hAnsi="Averta" w:cs="Tahoma"/>
                <w:color w:val="FFFFFF" w:themeColor="background1"/>
                <w:sz w:val="22"/>
                <w:szCs w:val="22"/>
              </w:rPr>
            </w:pPr>
          </w:p>
        </w:tc>
        <w:tc>
          <w:tcPr>
            <w:tcW w:w="4395" w:type="dxa"/>
            <w:shd w:val="clear" w:color="auto" w:fill="235B4E"/>
            <w:vAlign w:val="center"/>
          </w:tcPr>
          <w:p w14:paraId="0DB28F00" w14:textId="07BA5EBF" w:rsidR="00046450" w:rsidRPr="00FA7DCD" w:rsidRDefault="00046450" w:rsidP="00B8633E">
            <w:pPr>
              <w:pStyle w:val="Sangra2detindependiente"/>
              <w:spacing w:line="240" w:lineRule="auto"/>
              <w:ind w:left="0" w:right="-284" w:firstLine="0"/>
              <w:jc w:val="center"/>
              <w:rPr>
                <w:rFonts w:ascii="Averta" w:hAnsi="Averta" w:cs="Tahoma"/>
                <w:b/>
                <w:color w:val="FFFFFF" w:themeColor="background1"/>
                <w:szCs w:val="22"/>
              </w:rPr>
            </w:pPr>
            <w:r w:rsidRPr="00FA7DCD">
              <w:rPr>
                <w:rFonts w:ascii="Averta" w:hAnsi="Averta" w:cs="Tahoma"/>
                <w:b/>
                <w:color w:val="FFFFFF" w:themeColor="background1"/>
                <w:szCs w:val="22"/>
              </w:rPr>
              <w:t>DIRECCIÓN</w:t>
            </w:r>
          </w:p>
        </w:tc>
        <w:tc>
          <w:tcPr>
            <w:tcW w:w="4394" w:type="dxa"/>
            <w:shd w:val="clear" w:color="auto" w:fill="235B4E"/>
            <w:vAlign w:val="center"/>
          </w:tcPr>
          <w:p w14:paraId="1624AE59" w14:textId="736E7582" w:rsidR="00046450" w:rsidRPr="00FA7DCD" w:rsidRDefault="00046450" w:rsidP="00B8633E">
            <w:pPr>
              <w:pStyle w:val="Sangra2detindependiente"/>
              <w:spacing w:line="240" w:lineRule="auto"/>
              <w:ind w:left="0" w:right="-284" w:firstLine="0"/>
              <w:jc w:val="center"/>
              <w:rPr>
                <w:rFonts w:ascii="Averta" w:hAnsi="Averta" w:cs="Tahoma"/>
                <w:b/>
                <w:color w:val="FFFFFF" w:themeColor="background1"/>
                <w:szCs w:val="22"/>
              </w:rPr>
            </w:pPr>
            <w:r w:rsidRPr="00FA7DCD">
              <w:rPr>
                <w:rFonts w:ascii="Averta" w:hAnsi="Averta" w:cs="Tahoma"/>
                <w:b/>
                <w:color w:val="FFFFFF" w:themeColor="background1"/>
                <w:szCs w:val="22"/>
              </w:rPr>
              <w:t>USO</w:t>
            </w:r>
          </w:p>
        </w:tc>
      </w:tr>
      <w:tr w:rsidR="002C7475" w:rsidRPr="004C0B49" w14:paraId="3D9FCC80" w14:textId="77777777" w:rsidTr="00E7243C">
        <w:tc>
          <w:tcPr>
            <w:tcW w:w="562" w:type="dxa"/>
          </w:tcPr>
          <w:p w14:paraId="0A197298" w14:textId="250B5E01" w:rsidR="00215292" w:rsidRPr="004C0B49" w:rsidRDefault="00EC43FA" w:rsidP="004C02DF">
            <w:pPr>
              <w:pStyle w:val="Sangra2detindependiente"/>
              <w:spacing w:line="240" w:lineRule="auto"/>
              <w:ind w:left="0" w:right="-284" w:firstLine="0"/>
              <w:rPr>
                <w:rFonts w:ascii="Averta" w:hAnsi="Averta" w:cs="Tahoma"/>
                <w:sz w:val="22"/>
                <w:szCs w:val="22"/>
              </w:rPr>
            </w:pPr>
            <w:r w:rsidRPr="004C0B49">
              <w:rPr>
                <w:rFonts w:ascii="Averta" w:hAnsi="Averta" w:cs="Tahoma"/>
                <w:sz w:val="22"/>
                <w:szCs w:val="22"/>
              </w:rPr>
              <w:t>1</w:t>
            </w:r>
            <w:r w:rsidR="003735DB" w:rsidRPr="004C0B49">
              <w:rPr>
                <w:rFonts w:ascii="Averta" w:hAnsi="Averta" w:cs="Tahoma"/>
                <w:sz w:val="22"/>
                <w:szCs w:val="22"/>
              </w:rPr>
              <w:t>.</w:t>
            </w:r>
          </w:p>
        </w:tc>
        <w:tc>
          <w:tcPr>
            <w:tcW w:w="4395" w:type="dxa"/>
          </w:tcPr>
          <w:p w14:paraId="1C3525B3" w14:textId="439FC523" w:rsidR="00215292" w:rsidRPr="00A71DCF" w:rsidRDefault="00E574FA" w:rsidP="002140A2">
            <w:pPr>
              <w:pStyle w:val="Sangra2detindependiente"/>
              <w:spacing w:after="240" w:line="240" w:lineRule="auto"/>
              <w:ind w:left="0" w:right="-284" w:firstLine="0"/>
              <w:rPr>
                <w:rStyle w:val="Hipervnculo"/>
                <w:rFonts w:ascii="Averta" w:hAnsi="Averta" w:cs="Tahoma"/>
                <w:color w:val="000000" w:themeColor="text1"/>
                <w:sz w:val="22"/>
                <w:szCs w:val="22"/>
              </w:rPr>
            </w:pPr>
            <w:hyperlink r:id="rId9" w:history="1">
              <w:r w:rsidR="003557C9" w:rsidRPr="00A71DCF">
                <w:rPr>
                  <w:rStyle w:val="Hipervnculo"/>
                  <w:rFonts w:ascii="Averta" w:hAnsi="Averta" w:cs="Tahoma"/>
                  <w:color w:val="000000" w:themeColor="text1"/>
                  <w:sz w:val="22"/>
                  <w:szCs w:val="22"/>
                </w:rPr>
                <w:t>presupuestosiacam@campeche.gob.mx</w:t>
              </w:r>
            </w:hyperlink>
          </w:p>
          <w:p w14:paraId="0D4DD5B6" w14:textId="122F85B6" w:rsidR="003557C9" w:rsidRPr="00A71DCF" w:rsidRDefault="003557C9" w:rsidP="003557C9">
            <w:pPr>
              <w:pStyle w:val="Sangra2detindependiente"/>
              <w:spacing w:after="240" w:line="240" w:lineRule="auto"/>
              <w:ind w:left="0" w:right="-284" w:firstLine="0"/>
              <w:rPr>
                <w:rFonts w:ascii="Averta" w:hAnsi="Averta" w:cs="Tahoma"/>
                <w:b/>
                <w:color w:val="000000" w:themeColor="text1"/>
                <w:sz w:val="22"/>
                <w:szCs w:val="22"/>
              </w:rPr>
            </w:pPr>
          </w:p>
        </w:tc>
        <w:tc>
          <w:tcPr>
            <w:tcW w:w="4394" w:type="dxa"/>
          </w:tcPr>
          <w:p w14:paraId="7E0C6C33" w14:textId="23212CC1" w:rsidR="00215292" w:rsidRPr="00A71DCF" w:rsidRDefault="00215292" w:rsidP="004C02DF">
            <w:pPr>
              <w:pStyle w:val="Sangra2detindependiente"/>
              <w:spacing w:line="240" w:lineRule="auto"/>
              <w:ind w:left="0" w:right="173" w:firstLine="0"/>
              <w:rPr>
                <w:rFonts w:ascii="Averta" w:hAnsi="Averta" w:cs="Tahoma"/>
                <w:b/>
                <w:color w:val="000000" w:themeColor="text1"/>
                <w:sz w:val="22"/>
                <w:szCs w:val="22"/>
              </w:rPr>
            </w:pPr>
            <w:r w:rsidRPr="00A71DCF">
              <w:rPr>
                <w:rFonts w:ascii="Averta" w:hAnsi="Averta" w:cs="Tahoma"/>
                <w:color w:val="000000" w:themeColor="text1"/>
                <w:sz w:val="22"/>
                <w:szCs w:val="22"/>
              </w:rPr>
              <w:t xml:space="preserve">Este correo </w:t>
            </w:r>
            <w:r w:rsidR="00384108" w:rsidRPr="00A71DCF">
              <w:rPr>
                <w:rFonts w:ascii="Averta" w:hAnsi="Averta" w:cs="Tahoma"/>
                <w:color w:val="000000" w:themeColor="text1"/>
                <w:sz w:val="22"/>
                <w:szCs w:val="22"/>
              </w:rPr>
              <w:t>se emplea</w:t>
            </w:r>
            <w:r w:rsidRPr="00A71DCF">
              <w:rPr>
                <w:rFonts w:ascii="Averta" w:hAnsi="Averta" w:cs="Tahoma"/>
                <w:color w:val="000000" w:themeColor="text1"/>
                <w:sz w:val="22"/>
                <w:szCs w:val="22"/>
              </w:rPr>
              <w:t xml:space="preserve"> para el uso exclusivo de las operaciones del SIACAM,</w:t>
            </w:r>
            <w:r w:rsidR="00DB516E" w:rsidRPr="00A71DCF">
              <w:rPr>
                <w:rFonts w:ascii="Averta" w:hAnsi="Averta" w:cs="Tahoma"/>
                <w:color w:val="000000" w:themeColor="text1"/>
                <w:sz w:val="22"/>
                <w:szCs w:val="22"/>
              </w:rPr>
              <w:t xml:space="preserve"> relativo a procesos que correspondan a la Dirección</w:t>
            </w:r>
            <w:r w:rsidR="001A559F" w:rsidRPr="00A71DCF">
              <w:rPr>
                <w:rFonts w:ascii="Averta" w:hAnsi="Averta" w:cs="Tahoma"/>
                <w:color w:val="000000" w:themeColor="text1"/>
                <w:sz w:val="22"/>
                <w:szCs w:val="22"/>
              </w:rPr>
              <w:t xml:space="preserve"> General</w:t>
            </w:r>
            <w:r w:rsidR="00DB516E" w:rsidRPr="00A71DCF">
              <w:rPr>
                <w:rFonts w:ascii="Averta" w:hAnsi="Averta" w:cs="Tahoma"/>
                <w:color w:val="000000" w:themeColor="text1"/>
                <w:sz w:val="22"/>
                <w:szCs w:val="22"/>
              </w:rPr>
              <w:t xml:space="preserve"> de Presupuesto de la </w:t>
            </w:r>
            <w:r w:rsidR="00643352" w:rsidRPr="00A71DCF">
              <w:rPr>
                <w:rFonts w:ascii="Averta" w:hAnsi="Averta" w:cs="Tahoma"/>
                <w:color w:val="000000" w:themeColor="text1"/>
                <w:sz w:val="22"/>
                <w:szCs w:val="22"/>
              </w:rPr>
              <w:t>SAFIN</w:t>
            </w:r>
            <w:r w:rsidRPr="00A71DCF">
              <w:rPr>
                <w:rFonts w:ascii="Averta" w:hAnsi="Averta" w:cs="Tahoma"/>
                <w:color w:val="000000" w:themeColor="text1"/>
                <w:sz w:val="22"/>
                <w:szCs w:val="22"/>
              </w:rPr>
              <w:t xml:space="preserve"> tales como </w:t>
            </w:r>
            <w:r w:rsidR="00384108" w:rsidRPr="00A71DCF">
              <w:rPr>
                <w:rFonts w:ascii="Averta" w:hAnsi="Averta" w:cs="Tahoma"/>
                <w:color w:val="000000" w:themeColor="text1"/>
                <w:sz w:val="22"/>
                <w:szCs w:val="22"/>
              </w:rPr>
              <w:t xml:space="preserve">reportar </w:t>
            </w:r>
            <w:r w:rsidR="00EA502C" w:rsidRPr="00A71DCF">
              <w:rPr>
                <w:rFonts w:ascii="Averta" w:hAnsi="Averta" w:cs="Tahoma"/>
                <w:color w:val="000000" w:themeColor="text1"/>
                <w:sz w:val="22"/>
                <w:szCs w:val="22"/>
              </w:rPr>
              <w:t>cualquier i</w:t>
            </w:r>
            <w:r w:rsidRPr="00A71DCF">
              <w:rPr>
                <w:rFonts w:ascii="Averta" w:hAnsi="Averta" w:cs="Tahoma"/>
                <w:color w:val="000000" w:themeColor="text1"/>
                <w:sz w:val="22"/>
                <w:szCs w:val="22"/>
              </w:rPr>
              <w:t>ncidencia</w:t>
            </w:r>
            <w:r w:rsidR="00284961" w:rsidRPr="00A71DCF">
              <w:rPr>
                <w:rFonts w:ascii="Averta" w:hAnsi="Averta" w:cs="Tahoma"/>
                <w:color w:val="000000" w:themeColor="text1"/>
                <w:sz w:val="22"/>
                <w:szCs w:val="22"/>
              </w:rPr>
              <w:t xml:space="preserve"> </w:t>
            </w:r>
            <w:r w:rsidR="00EA502C" w:rsidRPr="00A71DCF">
              <w:rPr>
                <w:rFonts w:ascii="Averta" w:hAnsi="Averta" w:cs="Tahoma"/>
                <w:color w:val="000000" w:themeColor="text1"/>
                <w:sz w:val="22"/>
                <w:szCs w:val="22"/>
              </w:rPr>
              <w:t xml:space="preserve">que se presente en el uso del </w:t>
            </w:r>
            <w:r w:rsidRPr="00A71DCF">
              <w:rPr>
                <w:rFonts w:ascii="Averta" w:hAnsi="Averta" w:cs="Tahoma"/>
                <w:color w:val="000000" w:themeColor="text1"/>
                <w:sz w:val="22"/>
                <w:szCs w:val="22"/>
              </w:rPr>
              <w:t>sistema</w:t>
            </w:r>
            <w:r w:rsidR="00E06D68" w:rsidRPr="00A71DCF">
              <w:rPr>
                <w:rFonts w:ascii="Averta" w:hAnsi="Averta" w:cs="Tahoma"/>
                <w:color w:val="000000" w:themeColor="text1"/>
                <w:sz w:val="22"/>
                <w:szCs w:val="22"/>
              </w:rPr>
              <w:t xml:space="preserve"> (enviando el formato de incidencias debidamente llenado)</w:t>
            </w:r>
            <w:r w:rsidRPr="00A71DCF">
              <w:rPr>
                <w:rFonts w:ascii="Averta" w:hAnsi="Averta" w:cs="Tahoma"/>
                <w:color w:val="000000" w:themeColor="text1"/>
                <w:sz w:val="22"/>
                <w:szCs w:val="22"/>
              </w:rPr>
              <w:t xml:space="preserve">, </w:t>
            </w:r>
            <w:r w:rsidR="00EA502C" w:rsidRPr="00A71DCF">
              <w:rPr>
                <w:rFonts w:ascii="Averta" w:hAnsi="Averta" w:cs="Tahoma"/>
                <w:color w:val="000000" w:themeColor="text1"/>
                <w:sz w:val="22"/>
                <w:szCs w:val="22"/>
              </w:rPr>
              <w:t xml:space="preserve">el </w:t>
            </w:r>
            <w:r w:rsidRPr="00A71DCF">
              <w:rPr>
                <w:rFonts w:ascii="Averta" w:hAnsi="Averta" w:cs="Tahoma"/>
                <w:color w:val="000000" w:themeColor="text1"/>
                <w:sz w:val="22"/>
                <w:szCs w:val="22"/>
              </w:rPr>
              <w:t xml:space="preserve">envío de </w:t>
            </w:r>
            <w:r w:rsidR="00997729" w:rsidRPr="00A71DCF">
              <w:rPr>
                <w:rFonts w:ascii="Averta" w:hAnsi="Averta" w:cs="Tahoma"/>
                <w:color w:val="000000" w:themeColor="text1"/>
                <w:sz w:val="22"/>
                <w:szCs w:val="22"/>
              </w:rPr>
              <w:t xml:space="preserve">Certificado de Seguridad </w:t>
            </w:r>
            <w:r w:rsidRPr="00A71DCF">
              <w:rPr>
                <w:rFonts w:ascii="Averta" w:hAnsi="Averta" w:cs="Tahoma"/>
                <w:color w:val="000000" w:themeColor="text1"/>
                <w:sz w:val="22"/>
                <w:szCs w:val="22"/>
              </w:rPr>
              <w:t>para firma electrónica, altas y bajas de usuarios</w:t>
            </w:r>
            <w:r w:rsidR="00FE4DB5" w:rsidRPr="00A71DCF">
              <w:rPr>
                <w:rFonts w:ascii="Averta" w:hAnsi="Averta" w:cs="Tahoma"/>
                <w:color w:val="000000" w:themeColor="text1"/>
                <w:sz w:val="22"/>
                <w:szCs w:val="22"/>
              </w:rPr>
              <w:t>.</w:t>
            </w:r>
          </w:p>
        </w:tc>
      </w:tr>
      <w:tr w:rsidR="002C7475" w:rsidRPr="004C0B49" w14:paraId="1A691D21" w14:textId="77777777" w:rsidTr="00E7243C">
        <w:tc>
          <w:tcPr>
            <w:tcW w:w="562" w:type="dxa"/>
          </w:tcPr>
          <w:p w14:paraId="196AC32F" w14:textId="62232DC3" w:rsidR="00215292" w:rsidRPr="004C0B49" w:rsidRDefault="00A2297B" w:rsidP="004C02DF">
            <w:pPr>
              <w:pStyle w:val="Sangra2detindependiente"/>
              <w:spacing w:after="240" w:line="240" w:lineRule="auto"/>
              <w:ind w:left="0" w:right="-284" w:firstLine="0"/>
              <w:rPr>
                <w:rFonts w:ascii="Averta" w:hAnsi="Averta" w:cs="Tahoma"/>
                <w:sz w:val="22"/>
                <w:szCs w:val="22"/>
              </w:rPr>
            </w:pPr>
            <w:r w:rsidRPr="004C0B49">
              <w:rPr>
                <w:rFonts w:ascii="Averta" w:hAnsi="Averta" w:cs="Tahoma"/>
                <w:sz w:val="22"/>
                <w:szCs w:val="22"/>
              </w:rPr>
              <w:t xml:space="preserve"> </w:t>
            </w:r>
            <w:r w:rsidR="00EC43FA" w:rsidRPr="004C0B49">
              <w:rPr>
                <w:rFonts w:ascii="Averta" w:hAnsi="Averta" w:cs="Tahoma"/>
                <w:sz w:val="22"/>
                <w:szCs w:val="22"/>
              </w:rPr>
              <w:t>2</w:t>
            </w:r>
            <w:r w:rsidR="003735DB" w:rsidRPr="004C0B49">
              <w:rPr>
                <w:rFonts w:ascii="Averta" w:hAnsi="Averta" w:cs="Tahoma"/>
                <w:sz w:val="22"/>
                <w:szCs w:val="22"/>
              </w:rPr>
              <w:t>.</w:t>
            </w:r>
          </w:p>
        </w:tc>
        <w:tc>
          <w:tcPr>
            <w:tcW w:w="4395" w:type="dxa"/>
          </w:tcPr>
          <w:p w14:paraId="2FCEB146" w14:textId="22D5C61F" w:rsidR="00215292" w:rsidRPr="00A71DCF" w:rsidRDefault="00E574FA" w:rsidP="004C02DF">
            <w:pPr>
              <w:pStyle w:val="Sangra2detindependiente"/>
              <w:spacing w:after="240" w:line="240" w:lineRule="auto"/>
              <w:ind w:left="0" w:right="-284" w:firstLine="0"/>
              <w:rPr>
                <w:rFonts w:ascii="Averta" w:hAnsi="Averta" w:cs="Tahoma"/>
                <w:color w:val="000000" w:themeColor="text1"/>
                <w:sz w:val="22"/>
                <w:szCs w:val="22"/>
              </w:rPr>
            </w:pPr>
            <w:hyperlink r:id="rId10" w:history="1">
              <w:r w:rsidR="00584527" w:rsidRPr="00A71DCF">
                <w:rPr>
                  <w:rStyle w:val="Hipervnculo"/>
                  <w:rFonts w:ascii="Averta" w:hAnsi="Averta" w:cs="Tahoma"/>
                  <w:color w:val="000000" w:themeColor="text1"/>
                  <w:sz w:val="22"/>
                  <w:szCs w:val="22"/>
                </w:rPr>
                <w:t>direcciondepresupuesto@campeche.gob.mx</w:t>
              </w:r>
            </w:hyperlink>
          </w:p>
        </w:tc>
        <w:tc>
          <w:tcPr>
            <w:tcW w:w="4394" w:type="dxa"/>
          </w:tcPr>
          <w:p w14:paraId="2773A40C" w14:textId="003EA099" w:rsidR="00215292" w:rsidRPr="00A71DCF" w:rsidRDefault="00215292"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hAnsi="Averta" w:cs="Tahoma"/>
                <w:color w:val="000000" w:themeColor="text1"/>
                <w:sz w:val="22"/>
                <w:szCs w:val="22"/>
              </w:rPr>
              <w:t xml:space="preserve">Este correo </w:t>
            </w:r>
            <w:r w:rsidR="00384108" w:rsidRPr="00A71DCF">
              <w:rPr>
                <w:rFonts w:ascii="Averta" w:hAnsi="Averta" w:cs="Tahoma"/>
                <w:color w:val="000000" w:themeColor="text1"/>
                <w:sz w:val="22"/>
                <w:szCs w:val="22"/>
              </w:rPr>
              <w:t xml:space="preserve">se utiliza </w:t>
            </w:r>
            <w:r w:rsidR="00284961" w:rsidRPr="00A71DCF">
              <w:rPr>
                <w:rFonts w:ascii="Averta" w:hAnsi="Averta" w:cs="Tahoma"/>
                <w:color w:val="000000" w:themeColor="text1"/>
                <w:sz w:val="22"/>
                <w:szCs w:val="22"/>
              </w:rPr>
              <w:t>para</w:t>
            </w:r>
            <w:r w:rsidRPr="00A71DCF">
              <w:rPr>
                <w:rFonts w:ascii="Averta" w:hAnsi="Averta" w:cs="Tahoma"/>
                <w:color w:val="000000" w:themeColor="text1"/>
                <w:sz w:val="22"/>
                <w:szCs w:val="22"/>
              </w:rPr>
              <w:t xml:space="preserve"> </w:t>
            </w:r>
            <w:r w:rsidR="000B46C3" w:rsidRPr="00A71DCF">
              <w:rPr>
                <w:rFonts w:ascii="Averta" w:hAnsi="Averta" w:cs="Tahoma"/>
                <w:color w:val="000000" w:themeColor="text1"/>
                <w:sz w:val="22"/>
                <w:szCs w:val="22"/>
              </w:rPr>
              <w:t>e</w:t>
            </w:r>
            <w:r w:rsidR="00420830" w:rsidRPr="00A71DCF">
              <w:rPr>
                <w:rFonts w:ascii="Averta" w:hAnsi="Averta" w:cs="Tahoma"/>
                <w:color w:val="000000" w:themeColor="text1"/>
                <w:sz w:val="22"/>
                <w:szCs w:val="22"/>
              </w:rPr>
              <w:t>l</w:t>
            </w:r>
            <w:r w:rsidRPr="00A71DCF">
              <w:rPr>
                <w:rFonts w:ascii="Averta" w:hAnsi="Averta" w:cs="Tahoma"/>
                <w:color w:val="000000" w:themeColor="text1"/>
                <w:sz w:val="22"/>
                <w:szCs w:val="22"/>
              </w:rPr>
              <w:t xml:space="preserve"> </w:t>
            </w:r>
            <w:r w:rsidR="00772FAF" w:rsidRPr="00A71DCF">
              <w:rPr>
                <w:rFonts w:ascii="Averta" w:hAnsi="Averta" w:cs="Tahoma"/>
                <w:color w:val="000000" w:themeColor="text1"/>
                <w:sz w:val="22"/>
                <w:szCs w:val="22"/>
              </w:rPr>
              <w:t>enví</w:t>
            </w:r>
            <w:r w:rsidR="000B46C3" w:rsidRPr="00A71DCF">
              <w:rPr>
                <w:rFonts w:ascii="Averta" w:hAnsi="Averta" w:cs="Tahoma"/>
                <w:color w:val="000000" w:themeColor="text1"/>
                <w:sz w:val="22"/>
                <w:szCs w:val="22"/>
              </w:rPr>
              <w:t>o</w:t>
            </w:r>
            <w:r w:rsidR="00384108"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 xml:space="preserve">de boletines informativos, </w:t>
            </w:r>
            <w:r w:rsidR="00284961" w:rsidRPr="00A71DCF">
              <w:rPr>
                <w:rFonts w:ascii="Averta" w:hAnsi="Averta" w:cs="Tahoma"/>
                <w:color w:val="000000" w:themeColor="text1"/>
                <w:sz w:val="22"/>
                <w:szCs w:val="22"/>
              </w:rPr>
              <w:t>solicitud o</w:t>
            </w:r>
            <w:r w:rsidRPr="00A71DCF">
              <w:rPr>
                <w:rFonts w:ascii="Averta" w:hAnsi="Averta" w:cs="Tahoma"/>
                <w:color w:val="000000" w:themeColor="text1"/>
                <w:sz w:val="22"/>
                <w:szCs w:val="22"/>
              </w:rPr>
              <w:t xml:space="preserve"> entrega de información, </w:t>
            </w:r>
            <w:r w:rsidR="00284961" w:rsidRPr="00A71DCF">
              <w:rPr>
                <w:rFonts w:ascii="Averta" w:hAnsi="Averta" w:cs="Tahoma"/>
                <w:color w:val="000000" w:themeColor="text1"/>
                <w:sz w:val="22"/>
                <w:szCs w:val="22"/>
              </w:rPr>
              <w:t>organizar y</w:t>
            </w:r>
            <w:r w:rsidRPr="00A71DCF">
              <w:rPr>
                <w:rFonts w:ascii="Averta" w:hAnsi="Averta" w:cs="Tahoma"/>
                <w:color w:val="000000" w:themeColor="text1"/>
                <w:sz w:val="22"/>
                <w:szCs w:val="22"/>
              </w:rPr>
              <w:t xml:space="preserve"> difundir videoconferencias,</w:t>
            </w:r>
            <w:r w:rsidR="00997729" w:rsidRPr="00A71DCF">
              <w:rPr>
                <w:rFonts w:ascii="Averta" w:hAnsi="Averta" w:cs="Tahoma"/>
                <w:color w:val="000000" w:themeColor="text1"/>
                <w:sz w:val="22"/>
                <w:szCs w:val="22"/>
              </w:rPr>
              <w:t xml:space="preserve"> así como para dar a conocer</w:t>
            </w:r>
            <w:r w:rsidRPr="00A71DCF">
              <w:rPr>
                <w:rFonts w:ascii="Averta" w:hAnsi="Averta" w:cs="Tahoma"/>
                <w:color w:val="000000" w:themeColor="text1"/>
                <w:sz w:val="22"/>
                <w:szCs w:val="22"/>
              </w:rPr>
              <w:t xml:space="preserve"> otras actividades de </w:t>
            </w:r>
            <w:r w:rsidR="00284961" w:rsidRPr="00A71DCF">
              <w:rPr>
                <w:rFonts w:ascii="Averta" w:hAnsi="Averta" w:cs="Tahoma"/>
                <w:color w:val="000000" w:themeColor="text1"/>
                <w:sz w:val="22"/>
                <w:szCs w:val="22"/>
              </w:rPr>
              <w:t>interés</w:t>
            </w:r>
            <w:r w:rsidR="00DB516E" w:rsidRPr="00A71DCF">
              <w:rPr>
                <w:rFonts w:ascii="Averta" w:hAnsi="Averta" w:cs="Tahoma"/>
                <w:color w:val="000000" w:themeColor="text1"/>
                <w:sz w:val="22"/>
                <w:szCs w:val="22"/>
              </w:rPr>
              <w:t xml:space="preserve"> exclusivo de la Dirección</w:t>
            </w:r>
            <w:r w:rsidR="00C907E7" w:rsidRPr="00A71DCF">
              <w:rPr>
                <w:rFonts w:ascii="Averta" w:hAnsi="Averta" w:cs="Tahoma"/>
                <w:color w:val="000000" w:themeColor="text1"/>
                <w:sz w:val="22"/>
                <w:szCs w:val="22"/>
              </w:rPr>
              <w:t xml:space="preserve"> General</w:t>
            </w:r>
            <w:r w:rsidR="00DB516E" w:rsidRPr="00A71DCF">
              <w:rPr>
                <w:rFonts w:ascii="Averta" w:hAnsi="Averta" w:cs="Tahoma"/>
                <w:color w:val="000000" w:themeColor="text1"/>
                <w:sz w:val="22"/>
                <w:szCs w:val="22"/>
              </w:rPr>
              <w:t xml:space="preserve"> de Presupuesto de la </w:t>
            </w:r>
            <w:r w:rsidR="00643352" w:rsidRPr="00A71DCF">
              <w:rPr>
                <w:rFonts w:ascii="Averta" w:hAnsi="Averta" w:cs="Tahoma"/>
                <w:color w:val="000000" w:themeColor="text1"/>
                <w:sz w:val="22"/>
                <w:szCs w:val="22"/>
              </w:rPr>
              <w:t xml:space="preserve">SAFIN. </w:t>
            </w:r>
          </w:p>
        </w:tc>
      </w:tr>
      <w:tr w:rsidR="002C7475" w:rsidRPr="004C0B49" w14:paraId="57164B20" w14:textId="77777777" w:rsidTr="00E7243C">
        <w:tc>
          <w:tcPr>
            <w:tcW w:w="562" w:type="dxa"/>
          </w:tcPr>
          <w:p w14:paraId="0CD6E9E6" w14:textId="79013AEE" w:rsidR="004430BD" w:rsidRPr="004C0B49" w:rsidRDefault="00EC43FA" w:rsidP="004C02DF">
            <w:pPr>
              <w:pStyle w:val="Sangra2detindependiente"/>
              <w:spacing w:after="240" w:line="240" w:lineRule="auto"/>
              <w:ind w:left="0" w:right="-284" w:firstLine="0"/>
              <w:rPr>
                <w:rFonts w:ascii="Averta" w:hAnsi="Averta" w:cs="Tahoma"/>
                <w:sz w:val="22"/>
                <w:szCs w:val="22"/>
              </w:rPr>
            </w:pPr>
            <w:r w:rsidRPr="004C0B49">
              <w:rPr>
                <w:rFonts w:ascii="Averta" w:hAnsi="Averta" w:cs="Tahoma"/>
                <w:sz w:val="22"/>
                <w:szCs w:val="22"/>
              </w:rPr>
              <w:t>3</w:t>
            </w:r>
          </w:p>
        </w:tc>
        <w:tc>
          <w:tcPr>
            <w:tcW w:w="4395" w:type="dxa"/>
          </w:tcPr>
          <w:p w14:paraId="2BD7D846" w14:textId="224E4B21" w:rsidR="00B03762" w:rsidRPr="00A71DCF" w:rsidRDefault="00B03762" w:rsidP="00354300">
            <w:pPr>
              <w:pStyle w:val="Sangra2detindependiente"/>
              <w:spacing w:after="240"/>
              <w:ind w:right="-284"/>
              <w:rPr>
                <w:rFonts w:ascii="Averta" w:hAnsi="Averta"/>
                <w:color w:val="000000" w:themeColor="text1"/>
                <w:sz w:val="22"/>
                <w:szCs w:val="22"/>
              </w:rPr>
            </w:pPr>
            <w:r w:rsidRPr="00A71DCF">
              <w:rPr>
                <w:rFonts w:ascii="Averta" w:hAnsi="Averta"/>
                <w:color w:val="000000" w:themeColor="text1"/>
                <w:sz w:val="22"/>
                <w:szCs w:val="22"/>
              </w:rPr>
              <w:t>obras.siacam@campeche.gob.mx</w:t>
            </w:r>
          </w:p>
        </w:tc>
        <w:tc>
          <w:tcPr>
            <w:tcW w:w="4394" w:type="dxa"/>
          </w:tcPr>
          <w:p w14:paraId="1290C65B" w14:textId="4047C1C7" w:rsidR="004430BD" w:rsidRPr="00A71DCF" w:rsidRDefault="004430BD"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hAnsi="Averta" w:cs="Tahoma"/>
                <w:color w:val="000000" w:themeColor="text1"/>
                <w:sz w:val="22"/>
                <w:szCs w:val="22"/>
              </w:rPr>
              <w:t xml:space="preserve">Este correo se utiliza para las operaciones del MÓDULO de OBRAS en el SIACAM, relativo a procesos que correspondan a la Dirección </w:t>
            </w:r>
            <w:r w:rsidR="00C907E7" w:rsidRPr="00A71DCF">
              <w:rPr>
                <w:rFonts w:ascii="Averta" w:hAnsi="Averta" w:cs="Tahoma"/>
                <w:color w:val="000000" w:themeColor="text1"/>
                <w:sz w:val="22"/>
                <w:szCs w:val="22"/>
              </w:rPr>
              <w:t xml:space="preserve">General </w:t>
            </w:r>
            <w:r w:rsidRPr="00A71DCF">
              <w:rPr>
                <w:rFonts w:ascii="Averta" w:hAnsi="Averta" w:cs="Tahoma"/>
                <w:color w:val="000000" w:themeColor="text1"/>
                <w:sz w:val="22"/>
                <w:szCs w:val="22"/>
              </w:rPr>
              <w:t>de Programación de la SAFI</w:t>
            </w:r>
            <w:r w:rsidR="00EC43FA" w:rsidRPr="00A71DCF">
              <w:rPr>
                <w:rFonts w:ascii="Averta" w:hAnsi="Averta" w:cs="Tahoma"/>
                <w:color w:val="000000" w:themeColor="text1"/>
                <w:sz w:val="22"/>
                <w:szCs w:val="22"/>
              </w:rPr>
              <w:t>N</w:t>
            </w:r>
            <w:r w:rsidRPr="00A71DCF">
              <w:rPr>
                <w:rFonts w:ascii="Averta" w:hAnsi="Averta" w:cs="Tahoma"/>
                <w:color w:val="000000" w:themeColor="text1"/>
                <w:sz w:val="22"/>
                <w:szCs w:val="22"/>
              </w:rPr>
              <w:t>, tales como: atender incidencias o dudas que se presenten en el uso del citado siste</w:t>
            </w:r>
            <w:r w:rsidR="00F86467" w:rsidRPr="00A71DCF">
              <w:rPr>
                <w:rFonts w:ascii="Averta" w:hAnsi="Averta" w:cs="Tahoma"/>
                <w:color w:val="000000" w:themeColor="text1"/>
                <w:sz w:val="22"/>
                <w:szCs w:val="22"/>
              </w:rPr>
              <w:t>m</w:t>
            </w:r>
            <w:r w:rsidRPr="00A71DCF">
              <w:rPr>
                <w:rFonts w:ascii="Averta" w:hAnsi="Averta" w:cs="Tahoma"/>
                <w:color w:val="000000" w:themeColor="text1"/>
                <w:sz w:val="22"/>
                <w:szCs w:val="22"/>
              </w:rPr>
              <w:t>a.</w:t>
            </w:r>
            <w:r w:rsidR="00437FB6" w:rsidRPr="00A71DCF">
              <w:rPr>
                <w:rFonts w:ascii="Averta" w:hAnsi="Averta" w:cs="Tahoma"/>
                <w:color w:val="000000" w:themeColor="text1"/>
                <w:sz w:val="22"/>
                <w:szCs w:val="22"/>
              </w:rPr>
              <w:t xml:space="preserve"> </w:t>
            </w:r>
          </w:p>
        </w:tc>
      </w:tr>
      <w:tr w:rsidR="00B03762" w:rsidRPr="004C0B49" w14:paraId="1FB389B4" w14:textId="77777777" w:rsidTr="00E7243C">
        <w:tc>
          <w:tcPr>
            <w:tcW w:w="562" w:type="dxa"/>
          </w:tcPr>
          <w:p w14:paraId="734521B9" w14:textId="75947DD8" w:rsidR="00B03762" w:rsidRPr="00B03762" w:rsidRDefault="00B03762" w:rsidP="004C02DF">
            <w:pPr>
              <w:pStyle w:val="Sangra2detindependiente"/>
              <w:spacing w:after="240" w:line="240" w:lineRule="auto"/>
              <w:ind w:left="0" w:right="-284" w:firstLine="0"/>
              <w:rPr>
                <w:rFonts w:ascii="Averta" w:hAnsi="Averta" w:cs="Tahoma"/>
                <w:color w:val="0070C0"/>
                <w:sz w:val="22"/>
                <w:szCs w:val="22"/>
              </w:rPr>
            </w:pPr>
            <w:r w:rsidRPr="00A71DCF">
              <w:rPr>
                <w:rFonts w:ascii="Averta" w:hAnsi="Averta" w:cs="Tahoma"/>
                <w:color w:val="000000" w:themeColor="text1"/>
                <w:sz w:val="22"/>
                <w:szCs w:val="22"/>
              </w:rPr>
              <w:t>4.</w:t>
            </w:r>
          </w:p>
        </w:tc>
        <w:tc>
          <w:tcPr>
            <w:tcW w:w="4395" w:type="dxa"/>
          </w:tcPr>
          <w:p w14:paraId="3E2B9897" w14:textId="359B424C" w:rsidR="00B03762" w:rsidRPr="00A71DCF" w:rsidRDefault="00B03762" w:rsidP="004C02DF">
            <w:pPr>
              <w:pStyle w:val="Sangra2detindependiente"/>
              <w:spacing w:after="240" w:line="240" w:lineRule="auto"/>
              <w:ind w:left="0" w:right="-284" w:firstLine="0"/>
              <w:rPr>
                <w:rFonts w:ascii="Averta" w:hAnsi="Averta"/>
                <w:color w:val="000000" w:themeColor="text1"/>
                <w:sz w:val="22"/>
                <w:szCs w:val="22"/>
              </w:rPr>
            </w:pPr>
            <w:r w:rsidRPr="00A71DCF">
              <w:rPr>
                <w:rFonts w:ascii="Averta" w:hAnsi="Averta"/>
                <w:color w:val="000000" w:themeColor="text1"/>
                <w:sz w:val="22"/>
                <w:szCs w:val="22"/>
              </w:rPr>
              <w:t>dgpro.safin@campeche.gob.mx</w:t>
            </w:r>
          </w:p>
        </w:tc>
        <w:tc>
          <w:tcPr>
            <w:tcW w:w="4394" w:type="dxa"/>
          </w:tcPr>
          <w:p w14:paraId="29899F5D" w14:textId="0637306A" w:rsidR="00B03762" w:rsidRPr="00A71DCF" w:rsidRDefault="00B03762"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hAnsi="Averta" w:cs="Tahoma"/>
                <w:color w:val="000000" w:themeColor="text1"/>
                <w:sz w:val="22"/>
                <w:szCs w:val="22"/>
              </w:rPr>
              <w:t>Este correo se utiliza para envío de solicitudes o entrega de información, así como para dar a conocer otras actividades de interés exclusivo de la Dirección General de Programación de la SAFIN.</w:t>
            </w:r>
          </w:p>
        </w:tc>
      </w:tr>
      <w:tr w:rsidR="002C7475" w:rsidRPr="004C0B49" w14:paraId="3014B608" w14:textId="77777777" w:rsidTr="00E7243C">
        <w:tc>
          <w:tcPr>
            <w:tcW w:w="562" w:type="dxa"/>
          </w:tcPr>
          <w:p w14:paraId="0307A9C0" w14:textId="1BE1D353" w:rsidR="00F32B67" w:rsidRPr="004C0B49" w:rsidRDefault="00B03762" w:rsidP="004C02DF">
            <w:pPr>
              <w:pStyle w:val="Sangra2detindependiente"/>
              <w:spacing w:after="240" w:line="240" w:lineRule="auto"/>
              <w:ind w:left="0" w:right="-284" w:firstLine="0"/>
              <w:rPr>
                <w:rFonts w:ascii="Averta" w:hAnsi="Averta" w:cs="Tahoma"/>
                <w:sz w:val="22"/>
                <w:szCs w:val="22"/>
              </w:rPr>
            </w:pPr>
            <w:r w:rsidRPr="00A71DCF">
              <w:rPr>
                <w:rFonts w:ascii="Averta" w:hAnsi="Averta" w:cs="Tahoma"/>
                <w:color w:val="000000" w:themeColor="text1"/>
                <w:sz w:val="22"/>
                <w:szCs w:val="22"/>
              </w:rPr>
              <w:t>5.</w:t>
            </w:r>
          </w:p>
        </w:tc>
        <w:tc>
          <w:tcPr>
            <w:tcW w:w="4395" w:type="dxa"/>
          </w:tcPr>
          <w:p w14:paraId="5A05D8FA" w14:textId="752ABF06" w:rsidR="00F32B67" w:rsidRPr="00A71DCF" w:rsidRDefault="00E574FA" w:rsidP="004C02DF">
            <w:pPr>
              <w:pStyle w:val="Sangra2detindependiente"/>
              <w:spacing w:after="240" w:line="240" w:lineRule="auto"/>
              <w:ind w:left="0" w:right="-284" w:firstLine="0"/>
              <w:rPr>
                <w:rStyle w:val="Hipervnculo"/>
                <w:rFonts w:ascii="Averta" w:eastAsiaTheme="majorEastAsia" w:hAnsi="Averta" w:cs="Tahoma"/>
                <w:color w:val="000000" w:themeColor="text1"/>
                <w:sz w:val="22"/>
                <w:szCs w:val="22"/>
              </w:rPr>
            </w:pPr>
            <w:hyperlink r:id="rId11" w:history="1">
              <w:r w:rsidR="003557C9" w:rsidRPr="00A71DCF">
                <w:rPr>
                  <w:rStyle w:val="Hipervnculo"/>
                  <w:rFonts w:ascii="Averta" w:eastAsiaTheme="majorEastAsia" w:hAnsi="Averta" w:cs="Tahoma"/>
                  <w:color w:val="000000" w:themeColor="text1"/>
                  <w:sz w:val="22"/>
                  <w:szCs w:val="22"/>
                </w:rPr>
                <w:t>rft.safin@campeche.gob.mx</w:t>
              </w:r>
            </w:hyperlink>
          </w:p>
          <w:p w14:paraId="5807EA23" w14:textId="1F09E794" w:rsidR="003557C9" w:rsidRPr="00A71DCF" w:rsidRDefault="003557C9" w:rsidP="004C02DF">
            <w:pPr>
              <w:pStyle w:val="Sangra2detindependiente"/>
              <w:spacing w:after="240" w:line="240" w:lineRule="auto"/>
              <w:ind w:left="0" w:right="-284" w:firstLine="0"/>
              <w:rPr>
                <w:rStyle w:val="Hipervnculo"/>
                <w:rFonts w:ascii="Averta" w:eastAsiaTheme="majorEastAsia" w:hAnsi="Averta" w:cs="Tahoma"/>
                <w:color w:val="000000" w:themeColor="text1"/>
                <w:sz w:val="22"/>
                <w:szCs w:val="22"/>
              </w:rPr>
            </w:pPr>
          </w:p>
        </w:tc>
        <w:tc>
          <w:tcPr>
            <w:tcW w:w="4394" w:type="dxa"/>
          </w:tcPr>
          <w:p w14:paraId="42AE342F" w14:textId="1E62F508" w:rsidR="00F32B67" w:rsidRPr="00A71DCF" w:rsidRDefault="00F32B67"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hAnsi="Averta" w:cs="Tahoma"/>
                <w:color w:val="000000" w:themeColor="text1"/>
                <w:sz w:val="22"/>
                <w:szCs w:val="22"/>
              </w:rPr>
              <w:t xml:space="preserve">Este correo se utiliza para uso exclusivo del Informe trimestral de los Recursos Federales Transferidos a la entidad, tales como:  buzón de información, emisión y atención de observaciones por parte de los ejecutores del gasto, Coordinadores de Fondo Federales y la SHCP; mesa de ayuda y atención de observaciones de Auditoría, relacionada con los Sistemas </w:t>
            </w:r>
            <w:r w:rsidRPr="00A71DCF">
              <w:rPr>
                <w:rFonts w:ascii="Averta" w:hAnsi="Averta" w:cs="Tahoma"/>
                <w:color w:val="000000" w:themeColor="text1"/>
                <w:sz w:val="22"/>
                <w:szCs w:val="22"/>
              </w:rPr>
              <w:lastRenderedPageBreak/>
              <w:t>de la SHCP, dispuesto para dicho fin (SRFT y MESFU).</w:t>
            </w:r>
          </w:p>
        </w:tc>
      </w:tr>
      <w:tr w:rsidR="007D2093" w:rsidRPr="004C0B49" w14:paraId="5FE35B6C" w14:textId="77777777" w:rsidTr="00E7243C">
        <w:tc>
          <w:tcPr>
            <w:tcW w:w="562" w:type="dxa"/>
          </w:tcPr>
          <w:p w14:paraId="34754D2E" w14:textId="4174DD6F" w:rsidR="007D2093" w:rsidRPr="00A71DCF" w:rsidRDefault="00B03762" w:rsidP="004C02DF">
            <w:pPr>
              <w:pStyle w:val="Sangra2detindependiente"/>
              <w:spacing w:after="240" w:line="240" w:lineRule="auto"/>
              <w:ind w:left="0" w:right="-284" w:firstLine="0"/>
              <w:rPr>
                <w:rFonts w:ascii="Averta" w:hAnsi="Averta" w:cs="Tahoma"/>
                <w:color w:val="000000" w:themeColor="text1"/>
                <w:sz w:val="22"/>
                <w:szCs w:val="22"/>
              </w:rPr>
            </w:pPr>
            <w:r w:rsidRPr="00A71DCF">
              <w:rPr>
                <w:rFonts w:ascii="Averta" w:hAnsi="Averta" w:cs="Tahoma"/>
                <w:color w:val="000000" w:themeColor="text1"/>
                <w:sz w:val="22"/>
                <w:szCs w:val="22"/>
              </w:rPr>
              <w:lastRenderedPageBreak/>
              <w:t>6.</w:t>
            </w:r>
          </w:p>
          <w:p w14:paraId="3E9EF049" w14:textId="493940BC" w:rsidR="007D2093" w:rsidRPr="00F87907" w:rsidRDefault="007D2093" w:rsidP="004C02DF">
            <w:pPr>
              <w:pStyle w:val="Sangra2detindependiente"/>
              <w:spacing w:after="240" w:line="240" w:lineRule="auto"/>
              <w:ind w:left="0" w:right="-284" w:firstLine="0"/>
              <w:rPr>
                <w:rFonts w:ascii="Averta" w:hAnsi="Averta" w:cs="Tahoma"/>
                <w:sz w:val="22"/>
                <w:szCs w:val="22"/>
              </w:rPr>
            </w:pPr>
          </w:p>
        </w:tc>
        <w:tc>
          <w:tcPr>
            <w:tcW w:w="4395" w:type="dxa"/>
          </w:tcPr>
          <w:p w14:paraId="0AA04BCD" w14:textId="51CE6480"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2" w:history="1">
              <w:r w:rsidR="003557C9" w:rsidRPr="00A71DCF">
                <w:rPr>
                  <w:rStyle w:val="Hipervnculo"/>
                  <w:rFonts w:ascii="Averta" w:hAnsi="Averta" w:cs="Tahoma"/>
                  <w:color w:val="000000" w:themeColor="text1"/>
                  <w:sz w:val="22"/>
                  <w:szCs w:val="22"/>
                </w:rPr>
                <w:t>energía.electrica.sb@gmail.com</w:t>
              </w:r>
            </w:hyperlink>
          </w:p>
          <w:p w14:paraId="72750944" w14:textId="03EF33BB"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0EF1735C" w14:textId="76195901" w:rsidR="007D2093" w:rsidRPr="00A71DCF" w:rsidRDefault="00F05DE0" w:rsidP="00F05DE0">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w:t>
            </w:r>
            <w:r w:rsidR="00F86467" w:rsidRPr="00A71DCF">
              <w:rPr>
                <w:rFonts w:ascii="Averta" w:eastAsia="Azo Sans Lt" w:hAnsi="Averta" w:cs="Azo Sans"/>
                <w:color w:val="000000" w:themeColor="text1"/>
                <w:sz w:val="22"/>
                <w:szCs w:val="22"/>
              </w:rPr>
              <w:t xml:space="preserve">, </w:t>
            </w:r>
            <w:r w:rsidR="007D2093" w:rsidRPr="00A71DCF">
              <w:rPr>
                <w:rFonts w:ascii="Averta" w:hAnsi="Averta" w:cs="Tahoma"/>
                <w:color w:val="000000" w:themeColor="text1"/>
                <w:sz w:val="22"/>
                <w:szCs w:val="22"/>
              </w:rPr>
              <w:t xml:space="preserve">para el trámite y seguimiento del pago de Servicio de Energía Eléctrica. </w:t>
            </w:r>
          </w:p>
        </w:tc>
      </w:tr>
      <w:tr w:rsidR="007D2093" w:rsidRPr="004C0B49" w14:paraId="0CF5CCBF" w14:textId="77777777" w:rsidTr="00E7243C">
        <w:tc>
          <w:tcPr>
            <w:tcW w:w="562" w:type="dxa"/>
          </w:tcPr>
          <w:p w14:paraId="36E8E719" w14:textId="3B5FD3B3" w:rsidR="007D2093" w:rsidRPr="00A71DCF" w:rsidRDefault="00B03762" w:rsidP="004C02DF">
            <w:pPr>
              <w:pStyle w:val="Sangra2detindependiente"/>
              <w:spacing w:after="240" w:line="240" w:lineRule="auto"/>
              <w:ind w:left="0" w:right="-284" w:firstLine="0"/>
              <w:rPr>
                <w:rFonts w:ascii="Averta" w:hAnsi="Averta" w:cs="Tahoma"/>
                <w:color w:val="000000" w:themeColor="text1"/>
                <w:sz w:val="22"/>
                <w:szCs w:val="22"/>
              </w:rPr>
            </w:pPr>
            <w:r w:rsidRPr="00A71DCF">
              <w:rPr>
                <w:rFonts w:ascii="Averta" w:hAnsi="Averta" w:cs="Tahoma"/>
                <w:color w:val="000000" w:themeColor="text1"/>
                <w:sz w:val="22"/>
                <w:szCs w:val="22"/>
              </w:rPr>
              <w:t>7.</w:t>
            </w:r>
          </w:p>
          <w:p w14:paraId="0116F905" w14:textId="77777777" w:rsidR="007D2093" w:rsidRPr="004C0B49" w:rsidRDefault="007D2093" w:rsidP="004C02DF">
            <w:pPr>
              <w:pStyle w:val="Sangra2detindependiente"/>
              <w:spacing w:after="240" w:line="240" w:lineRule="auto"/>
              <w:ind w:left="0" w:right="-284" w:firstLine="0"/>
              <w:rPr>
                <w:rFonts w:ascii="Averta" w:hAnsi="Averta" w:cs="Tahoma"/>
                <w:sz w:val="22"/>
                <w:szCs w:val="22"/>
              </w:rPr>
            </w:pPr>
          </w:p>
          <w:p w14:paraId="2EF03B07" w14:textId="1BD5B0BF" w:rsidR="007D2093" w:rsidRPr="004C0B49" w:rsidRDefault="007D2093" w:rsidP="004C02DF">
            <w:pPr>
              <w:pStyle w:val="Sangra2detindependiente"/>
              <w:spacing w:after="240" w:line="240" w:lineRule="auto"/>
              <w:ind w:left="0" w:right="-284" w:firstLine="0"/>
              <w:rPr>
                <w:rFonts w:ascii="Averta" w:hAnsi="Averta" w:cs="Tahoma"/>
                <w:sz w:val="22"/>
                <w:szCs w:val="22"/>
              </w:rPr>
            </w:pPr>
          </w:p>
        </w:tc>
        <w:tc>
          <w:tcPr>
            <w:tcW w:w="4395" w:type="dxa"/>
          </w:tcPr>
          <w:p w14:paraId="6F85137D" w14:textId="71DB7FC7"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3" w:history="1">
              <w:r w:rsidR="003557C9" w:rsidRPr="00A71DCF">
                <w:rPr>
                  <w:rStyle w:val="Hipervnculo"/>
                  <w:rFonts w:ascii="Averta" w:hAnsi="Averta" w:cs="Tahoma"/>
                  <w:color w:val="000000" w:themeColor="text1"/>
                  <w:sz w:val="22"/>
                  <w:szCs w:val="22"/>
                </w:rPr>
                <w:t>telefonia.agua.sb@gmail.com</w:t>
              </w:r>
            </w:hyperlink>
          </w:p>
          <w:p w14:paraId="511556CE" w14:textId="75F267CD"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3AAFFFD1" w14:textId="4578762C" w:rsidR="007D2093" w:rsidRPr="00A71DCF" w:rsidRDefault="00F05DE0" w:rsidP="00F05DE0">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 </w:t>
            </w:r>
            <w:r w:rsidR="007D2093" w:rsidRPr="00A71DCF">
              <w:rPr>
                <w:rFonts w:ascii="Averta" w:hAnsi="Averta" w:cs="Tahoma"/>
                <w:color w:val="000000" w:themeColor="text1"/>
                <w:sz w:val="22"/>
                <w:szCs w:val="22"/>
              </w:rPr>
              <w:t>para el trámite y seguimiento del pago de Servicios de Telefonía Tradicional y Agua Potable.</w:t>
            </w:r>
          </w:p>
        </w:tc>
      </w:tr>
      <w:tr w:rsidR="007D2093" w:rsidRPr="004C0B49" w14:paraId="3B998580" w14:textId="77777777" w:rsidTr="00E7243C">
        <w:tc>
          <w:tcPr>
            <w:tcW w:w="562" w:type="dxa"/>
          </w:tcPr>
          <w:p w14:paraId="10EAC706" w14:textId="4A87ACC2" w:rsidR="007D2093" w:rsidRPr="0062720A" w:rsidRDefault="00B03762" w:rsidP="004C02DF">
            <w:pPr>
              <w:pStyle w:val="Sangra2detindependiente"/>
              <w:spacing w:after="240" w:line="240" w:lineRule="auto"/>
              <w:ind w:left="0" w:right="-284" w:firstLine="0"/>
              <w:rPr>
                <w:rFonts w:ascii="Averta" w:hAnsi="Averta" w:cs="Tahoma"/>
                <w:color w:val="00B050"/>
                <w:sz w:val="22"/>
                <w:szCs w:val="22"/>
              </w:rPr>
            </w:pPr>
            <w:r w:rsidRPr="00A71DCF">
              <w:rPr>
                <w:rFonts w:ascii="Averta" w:hAnsi="Averta" w:cs="Tahoma"/>
                <w:color w:val="000000" w:themeColor="text1"/>
                <w:sz w:val="22"/>
                <w:szCs w:val="22"/>
              </w:rPr>
              <w:t>8.</w:t>
            </w:r>
          </w:p>
        </w:tc>
        <w:tc>
          <w:tcPr>
            <w:tcW w:w="4395" w:type="dxa"/>
          </w:tcPr>
          <w:p w14:paraId="08CB7143" w14:textId="4389993D"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4" w:history="1">
              <w:r w:rsidR="003557C9" w:rsidRPr="00A71DCF">
                <w:rPr>
                  <w:rStyle w:val="Hipervnculo"/>
                  <w:rFonts w:ascii="Averta" w:hAnsi="Averta" w:cs="Tahoma"/>
                  <w:color w:val="000000" w:themeColor="text1"/>
                  <w:sz w:val="22"/>
                  <w:szCs w:val="22"/>
                </w:rPr>
                <w:t>arrendamiento.sb@gmail.com</w:t>
              </w:r>
            </w:hyperlink>
          </w:p>
          <w:p w14:paraId="19E1E6E8" w14:textId="0CC1FB1E"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0A640ED4" w14:textId="67D73E3A" w:rsidR="007D2093" w:rsidRPr="00A71DCF" w:rsidRDefault="00F05DE0" w:rsidP="00F05DE0">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w:t>
            </w:r>
            <w:r w:rsidR="00F86467" w:rsidRPr="00A71DCF">
              <w:rPr>
                <w:rFonts w:ascii="Averta" w:eastAsia="Azo Sans Lt" w:hAnsi="Averta" w:cs="Azo Sans"/>
                <w:color w:val="000000" w:themeColor="text1"/>
                <w:sz w:val="22"/>
                <w:szCs w:val="22"/>
              </w:rPr>
              <w:t xml:space="preserve"> </w:t>
            </w:r>
            <w:r w:rsidR="007D2093" w:rsidRPr="00A71DCF">
              <w:rPr>
                <w:rFonts w:ascii="Averta" w:hAnsi="Averta" w:cs="Tahoma"/>
                <w:color w:val="000000" w:themeColor="text1"/>
                <w:sz w:val="22"/>
                <w:szCs w:val="22"/>
              </w:rPr>
              <w:t>para el trámite y seguimiento del pago de Arrendamiento de Edificios y Locales.</w:t>
            </w:r>
          </w:p>
        </w:tc>
      </w:tr>
      <w:tr w:rsidR="007D2093" w:rsidRPr="004C0B49" w14:paraId="09365420" w14:textId="77777777" w:rsidTr="00E7243C">
        <w:tc>
          <w:tcPr>
            <w:tcW w:w="562" w:type="dxa"/>
          </w:tcPr>
          <w:p w14:paraId="6388A43C" w14:textId="74EB074F" w:rsidR="007D2093" w:rsidRPr="004C0B49" w:rsidRDefault="00B03762" w:rsidP="004C02DF">
            <w:pPr>
              <w:pStyle w:val="Sangra2detindependiente"/>
              <w:spacing w:after="240" w:line="240" w:lineRule="auto"/>
              <w:ind w:left="0" w:right="-284" w:firstLine="0"/>
              <w:rPr>
                <w:rFonts w:ascii="Averta" w:hAnsi="Averta" w:cs="Tahoma"/>
                <w:sz w:val="22"/>
                <w:szCs w:val="22"/>
              </w:rPr>
            </w:pPr>
            <w:r w:rsidRPr="00A71DCF">
              <w:rPr>
                <w:rFonts w:ascii="Averta" w:hAnsi="Averta" w:cs="Tahoma"/>
                <w:color w:val="000000" w:themeColor="text1"/>
                <w:sz w:val="22"/>
                <w:szCs w:val="22"/>
              </w:rPr>
              <w:t>9.</w:t>
            </w:r>
          </w:p>
        </w:tc>
        <w:tc>
          <w:tcPr>
            <w:tcW w:w="4395" w:type="dxa"/>
          </w:tcPr>
          <w:p w14:paraId="0C118E68" w14:textId="447BAE52" w:rsidR="003557C9" w:rsidRPr="00A71DCF" w:rsidRDefault="00E574FA" w:rsidP="003557C9">
            <w:pPr>
              <w:pStyle w:val="Sangra2detindependiente"/>
              <w:spacing w:after="240" w:line="240" w:lineRule="auto"/>
              <w:ind w:left="0" w:right="-284" w:firstLine="0"/>
              <w:rPr>
                <w:rStyle w:val="Hipervnculo"/>
                <w:rFonts w:ascii="Averta" w:hAnsi="Averta" w:cs="Tahoma"/>
                <w:color w:val="000000" w:themeColor="text1"/>
                <w:sz w:val="22"/>
                <w:szCs w:val="22"/>
              </w:rPr>
            </w:pPr>
            <w:hyperlink r:id="rId15" w:history="1">
              <w:r w:rsidR="003557C9" w:rsidRPr="00A71DCF">
                <w:rPr>
                  <w:rStyle w:val="Hipervnculo"/>
                  <w:rFonts w:ascii="Averta" w:hAnsi="Averta" w:cs="Tahoma"/>
                  <w:color w:val="000000" w:themeColor="text1"/>
                  <w:sz w:val="22"/>
                  <w:szCs w:val="22"/>
                </w:rPr>
                <w:t>fotocopiado.sb@gmail.com</w:t>
              </w:r>
            </w:hyperlink>
          </w:p>
        </w:tc>
        <w:tc>
          <w:tcPr>
            <w:tcW w:w="4394" w:type="dxa"/>
          </w:tcPr>
          <w:p w14:paraId="1890E1E2" w14:textId="4A1844B6" w:rsidR="007D2093" w:rsidRPr="00A71DCF" w:rsidRDefault="00F05DE0" w:rsidP="00F05DE0">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w:t>
            </w:r>
            <w:r w:rsidR="007D2093" w:rsidRPr="00A71DCF">
              <w:rPr>
                <w:rFonts w:ascii="Averta" w:hAnsi="Averta" w:cs="Tahoma"/>
                <w:color w:val="000000" w:themeColor="text1"/>
                <w:sz w:val="22"/>
                <w:szCs w:val="22"/>
              </w:rPr>
              <w:t xml:space="preserve"> para el trámite y seguimiento del pago de Fotocopiado y Equipo de Administra</w:t>
            </w:r>
            <w:r w:rsidR="00B60F37" w:rsidRPr="00A71DCF">
              <w:rPr>
                <w:rFonts w:ascii="Averta" w:hAnsi="Averta" w:cs="Tahoma"/>
                <w:color w:val="000000" w:themeColor="text1"/>
                <w:sz w:val="22"/>
                <w:szCs w:val="22"/>
              </w:rPr>
              <w:t>ción, Educacional y Recreativo.</w:t>
            </w:r>
          </w:p>
        </w:tc>
      </w:tr>
      <w:tr w:rsidR="007D2093" w:rsidRPr="004C0B49" w14:paraId="2298819B" w14:textId="77777777" w:rsidTr="00E7243C">
        <w:tc>
          <w:tcPr>
            <w:tcW w:w="562" w:type="dxa"/>
          </w:tcPr>
          <w:p w14:paraId="00A54789" w14:textId="4C679374" w:rsidR="007D2093" w:rsidRPr="004C0B49" w:rsidRDefault="00B03762" w:rsidP="004C02DF">
            <w:pPr>
              <w:pStyle w:val="Sangra2detindependiente"/>
              <w:spacing w:after="240" w:line="240" w:lineRule="auto"/>
              <w:ind w:left="0" w:right="-284" w:firstLine="0"/>
              <w:rPr>
                <w:rFonts w:ascii="Averta" w:hAnsi="Averta" w:cs="Tahoma"/>
                <w:sz w:val="22"/>
                <w:szCs w:val="22"/>
              </w:rPr>
            </w:pPr>
            <w:r w:rsidRPr="00A71DCF">
              <w:rPr>
                <w:rFonts w:ascii="Averta" w:hAnsi="Averta" w:cs="Tahoma"/>
                <w:color w:val="000000" w:themeColor="text1"/>
                <w:sz w:val="22"/>
                <w:szCs w:val="22"/>
              </w:rPr>
              <w:t>10.</w:t>
            </w:r>
          </w:p>
        </w:tc>
        <w:tc>
          <w:tcPr>
            <w:tcW w:w="4395" w:type="dxa"/>
          </w:tcPr>
          <w:p w14:paraId="1799A9AD" w14:textId="4FCA3971"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6" w:history="1">
              <w:r w:rsidR="003557C9" w:rsidRPr="00A71DCF">
                <w:rPr>
                  <w:rStyle w:val="Hipervnculo"/>
                  <w:rFonts w:ascii="Averta" w:hAnsi="Averta" w:cs="Tahoma"/>
                  <w:color w:val="000000" w:themeColor="text1"/>
                  <w:sz w:val="22"/>
                  <w:szCs w:val="22"/>
                </w:rPr>
                <w:t>servigilancia.sb@gmail.com</w:t>
              </w:r>
            </w:hyperlink>
          </w:p>
          <w:p w14:paraId="5FB610A9" w14:textId="57DB6AB6"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66A9FE95" w14:textId="1B202CFE" w:rsidR="007D2093" w:rsidRPr="00A71DCF" w:rsidRDefault="00F05DE0"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w:t>
            </w:r>
            <w:r w:rsidR="00F86467" w:rsidRPr="00A71DCF">
              <w:rPr>
                <w:rFonts w:ascii="Averta" w:eastAsia="Azo Sans Lt" w:hAnsi="Averta" w:cs="Azo Sans"/>
                <w:color w:val="000000" w:themeColor="text1"/>
                <w:sz w:val="22"/>
                <w:szCs w:val="22"/>
              </w:rPr>
              <w:t xml:space="preserve"> </w:t>
            </w:r>
            <w:r w:rsidR="007D2093" w:rsidRPr="00A71DCF">
              <w:rPr>
                <w:rFonts w:ascii="Averta" w:hAnsi="Averta" w:cs="Tahoma"/>
                <w:color w:val="000000" w:themeColor="text1"/>
                <w:sz w:val="22"/>
                <w:szCs w:val="22"/>
              </w:rPr>
              <w:t>para el trámite y seguimiento del pago del Servicio de Vigilancia.</w:t>
            </w:r>
          </w:p>
        </w:tc>
      </w:tr>
      <w:tr w:rsidR="007D2093" w:rsidRPr="004C0B49" w14:paraId="2F0ECE42" w14:textId="77777777" w:rsidTr="00E7243C">
        <w:tc>
          <w:tcPr>
            <w:tcW w:w="562" w:type="dxa"/>
          </w:tcPr>
          <w:p w14:paraId="5F01E645" w14:textId="35C369E8" w:rsidR="00CC49BE" w:rsidRPr="00A71DCF" w:rsidRDefault="00CC49BE" w:rsidP="004C02DF">
            <w:pPr>
              <w:pStyle w:val="Sangra2detindependiente"/>
              <w:spacing w:after="240" w:line="240" w:lineRule="auto"/>
              <w:ind w:left="0" w:right="-284" w:firstLine="0"/>
              <w:rPr>
                <w:rFonts w:ascii="Averta" w:hAnsi="Averta" w:cs="Tahoma"/>
                <w:color w:val="000000" w:themeColor="text1"/>
                <w:sz w:val="22"/>
                <w:szCs w:val="22"/>
              </w:rPr>
            </w:pPr>
            <w:r w:rsidRPr="00A71DCF">
              <w:rPr>
                <w:rFonts w:ascii="Averta" w:hAnsi="Averta" w:cs="Tahoma"/>
                <w:color w:val="000000" w:themeColor="text1"/>
                <w:sz w:val="22"/>
                <w:szCs w:val="22"/>
              </w:rPr>
              <w:t>11.</w:t>
            </w:r>
          </w:p>
          <w:p w14:paraId="594D7BF4" w14:textId="0B79E990" w:rsidR="00CC49BE" w:rsidRPr="004C0B49" w:rsidRDefault="00CC49BE" w:rsidP="004C02DF">
            <w:pPr>
              <w:pStyle w:val="Sangra2detindependiente"/>
              <w:spacing w:after="240" w:line="240" w:lineRule="auto"/>
              <w:ind w:left="0" w:right="-284" w:firstLine="0"/>
              <w:rPr>
                <w:rFonts w:ascii="Averta" w:hAnsi="Averta" w:cs="Tahoma"/>
                <w:sz w:val="22"/>
                <w:szCs w:val="22"/>
              </w:rPr>
            </w:pPr>
          </w:p>
        </w:tc>
        <w:tc>
          <w:tcPr>
            <w:tcW w:w="4395" w:type="dxa"/>
          </w:tcPr>
          <w:p w14:paraId="5AE84150" w14:textId="51B402A3"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7" w:history="1">
              <w:r w:rsidR="003557C9" w:rsidRPr="00A71DCF">
                <w:rPr>
                  <w:rStyle w:val="Hipervnculo"/>
                  <w:rFonts w:ascii="Averta" w:hAnsi="Averta" w:cs="Tahoma"/>
                  <w:color w:val="000000" w:themeColor="text1"/>
                  <w:sz w:val="22"/>
                  <w:szCs w:val="22"/>
                </w:rPr>
                <w:t>serlimpieza.sb@gmail.com</w:t>
              </w:r>
            </w:hyperlink>
          </w:p>
          <w:p w14:paraId="0C992D7D" w14:textId="1C0A86F6"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6B72D2D3" w14:textId="5ADB6057" w:rsidR="007D2093" w:rsidRPr="00A71DCF" w:rsidRDefault="00F05DE0"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 xml:space="preserve">Correo puesto a disposición por la </w:t>
            </w:r>
            <w:r w:rsidRPr="00A71DCF">
              <w:rPr>
                <w:rFonts w:ascii="Averta" w:hAnsi="Averta" w:cs="Tahoma"/>
                <w:color w:val="000000" w:themeColor="text1"/>
                <w:sz w:val="22"/>
                <w:szCs w:val="22"/>
              </w:rPr>
              <w:t>Dirección de Servicios Generales de la SAFIN</w:t>
            </w:r>
            <w:r w:rsidRPr="00A71DCF">
              <w:rPr>
                <w:rFonts w:ascii="Averta" w:eastAsia="Azo Sans Lt" w:hAnsi="Averta" w:cs="Azo Sans"/>
                <w:color w:val="000000" w:themeColor="text1"/>
                <w:sz w:val="22"/>
                <w:szCs w:val="22"/>
              </w:rPr>
              <w:t xml:space="preserve"> a los Organismos Centralizados</w:t>
            </w:r>
            <w:r w:rsidR="007D2093" w:rsidRPr="00A71DCF">
              <w:rPr>
                <w:rFonts w:ascii="Averta" w:hAnsi="Averta" w:cs="Tahoma"/>
                <w:color w:val="000000" w:themeColor="text1"/>
                <w:sz w:val="22"/>
                <w:szCs w:val="22"/>
              </w:rPr>
              <w:t>, para el trámite y seguimiento del pago del Servicio de Lavandería y Limpieza</w:t>
            </w:r>
            <w:r w:rsidR="00B60F37" w:rsidRPr="00A71DCF">
              <w:rPr>
                <w:rFonts w:ascii="Averta" w:hAnsi="Averta" w:cs="Tahoma"/>
                <w:color w:val="000000" w:themeColor="text1"/>
                <w:sz w:val="22"/>
                <w:szCs w:val="22"/>
              </w:rPr>
              <w:t>.</w:t>
            </w:r>
          </w:p>
        </w:tc>
      </w:tr>
      <w:tr w:rsidR="007D2093" w:rsidRPr="004C0B49" w14:paraId="58C883EF" w14:textId="77777777" w:rsidTr="00E7243C">
        <w:tc>
          <w:tcPr>
            <w:tcW w:w="562" w:type="dxa"/>
          </w:tcPr>
          <w:p w14:paraId="261773CC" w14:textId="1C86CE15" w:rsidR="00CC49BE" w:rsidRPr="00F87907" w:rsidRDefault="00CC49BE" w:rsidP="004C02DF">
            <w:pPr>
              <w:pStyle w:val="Sangra2detindependiente"/>
              <w:spacing w:after="240" w:line="240" w:lineRule="auto"/>
              <w:ind w:left="0" w:right="-284" w:firstLine="0"/>
              <w:rPr>
                <w:rFonts w:ascii="Averta" w:hAnsi="Averta" w:cs="Tahoma"/>
                <w:sz w:val="22"/>
                <w:szCs w:val="22"/>
              </w:rPr>
            </w:pPr>
            <w:r w:rsidRPr="00A71DCF">
              <w:rPr>
                <w:rFonts w:ascii="Averta" w:hAnsi="Averta" w:cs="Tahoma"/>
                <w:color w:val="000000" w:themeColor="text1"/>
                <w:sz w:val="22"/>
                <w:szCs w:val="22"/>
              </w:rPr>
              <w:t>12.</w:t>
            </w:r>
          </w:p>
        </w:tc>
        <w:tc>
          <w:tcPr>
            <w:tcW w:w="4395" w:type="dxa"/>
          </w:tcPr>
          <w:p w14:paraId="646C14F6" w14:textId="30F8136B" w:rsidR="007D2093" w:rsidRPr="00A71DCF" w:rsidRDefault="00552F6E" w:rsidP="004C02DF">
            <w:pPr>
              <w:pStyle w:val="Sangra2detindependiente"/>
              <w:spacing w:after="240" w:line="240" w:lineRule="auto"/>
              <w:ind w:left="0" w:right="-284" w:firstLine="0"/>
              <w:rPr>
                <w:rStyle w:val="Hipervnculo"/>
                <w:rFonts w:ascii="Averta" w:hAnsi="Averta" w:cs="Tahoma"/>
                <w:color w:val="000000" w:themeColor="text1"/>
                <w:sz w:val="22"/>
                <w:szCs w:val="22"/>
              </w:rPr>
            </w:pPr>
            <w:r w:rsidRPr="00A71DCF">
              <w:rPr>
                <w:rStyle w:val="Hipervnculo"/>
                <w:rFonts w:ascii="Averta" w:hAnsi="Averta" w:cs="Tahoma"/>
                <w:color w:val="000000" w:themeColor="text1"/>
                <w:sz w:val="22"/>
                <w:szCs w:val="22"/>
              </w:rPr>
              <w:t>safin_serviciosyarrendamiento_vehicular@campeche.gob.mx</w:t>
            </w:r>
          </w:p>
          <w:p w14:paraId="6CC21EF1" w14:textId="77777777" w:rsidR="007D2093" w:rsidRPr="00A71DCF" w:rsidRDefault="007D2093"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6E29E87A" w14:textId="43DE9E2B" w:rsidR="007D2093" w:rsidRPr="00A71DCF" w:rsidRDefault="00F05DE0"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lastRenderedPageBreak/>
              <w:t xml:space="preserve">Correo puesto a disposición por la </w:t>
            </w:r>
            <w:r w:rsidRPr="00A71DCF">
              <w:rPr>
                <w:rFonts w:ascii="Averta" w:hAnsi="Averta" w:cs="Tahoma"/>
                <w:color w:val="000000" w:themeColor="text1"/>
                <w:sz w:val="22"/>
                <w:szCs w:val="22"/>
              </w:rPr>
              <w:t xml:space="preserve">Dirección </w:t>
            </w:r>
            <w:r w:rsidR="00552F6E" w:rsidRPr="00A71DCF">
              <w:rPr>
                <w:rFonts w:ascii="Averta" w:hAnsi="Averta" w:cs="Tahoma"/>
                <w:color w:val="000000" w:themeColor="text1"/>
                <w:sz w:val="22"/>
                <w:szCs w:val="22"/>
              </w:rPr>
              <w:t xml:space="preserve">de Control Patrimonial </w:t>
            </w:r>
            <w:r w:rsidRPr="00A71DCF">
              <w:rPr>
                <w:rFonts w:ascii="Averta" w:hAnsi="Averta" w:cs="Tahoma"/>
                <w:color w:val="000000" w:themeColor="text1"/>
                <w:sz w:val="22"/>
                <w:szCs w:val="22"/>
              </w:rPr>
              <w:t>de la SAFIN</w:t>
            </w:r>
            <w:r w:rsidRPr="00A71DCF">
              <w:rPr>
                <w:rFonts w:ascii="Averta" w:eastAsia="Azo Sans Lt" w:hAnsi="Averta" w:cs="Azo Sans"/>
                <w:color w:val="000000" w:themeColor="text1"/>
                <w:sz w:val="22"/>
                <w:szCs w:val="22"/>
              </w:rPr>
              <w:t xml:space="preserve"> a los Organismos Centralizados</w:t>
            </w:r>
            <w:r w:rsidR="00F86467" w:rsidRPr="00A71DCF">
              <w:rPr>
                <w:rFonts w:ascii="Averta" w:eastAsia="Azo Sans Lt" w:hAnsi="Averta" w:cs="Azo Sans"/>
                <w:color w:val="000000" w:themeColor="text1"/>
                <w:sz w:val="22"/>
                <w:szCs w:val="22"/>
              </w:rPr>
              <w:t>,</w:t>
            </w:r>
            <w:r w:rsidR="007D2093" w:rsidRPr="00A71DCF">
              <w:rPr>
                <w:rFonts w:ascii="Averta" w:hAnsi="Averta" w:cs="Tahoma"/>
                <w:color w:val="000000" w:themeColor="text1"/>
                <w:sz w:val="22"/>
                <w:szCs w:val="22"/>
              </w:rPr>
              <w:t xml:space="preserve"> para la </w:t>
            </w:r>
            <w:r w:rsidR="007D2093" w:rsidRPr="00A71DCF">
              <w:rPr>
                <w:rFonts w:ascii="Averta" w:hAnsi="Averta" w:cs="Tahoma"/>
                <w:color w:val="000000" w:themeColor="text1"/>
                <w:sz w:val="22"/>
                <w:szCs w:val="22"/>
              </w:rPr>
              <w:lastRenderedPageBreak/>
              <w:t>atención y seguimiento de asuntos relacionados al área de mantenimiento, conservación y arrendamiento de equipo de transporte de la Subdirección de Servicios adscrita a la Dirección de Control Patrimonial.</w:t>
            </w:r>
          </w:p>
        </w:tc>
      </w:tr>
      <w:tr w:rsidR="007D2093" w:rsidRPr="004C0B49" w14:paraId="2D0F21B0" w14:textId="77777777" w:rsidTr="00E7243C">
        <w:tc>
          <w:tcPr>
            <w:tcW w:w="562" w:type="dxa"/>
          </w:tcPr>
          <w:p w14:paraId="768E67A8" w14:textId="5D52C282" w:rsidR="00CC49BE" w:rsidRPr="00F86467" w:rsidRDefault="00CC49BE" w:rsidP="004C02DF">
            <w:pPr>
              <w:pStyle w:val="Sangra2detindependiente"/>
              <w:spacing w:after="240" w:line="240" w:lineRule="auto"/>
              <w:ind w:left="0" w:right="-284" w:firstLine="0"/>
              <w:rPr>
                <w:rFonts w:ascii="Averta" w:hAnsi="Averta" w:cs="Tahoma"/>
                <w:color w:val="FF0000"/>
                <w:sz w:val="22"/>
                <w:szCs w:val="22"/>
              </w:rPr>
            </w:pPr>
            <w:r w:rsidRPr="00A71DCF">
              <w:rPr>
                <w:rFonts w:ascii="Averta" w:hAnsi="Averta" w:cs="Tahoma"/>
                <w:color w:val="000000" w:themeColor="text1"/>
                <w:sz w:val="22"/>
                <w:szCs w:val="22"/>
              </w:rPr>
              <w:lastRenderedPageBreak/>
              <w:t xml:space="preserve">13. </w:t>
            </w:r>
          </w:p>
        </w:tc>
        <w:tc>
          <w:tcPr>
            <w:tcW w:w="4395" w:type="dxa"/>
          </w:tcPr>
          <w:p w14:paraId="092FD08E" w14:textId="77777777" w:rsidR="007D2093" w:rsidRPr="00A71DCF" w:rsidRDefault="00E574FA" w:rsidP="004C02DF">
            <w:pPr>
              <w:pStyle w:val="Sangra2detindependiente"/>
              <w:spacing w:after="240" w:line="240" w:lineRule="auto"/>
              <w:ind w:left="0" w:right="-284" w:firstLine="0"/>
              <w:rPr>
                <w:rStyle w:val="Hipervnculo"/>
                <w:rFonts w:ascii="Averta" w:hAnsi="Averta" w:cs="Tahoma"/>
                <w:color w:val="000000" w:themeColor="text1"/>
                <w:sz w:val="22"/>
                <w:szCs w:val="22"/>
              </w:rPr>
            </w:pPr>
            <w:hyperlink r:id="rId18" w:history="1">
              <w:r w:rsidR="007D2093" w:rsidRPr="00A71DCF">
                <w:rPr>
                  <w:rStyle w:val="Hipervnculo"/>
                  <w:rFonts w:ascii="Averta" w:hAnsi="Averta" w:cs="Tahoma"/>
                  <w:color w:val="000000" w:themeColor="text1"/>
                  <w:sz w:val="22"/>
                  <w:szCs w:val="22"/>
                </w:rPr>
                <w:t>facturacion.sebservicios@campeche.gob.mx</w:t>
              </w:r>
            </w:hyperlink>
          </w:p>
          <w:p w14:paraId="502B7E4F" w14:textId="01D5FBF6" w:rsidR="003557C9" w:rsidRPr="00A71DCF" w:rsidRDefault="003557C9" w:rsidP="004C02DF">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2F99744B" w14:textId="3C101FF7" w:rsidR="007D2093" w:rsidRPr="00A71DCF" w:rsidRDefault="007D2093"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hAnsi="Averta" w:cs="Tahoma"/>
                <w:color w:val="000000" w:themeColor="text1"/>
                <w:sz w:val="22"/>
                <w:szCs w:val="22"/>
              </w:rPr>
              <w:t>Este correo se pone a disposición de los prestadores de servicios y/o proveedores por la Subdirección de Servicios de la Dirección de Control Patrimonial, para atención y seguimiento de asuntos relacionados con facturas y complementos de pagos de servicios (Servicios, arrendamientos, seguros, combustible y Derechos).</w:t>
            </w:r>
          </w:p>
        </w:tc>
      </w:tr>
      <w:tr w:rsidR="007D2093" w:rsidRPr="004C0B49" w14:paraId="7CAF8287" w14:textId="77777777" w:rsidTr="00E7243C">
        <w:tc>
          <w:tcPr>
            <w:tcW w:w="562" w:type="dxa"/>
          </w:tcPr>
          <w:p w14:paraId="64728B02" w14:textId="7246C339" w:rsidR="00CC49BE" w:rsidRPr="00F86467" w:rsidRDefault="00CC49BE" w:rsidP="004C02DF">
            <w:pPr>
              <w:pStyle w:val="Sangra2detindependiente"/>
              <w:spacing w:after="240" w:line="240" w:lineRule="auto"/>
              <w:ind w:left="0" w:right="-284" w:firstLine="0"/>
              <w:rPr>
                <w:rFonts w:ascii="Averta" w:hAnsi="Averta" w:cs="Tahoma"/>
                <w:color w:val="FF0000"/>
                <w:sz w:val="22"/>
                <w:szCs w:val="22"/>
              </w:rPr>
            </w:pPr>
            <w:r w:rsidRPr="00A71DCF">
              <w:rPr>
                <w:rFonts w:ascii="Averta" w:hAnsi="Averta" w:cs="Tahoma"/>
                <w:color w:val="000000" w:themeColor="text1"/>
                <w:sz w:val="22"/>
                <w:szCs w:val="22"/>
              </w:rPr>
              <w:t>14.</w:t>
            </w:r>
          </w:p>
        </w:tc>
        <w:tc>
          <w:tcPr>
            <w:tcW w:w="4395" w:type="dxa"/>
          </w:tcPr>
          <w:p w14:paraId="25A98303" w14:textId="0A60964F" w:rsidR="00552F6E" w:rsidRPr="00A71DCF" w:rsidRDefault="00E574FA" w:rsidP="00552F6E">
            <w:pPr>
              <w:pStyle w:val="Sangra2detindependiente"/>
              <w:spacing w:after="240" w:line="240" w:lineRule="auto"/>
              <w:ind w:left="0" w:right="-284" w:firstLine="0"/>
              <w:contextualSpacing/>
              <w:rPr>
                <w:rStyle w:val="Hipervnculo"/>
                <w:rFonts w:ascii="Averta" w:hAnsi="Averta" w:cs="Tahoma"/>
                <w:color w:val="000000" w:themeColor="text1"/>
                <w:sz w:val="22"/>
                <w:szCs w:val="22"/>
              </w:rPr>
            </w:pPr>
            <w:hyperlink r:id="rId19" w:history="1">
              <w:r w:rsidR="00552F6E" w:rsidRPr="00A71DCF">
                <w:rPr>
                  <w:rStyle w:val="Hipervnculo"/>
                  <w:rFonts w:ascii="Averta" w:hAnsi="Averta" w:cs="Tahoma"/>
                  <w:color w:val="000000" w:themeColor="text1"/>
                  <w:sz w:val="22"/>
                  <w:szCs w:val="22"/>
                </w:rPr>
                <w:t>safinsubinv@campeche.gob.mx</w:t>
              </w:r>
            </w:hyperlink>
          </w:p>
          <w:p w14:paraId="5B026B51" w14:textId="77777777" w:rsidR="00552F6E" w:rsidRPr="00A71DCF" w:rsidRDefault="00E574FA" w:rsidP="00552F6E">
            <w:pPr>
              <w:pStyle w:val="Sangra2detindependiente"/>
              <w:spacing w:after="240" w:line="240" w:lineRule="auto"/>
              <w:ind w:left="0" w:right="-284" w:firstLine="0"/>
              <w:contextualSpacing/>
              <w:rPr>
                <w:rStyle w:val="Hipervnculo"/>
                <w:rFonts w:ascii="Averta" w:hAnsi="Averta" w:cs="Tahoma"/>
                <w:color w:val="000000" w:themeColor="text1"/>
                <w:sz w:val="22"/>
                <w:szCs w:val="22"/>
              </w:rPr>
            </w:pPr>
            <w:hyperlink r:id="rId20" w:history="1">
              <w:r w:rsidR="00552F6E" w:rsidRPr="00A71DCF">
                <w:rPr>
                  <w:rStyle w:val="Hipervnculo"/>
                  <w:rFonts w:ascii="Averta" w:hAnsi="Averta" w:cs="Tahoma"/>
                  <w:color w:val="000000" w:themeColor="text1"/>
                  <w:sz w:val="22"/>
                  <w:szCs w:val="22"/>
                </w:rPr>
                <w:t>aorellabac@gmail.com</w:t>
              </w:r>
            </w:hyperlink>
          </w:p>
          <w:p w14:paraId="7443A088" w14:textId="5D39CB46" w:rsidR="007D2093" w:rsidRPr="00A71DCF" w:rsidRDefault="00E574FA" w:rsidP="00552F6E">
            <w:pPr>
              <w:pStyle w:val="Sangra2detindependiente"/>
              <w:spacing w:after="240" w:line="240" w:lineRule="auto"/>
              <w:ind w:left="0" w:right="-284" w:firstLine="0"/>
              <w:rPr>
                <w:rStyle w:val="Hipervnculo"/>
                <w:rFonts w:ascii="Averta" w:hAnsi="Averta" w:cs="Tahoma"/>
                <w:color w:val="000000" w:themeColor="text1"/>
                <w:sz w:val="22"/>
                <w:szCs w:val="22"/>
              </w:rPr>
            </w:pPr>
            <w:hyperlink r:id="rId21" w:history="1">
              <w:r w:rsidR="003557C9" w:rsidRPr="00A71DCF">
                <w:rPr>
                  <w:rStyle w:val="Hipervnculo"/>
                  <w:rFonts w:ascii="Averta" w:hAnsi="Averta" w:cs="Tahoma"/>
                  <w:color w:val="000000" w:themeColor="text1"/>
                  <w:sz w:val="22"/>
                  <w:szCs w:val="22"/>
                </w:rPr>
                <w:t>frosjorg@gmail.com</w:t>
              </w:r>
            </w:hyperlink>
          </w:p>
          <w:p w14:paraId="194BBE5F" w14:textId="73F0B459" w:rsidR="003557C9" w:rsidRPr="00A71DCF" w:rsidRDefault="003557C9" w:rsidP="00552F6E">
            <w:pPr>
              <w:pStyle w:val="Sangra2detindependiente"/>
              <w:spacing w:after="240" w:line="240" w:lineRule="auto"/>
              <w:ind w:left="0" w:right="-284" w:firstLine="0"/>
              <w:rPr>
                <w:rStyle w:val="Hipervnculo"/>
                <w:rFonts w:ascii="Averta" w:hAnsi="Averta" w:cs="Tahoma"/>
                <w:color w:val="000000" w:themeColor="text1"/>
                <w:sz w:val="22"/>
                <w:szCs w:val="22"/>
              </w:rPr>
            </w:pPr>
          </w:p>
        </w:tc>
        <w:tc>
          <w:tcPr>
            <w:tcW w:w="4394" w:type="dxa"/>
          </w:tcPr>
          <w:p w14:paraId="09D2F28B" w14:textId="481A9071" w:rsidR="007D2093" w:rsidRPr="00A71DCF" w:rsidRDefault="007D2093" w:rsidP="004C02DF">
            <w:pPr>
              <w:pStyle w:val="Sangra2detindependiente"/>
              <w:spacing w:after="240" w:line="240" w:lineRule="auto"/>
              <w:ind w:left="0" w:right="27" w:firstLine="0"/>
              <w:rPr>
                <w:rFonts w:ascii="Averta" w:hAnsi="Averta" w:cs="Tahoma"/>
                <w:color w:val="000000" w:themeColor="text1"/>
                <w:sz w:val="22"/>
                <w:szCs w:val="22"/>
              </w:rPr>
            </w:pPr>
            <w:r w:rsidRPr="00A71DCF">
              <w:rPr>
                <w:rFonts w:ascii="Averta" w:eastAsia="Azo Sans Lt" w:hAnsi="Averta" w:cs="Azo Sans"/>
                <w:color w:val="000000" w:themeColor="text1"/>
                <w:sz w:val="22"/>
                <w:szCs w:val="22"/>
              </w:rPr>
              <w:t>Correos puestos a disposición por la Dirección de Control Patrimonial de la SAFIN a los Organismos Centralizados, para realizar consultas con relación a la clasificación de bienes muebles.</w:t>
            </w:r>
          </w:p>
        </w:tc>
      </w:tr>
      <w:tr w:rsidR="0062720A" w:rsidRPr="004C0B49" w14:paraId="4AA434A7" w14:textId="77777777" w:rsidTr="00E7243C">
        <w:tc>
          <w:tcPr>
            <w:tcW w:w="562" w:type="dxa"/>
          </w:tcPr>
          <w:p w14:paraId="126AF6B0" w14:textId="2EAF01C3" w:rsidR="00CC49BE" w:rsidRPr="00F86467" w:rsidRDefault="00CC49BE" w:rsidP="0062720A">
            <w:pPr>
              <w:pStyle w:val="Sangra2detindependiente"/>
              <w:spacing w:after="240" w:line="240" w:lineRule="auto"/>
              <w:ind w:left="0" w:right="-284" w:firstLine="0"/>
              <w:rPr>
                <w:rFonts w:ascii="Averta" w:hAnsi="Averta" w:cs="Tahoma"/>
                <w:color w:val="FF0000"/>
                <w:sz w:val="22"/>
                <w:szCs w:val="22"/>
              </w:rPr>
            </w:pPr>
            <w:r w:rsidRPr="00A71DCF">
              <w:rPr>
                <w:rFonts w:ascii="Averta" w:hAnsi="Averta" w:cs="Tahoma"/>
                <w:color w:val="000000" w:themeColor="text1"/>
                <w:sz w:val="22"/>
                <w:szCs w:val="22"/>
              </w:rPr>
              <w:t>15.</w:t>
            </w:r>
          </w:p>
        </w:tc>
        <w:tc>
          <w:tcPr>
            <w:tcW w:w="4395" w:type="dxa"/>
          </w:tcPr>
          <w:p w14:paraId="3D89F1EB" w14:textId="049851EB" w:rsidR="0062720A" w:rsidRPr="00A71DCF" w:rsidRDefault="00E574FA" w:rsidP="00552F6E">
            <w:pPr>
              <w:pStyle w:val="Sangra2detindependiente"/>
              <w:spacing w:after="240" w:line="240" w:lineRule="auto"/>
              <w:ind w:left="0" w:right="-284" w:firstLine="0"/>
              <w:contextualSpacing/>
              <w:rPr>
                <w:rStyle w:val="Hipervnculo"/>
                <w:rFonts w:ascii="Averta" w:eastAsia="Azo Sans Lt" w:hAnsi="Averta" w:cs="Tahoma"/>
                <w:color w:val="000000" w:themeColor="text1"/>
                <w:sz w:val="22"/>
                <w:szCs w:val="22"/>
              </w:rPr>
            </w:pPr>
            <w:hyperlink r:id="rId22" w:history="1">
              <w:r w:rsidR="003557C9" w:rsidRPr="00A71DCF">
                <w:rPr>
                  <w:rStyle w:val="Hipervnculo"/>
                  <w:rFonts w:ascii="Averta" w:eastAsia="Azo Sans Lt" w:hAnsi="Averta" w:cs="Tahoma"/>
                  <w:color w:val="000000" w:themeColor="text1"/>
                  <w:sz w:val="22"/>
                  <w:szCs w:val="22"/>
                </w:rPr>
                <w:t>gestion.subservicios@campeche.gob.mx</w:t>
              </w:r>
            </w:hyperlink>
          </w:p>
          <w:p w14:paraId="2C867F6D" w14:textId="0D382256" w:rsidR="003557C9" w:rsidRPr="00A71DCF" w:rsidRDefault="003557C9" w:rsidP="00552F6E">
            <w:pPr>
              <w:pStyle w:val="Sangra2detindependiente"/>
              <w:spacing w:after="240" w:line="240" w:lineRule="auto"/>
              <w:ind w:left="0" w:right="-284" w:firstLine="0"/>
              <w:contextualSpacing/>
              <w:rPr>
                <w:rFonts w:ascii="Averta" w:hAnsi="Averta"/>
                <w:color w:val="000000" w:themeColor="text1"/>
                <w:sz w:val="22"/>
                <w:szCs w:val="22"/>
                <w:u w:val="single"/>
              </w:rPr>
            </w:pPr>
          </w:p>
        </w:tc>
        <w:tc>
          <w:tcPr>
            <w:tcW w:w="4394" w:type="dxa"/>
          </w:tcPr>
          <w:p w14:paraId="3ED348FF" w14:textId="0F748490" w:rsidR="0062720A" w:rsidRPr="00A71DCF" w:rsidRDefault="0062720A" w:rsidP="0062720A">
            <w:pPr>
              <w:pStyle w:val="Sangra2detindependiente"/>
              <w:spacing w:after="240" w:line="240" w:lineRule="auto"/>
              <w:ind w:left="0" w:right="27" w:firstLine="0"/>
              <w:rPr>
                <w:rFonts w:ascii="Averta" w:eastAsia="Azo Sans Lt" w:hAnsi="Averta" w:cs="Azo Sans"/>
                <w:color w:val="000000" w:themeColor="text1"/>
                <w:sz w:val="22"/>
                <w:szCs w:val="22"/>
              </w:rPr>
            </w:pPr>
            <w:r w:rsidRPr="00A71DCF">
              <w:rPr>
                <w:rFonts w:ascii="Averta" w:eastAsia="Azo Sans Lt" w:hAnsi="Averta" w:cs="Azo Sans"/>
                <w:color w:val="000000" w:themeColor="text1"/>
                <w:sz w:val="22"/>
                <w:szCs w:val="22"/>
              </w:rPr>
              <w:t>Este correo se pone a disposición de los proveedores por la Dirección de Control Patrimonial, con el fin de dar seguimiento, control y atención de las facturas y complementos de pago a las adquisiciones de combustibles.</w:t>
            </w:r>
          </w:p>
        </w:tc>
      </w:tr>
      <w:tr w:rsidR="00CF6E5B" w:rsidRPr="004C0B49" w14:paraId="26A8D918" w14:textId="77777777" w:rsidTr="00E7243C">
        <w:tc>
          <w:tcPr>
            <w:tcW w:w="562" w:type="dxa"/>
          </w:tcPr>
          <w:p w14:paraId="7A31DBDA" w14:textId="2859AD73" w:rsidR="00CC49BE" w:rsidRPr="00A71DCF" w:rsidRDefault="00CC49BE" w:rsidP="00CF6E5B">
            <w:pPr>
              <w:pStyle w:val="Sangra2detindependiente"/>
              <w:spacing w:after="240" w:line="240" w:lineRule="auto"/>
              <w:ind w:left="0" w:right="-284" w:firstLine="0"/>
              <w:rPr>
                <w:rFonts w:ascii="Averta" w:eastAsia="Averta" w:hAnsi="Averta" w:cs="Averta"/>
                <w:color w:val="000000" w:themeColor="text1"/>
                <w:sz w:val="22"/>
                <w:szCs w:val="22"/>
              </w:rPr>
            </w:pPr>
            <w:r w:rsidRPr="00A71DCF">
              <w:rPr>
                <w:rFonts w:ascii="Averta" w:hAnsi="Averta" w:cs="Tahoma"/>
                <w:color w:val="000000" w:themeColor="text1"/>
                <w:sz w:val="22"/>
                <w:szCs w:val="22"/>
              </w:rPr>
              <w:t>16.</w:t>
            </w:r>
          </w:p>
        </w:tc>
        <w:tc>
          <w:tcPr>
            <w:tcW w:w="4395" w:type="dxa"/>
          </w:tcPr>
          <w:p w14:paraId="4B3D1BE6" w14:textId="42780DBD" w:rsidR="00CF6E5B" w:rsidRPr="00A71DCF" w:rsidRDefault="00E574FA" w:rsidP="00CF6E5B">
            <w:pPr>
              <w:pStyle w:val="Sangra2detindependiente"/>
              <w:spacing w:after="240" w:line="240" w:lineRule="auto"/>
              <w:ind w:left="0" w:right="-284" w:firstLine="0"/>
              <w:contextualSpacing/>
              <w:rPr>
                <w:rFonts w:ascii="Averta" w:eastAsia="Averta" w:hAnsi="Averta" w:cs="Averta"/>
                <w:color w:val="000000" w:themeColor="text1"/>
                <w:sz w:val="22"/>
                <w:szCs w:val="22"/>
                <w:u w:val="single"/>
              </w:rPr>
            </w:pPr>
            <w:hyperlink r:id="rId23" w:history="1">
              <w:r w:rsidR="003557C9" w:rsidRPr="00A71DCF">
                <w:rPr>
                  <w:rStyle w:val="Hipervnculo"/>
                  <w:rFonts w:ascii="Averta" w:eastAsia="Averta" w:hAnsi="Averta" w:cs="Averta"/>
                  <w:color w:val="000000" w:themeColor="text1"/>
                  <w:sz w:val="22"/>
                  <w:szCs w:val="22"/>
                </w:rPr>
                <w:t>proyectos@campeche.gob.mx</w:t>
              </w:r>
            </w:hyperlink>
          </w:p>
          <w:p w14:paraId="65CC287D" w14:textId="1CFA5936" w:rsidR="003557C9" w:rsidRPr="00A71DCF" w:rsidRDefault="003557C9" w:rsidP="00CF6E5B">
            <w:pPr>
              <w:pStyle w:val="Sangra2detindependiente"/>
              <w:spacing w:after="240" w:line="240" w:lineRule="auto"/>
              <w:ind w:left="0" w:right="-284" w:firstLine="0"/>
              <w:contextualSpacing/>
              <w:rPr>
                <w:rFonts w:ascii="Averta" w:eastAsia="Azo Sans Lt" w:hAnsi="Averta" w:cs="Tahoma"/>
                <w:color w:val="000000" w:themeColor="text1"/>
                <w:sz w:val="22"/>
                <w:szCs w:val="22"/>
              </w:rPr>
            </w:pPr>
          </w:p>
        </w:tc>
        <w:tc>
          <w:tcPr>
            <w:tcW w:w="4394" w:type="dxa"/>
          </w:tcPr>
          <w:p w14:paraId="643A2BA2" w14:textId="719C31C3" w:rsidR="00CF6E5B" w:rsidRPr="00A71DCF" w:rsidRDefault="00CF6E5B" w:rsidP="00730CD0">
            <w:pPr>
              <w:pStyle w:val="Sangra2detindependiente"/>
              <w:spacing w:after="240" w:line="240" w:lineRule="auto"/>
              <w:ind w:left="0" w:right="27" w:firstLine="0"/>
              <w:rPr>
                <w:rFonts w:ascii="Averta" w:eastAsia="Azo Sans Lt" w:hAnsi="Averta" w:cs="Azo Sans"/>
                <w:color w:val="000000" w:themeColor="text1"/>
                <w:sz w:val="22"/>
                <w:szCs w:val="22"/>
              </w:rPr>
            </w:pPr>
            <w:r w:rsidRPr="00A71DCF">
              <w:rPr>
                <w:rFonts w:ascii="Averta" w:eastAsia="Averta" w:hAnsi="Averta" w:cs="Averta"/>
                <w:color w:val="000000" w:themeColor="text1"/>
                <w:sz w:val="22"/>
                <w:szCs w:val="22"/>
              </w:rPr>
              <w:t xml:space="preserve">Disponible para consultas de los </w:t>
            </w:r>
            <w:r w:rsidR="00730CD0" w:rsidRPr="00A71DCF">
              <w:rPr>
                <w:rFonts w:ascii="Averta" w:eastAsia="Averta" w:hAnsi="Averta" w:cs="Averta"/>
                <w:color w:val="000000" w:themeColor="text1"/>
                <w:sz w:val="22"/>
                <w:szCs w:val="22"/>
              </w:rPr>
              <w:t>E</w:t>
            </w:r>
            <w:r w:rsidRPr="00A71DCF">
              <w:rPr>
                <w:rFonts w:ascii="Averta" w:eastAsia="Averta" w:hAnsi="Averta" w:cs="Averta"/>
                <w:color w:val="000000" w:themeColor="text1"/>
                <w:sz w:val="22"/>
                <w:szCs w:val="22"/>
              </w:rPr>
              <w:t xml:space="preserve">ntes </w:t>
            </w:r>
            <w:r w:rsidR="00730CD0" w:rsidRPr="00A71DCF">
              <w:rPr>
                <w:rFonts w:ascii="Averta" w:eastAsia="Averta" w:hAnsi="Averta" w:cs="Averta"/>
                <w:color w:val="000000" w:themeColor="text1"/>
                <w:sz w:val="22"/>
                <w:szCs w:val="22"/>
              </w:rPr>
              <w:t>P</w:t>
            </w:r>
            <w:r w:rsidRPr="00A71DCF">
              <w:rPr>
                <w:rFonts w:ascii="Averta" w:eastAsia="Averta" w:hAnsi="Averta" w:cs="Averta"/>
                <w:color w:val="000000" w:themeColor="text1"/>
                <w:sz w:val="22"/>
                <w:szCs w:val="22"/>
              </w:rPr>
              <w:t>úblicos sobre programas y proyectos de inversión.</w:t>
            </w:r>
          </w:p>
        </w:tc>
      </w:tr>
      <w:tr w:rsidR="00736B6A" w:rsidRPr="004C0B49" w14:paraId="4E4C7B17" w14:textId="77777777" w:rsidTr="00E7243C">
        <w:tc>
          <w:tcPr>
            <w:tcW w:w="562" w:type="dxa"/>
          </w:tcPr>
          <w:p w14:paraId="08FE6F33" w14:textId="1F198460" w:rsidR="00CC49BE" w:rsidRPr="00A71DCF" w:rsidRDefault="00CC49BE" w:rsidP="00CF6E5B">
            <w:pPr>
              <w:pStyle w:val="Sangra2detindependiente"/>
              <w:spacing w:after="240" w:line="240" w:lineRule="auto"/>
              <w:ind w:left="0" w:right="-284" w:firstLine="0"/>
              <w:rPr>
                <w:rFonts w:ascii="Averta" w:eastAsia="Averta" w:hAnsi="Averta" w:cs="Averta"/>
                <w:color w:val="000000" w:themeColor="text1"/>
                <w:sz w:val="22"/>
                <w:szCs w:val="22"/>
              </w:rPr>
            </w:pPr>
            <w:r w:rsidRPr="00A71DCF">
              <w:rPr>
                <w:rFonts w:ascii="Averta" w:eastAsia="Averta" w:hAnsi="Averta" w:cs="Averta"/>
                <w:color w:val="000000" w:themeColor="text1"/>
                <w:sz w:val="22"/>
                <w:szCs w:val="22"/>
              </w:rPr>
              <w:t>17.</w:t>
            </w:r>
          </w:p>
        </w:tc>
        <w:tc>
          <w:tcPr>
            <w:tcW w:w="4395" w:type="dxa"/>
          </w:tcPr>
          <w:p w14:paraId="1A66F1F3" w14:textId="1EC5BFA5" w:rsidR="00736B6A" w:rsidRPr="00A71DCF" w:rsidRDefault="00E574FA" w:rsidP="00CF6E5B">
            <w:pPr>
              <w:pStyle w:val="Sangra2detindependiente"/>
              <w:spacing w:after="240" w:line="240" w:lineRule="auto"/>
              <w:ind w:left="0" w:right="-284" w:firstLine="0"/>
              <w:contextualSpacing/>
              <w:rPr>
                <w:rFonts w:ascii="Averta" w:eastAsia="Averta" w:hAnsi="Averta" w:cs="Averta"/>
                <w:color w:val="000000" w:themeColor="text1"/>
                <w:sz w:val="22"/>
                <w:szCs w:val="22"/>
                <w:u w:val="single"/>
              </w:rPr>
            </w:pPr>
            <w:hyperlink r:id="rId24" w:history="1">
              <w:r w:rsidR="003557C9" w:rsidRPr="00A71DCF">
                <w:rPr>
                  <w:rStyle w:val="Hipervnculo"/>
                  <w:rFonts w:ascii="Averta" w:eastAsia="Averta" w:hAnsi="Averta" w:cs="Averta"/>
                  <w:color w:val="000000" w:themeColor="text1"/>
                  <w:sz w:val="22"/>
                  <w:szCs w:val="22"/>
                </w:rPr>
                <w:t>subdirección.egresos@campeche.gob.mx</w:t>
              </w:r>
            </w:hyperlink>
          </w:p>
          <w:p w14:paraId="23FC9C52" w14:textId="12B3E50D" w:rsidR="003557C9" w:rsidRPr="00A71DCF" w:rsidRDefault="003557C9" w:rsidP="00CF6E5B">
            <w:pPr>
              <w:pStyle w:val="Sangra2detindependiente"/>
              <w:spacing w:after="240" w:line="240" w:lineRule="auto"/>
              <w:ind w:left="0" w:right="-284" w:firstLine="0"/>
              <w:contextualSpacing/>
              <w:rPr>
                <w:rFonts w:ascii="Averta" w:eastAsia="Averta" w:hAnsi="Averta" w:cs="Averta"/>
                <w:color w:val="000000" w:themeColor="text1"/>
                <w:sz w:val="22"/>
                <w:szCs w:val="22"/>
                <w:u w:val="single"/>
              </w:rPr>
            </w:pPr>
          </w:p>
        </w:tc>
        <w:tc>
          <w:tcPr>
            <w:tcW w:w="4394" w:type="dxa"/>
          </w:tcPr>
          <w:p w14:paraId="2D05B062" w14:textId="47BE8CE9" w:rsidR="00736B6A" w:rsidRPr="00A71DCF" w:rsidRDefault="00736B6A" w:rsidP="00730CD0">
            <w:pPr>
              <w:pStyle w:val="Sangra2detindependiente"/>
              <w:spacing w:after="240" w:line="240" w:lineRule="auto"/>
              <w:ind w:left="0" w:right="27" w:firstLine="0"/>
              <w:rPr>
                <w:rFonts w:ascii="Averta" w:eastAsia="Averta" w:hAnsi="Averta" w:cs="Averta"/>
                <w:color w:val="000000" w:themeColor="text1"/>
                <w:sz w:val="22"/>
                <w:szCs w:val="22"/>
              </w:rPr>
            </w:pPr>
            <w:r w:rsidRPr="00A71DCF">
              <w:rPr>
                <w:rFonts w:ascii="Averta" w:eastAsia="Averta" w:hAnsi="Averta" w:cs="Averta"/>
                <w:color w:val="000000" w:themeColor="text1"/>
                <w:sz w:val="22"/>
                <w:szCs w:val="22"/>
              </w:rPr>
              <w:t>Disponible para que los Organismos Centralizados y Entes Paraestatales, soliciten la aceptación de la cancelación de facturas a través del buzón tributario; así como la recepción de solicitudes de alta de beneficiarios y cuentas bancarias en el SIACAM</w:t>
            </w:r>
            <w:r w:rsidR="00F74DA7" w:rsidRPr="00A71DCF">
              <w:rPr>
                <w:rFonts w:ascii="Averta" w:eastAsia="Averta" w:hAnsi="Averta" w:cs="Averta"/>
                <w:color w:val="000000" w:themeColor="text1"/>
                <w:sz w:val="22"/>
                <w:szCs w:val="22"/>
              </w:rPr>
              <w:t xml:space="preserve"> para el rubro de servicios profesionales. De igual manera para la solicitud de rechazo de complementos de pago en el módulo del SIACAM.</w:t>
            </w:r>
          </w:p>
        </w:tc>
      </w:tr>
    </w:tbl>
    <w:p w14:paraId="382BB460" w14:textId="60A76657" w:rsidR="009E46CE" w:rsidRPr="004C0B49" w:rsidRDefault="009E46CE" w:rsidP="004C02DF">
      <w:pPr>
        <w:pStyle w:val="Subttulo"/>
        <w:tabs>
          <w:tab w:val="left" w:pos="0"/>
          <w:tab w:val="left" w:pos="142"/>
        </w:tabs>
        <w:jc w:val="both"/>
        <w:rPr>
          <w:rFonts w:ascii="Averta" w:hAnsi="Averta"/>
          <w:sz w:val="22"/>
          <w:szCs w:val="22"/>
        </w:rPr>
      </w:pPr>
      <w:r w:rsidRPr="004C0B49">
        <w:rPr>
          <w:rFonts w:ascii="Averta" w:hAnsi="Averta"/>
          <w:sz w:val="22"/>
          <w:szCs w:val="22"/>
        </w:rPr>
        <w:lastRenderedPageBreak/>
        <w:t>2.3</w:t>
      </w:r>
      <w:r w:rsidR="000B6A0E" w:rsidRPr="004C0B49">
        <w:rPr>
          <w:rFonts w:ascii="Averta" w:hAnsi="Averta"/>
          <w:sz w:val="22"/>
          <w:szCs w:val="22"/>
        </w:rPr>
        <w:t>.</w:t>
      </w:r>
      <w:r w:rsidR="000B6A0E" w:rsidRPr="004C0B49">
        <w:rPr>
          <w:rFonts w:ascii="Averta" w:hAnsi="Averta"/>
          <w:sz w:val="22"/>
          <w:szCs w:val="22"/>
        </w:rPr>
        <w:tab/>
      </w:r>
      <w:r w:rsidRPr="004C0B49">
        <w:rPr>
          <w:rFonts w:ascii="Averta" w:hAnsi="Averta"/>
          <w:sz w:val="22"/>
          <w:szCs w:val="22"/>
        </w:rPr>
        <w:t>Aplicación de las disposiciones jurídicas</w:t>
      </w:r>
      <w:r w:rsidR="009E446D" w:rsidRPr="004C0B49">
        <w:rPr>
          <w:rFonts w:ascii="Averta" w:hAnsi="Averta"/>
          <w:sz w:val="22"/>
          <w:szCs w:val="22"/>
        </w:rPr>
        <w:t xml:space="preserve"> en </w:t>
      </w:r>
      <w:r w:rsidR="001F73F8" w:rsidRPr="004C0B49">
        <w:rPr>
          <w:rFonts w:ascii="Averta" w:hAnsi="Averta"/>
          <w:sz w:val="22"/>
          <w:szCs w:val="22"/>
        </w:rPr>
        <w:t xml:space="preserve">la </w:t>
      </w:r>
      <w:r w:rsidR="009E446D" w:rsidRPr="004C0B49">
        <w:rPr>
          <w:rFonts w:ascii="Averta" w:hAnsi="Averta"/>
          <w:sz w:val="22"/>
          <w:szCs w:val="22"/>
        </w:rPr>
        <w:t>materia</w:t>
      </w:r>
      <w:r w:rsidR="001F73F8" w:rsidRPr="004C0B49">
        <w:rPr>
          <w:rFonts w:ascii="Averta" w:hAnsi="Averta"/>
          <w:sz w:val="22"/>
          <w:szCs w:val="22"/>
        </w:rPr>
        <w:t>.</w:t>
      </w:r>
    </w:p>
    <w:p w14:paraId="4BC9A062" w14:textId="08AE84F5" w:rsidR="009E46CE" w:rsidRPr="004C0B49" w:rsidRDefault="009E46CE" w:rsidP="004C02DF">
      <w:pPr>
        <w:pStyle w:val="Sangra2detindependiente"/>
        <w:spacing w:line="240" w:lineRule="auto"/>
        <w:ind w:left="0" w:firstLine="0"/>
        <w:rPr>
          <w:rFonts w:ascii="Averta" w:hAnsi="Averta" w:cs="Tahoma"/>
          <w:sz w:val="22"/>
          <w:szCs w:val="22"/>
        </w:rPr>
      </w:pPr>
    </w:p>
    <w:p w14:paraId="7B748169" w14:textId="40810BAB" w:rsidR="00643352" w:rsidRPr="00A71DCF" w:rsidRDefault="00A769E2" w:rsidP="004C02DF">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A falta de disposición expresa en </w:t>
      </w:r>
      <w:r w:rsidR="00243599" w:rsidRPr="00A71DCF">
        <w:rPr>
          <w:rFonts w:ascii="Averta" w:hAnsi="Averta" w:cs="Tahoma"/>
          <w:color w:val="000000" w:themeColor="text1"/>
          <w:sz w:val="22"/>
          <w:szCs w:val="22"/>
        </w:rPr>
        <w:t>este Manual, se aplicarán supletoriamente la Ley Federal de Presupuesto y Responsabilidad Hacendaria, la Ley General de Contabilidad Gubernamental</w:t>
      </w:r>
      <w:r w:rsidR="00D65265" w:rsidRPr="00A71DCF">
        <w:rPr>
          <w:rFonts w:ascii="Averta" w:hAnsi="Averta" w:cs="Tahoma"/>
          <w:color w:val="000000" w:themeColor="text1"/>
          <w:sz w:val="22"/>
          <w:szCs w:val="22"/>
        </w:rPr>
        <w:t>,</w:t>
      </w:r>
      <w:r w:rsidR="00243599" w:rsidRPr="00A71DCF">
        <w:rPr>
          <w:rFonts w:ascii="Averta" w:hAnsi="Averta" w:cs="Tahoma"/>
          <w:color w:val="000000" w:themeColor="text1"/>
          <w:sz w:val="22"/>
          <w:szCs w:val="22"/>
        </w:rPr>
        <w:t xml:space="preserve"> </w:t>
      </w:r>
      <w:r w:rsidR="00B75122" w:rsidRPr="00A71DCF">
        <w:rPr>
          <w:rFonts w:ascii="Averta" w:hAnsi="Averta" w:cs="Tahoma"/>
          <w:color w:val="000000" w:themeColor="text1"/>
          <w:sz w:val="22"/>
          <w:szCs w:val="22"/>
        </w:rPr>
        <w:t>la Ley de Coordinación Fiscal,</w:t>
      </w:r>
      <w:r w:rsidR="001A4C5F" w:rsidRPr="00A71DCF">
        <w:rPr>
          <w:rFonts w:ascii="Averta" w:hAnsi="Averta" w:cs="Tahoma"/>
          <w:color w:val="000000" w:themeColor="text1"/>
          <w:sz w:val="22"/>
          <w:szCs w:val="22"/>
        </w:rPr>
        <w:t xml:space="preserve"> </w:t>
      </w:r>
      <w:r w:rsidR="000561B8" w:rsidRPr="00A71DCF">
        <w:rPr>
          <w:rFonts w:ascii="Averta" w:hAnsi="Averta" w:cs="Tahoma"/>
          <w:color w:val="000000" w:themeColor="text1"/>
          <w:sz w:val="22"/>
          <w:szCs w:val="22"/>
        </w:rPr>
        <w:t>Ley de Presupuesto de Egresos del Estado de Campeche</w:t>
      </w:r>
      <w:r w:rsidR="00F30262" w:rsidRPr="00A71DCF">
        <w:rPr>
          <w:rFonts w:ascii="Averta" w:hAnsi="Averta" w:cs="Tahoma"/>
          <w:color w:val="000000" w:themeColor="text1"/>
          <w:sz w:val="22"/>
          <w:szCs w:val="22"/>
        </w:rPr>
        <w:t xml:space="preserve"> (LPEE)</w:t>
      </w:r>
      <w:r w:rsidR="000561B8" w:rsidRPr="00A71DCF">
        <w:rPr>
          <w:rFonts w:ascii="Averta" w:hAnsi="Averta" w:cs="Tahoma"/>
          <w:color w:val="000000" w:themeColor="text1"/>
          <w:sz w:val="22"/>
          <w:szCs w:val="22"/>
        </w:rPr>
        <w:t xml:space="preserve">, Ley de Austeridad y Ahorro del Estado de Campeche, </w:t>
      </w:r>
      <w:r w:rsidR="001A4C5F" w:rsidRPr="00A71DCF">
        <w:rPr>
          <w:rFonts w:ascii="Averta" w:hAnsi="Averta" w:cs="Tahoma"/>
          <w:color w:val="000000" w:themeColor="text1"/>
          <w:sz w:val="22"/>
          <w:szCs w:val="22"/>
        </w:rPr>
        <w:t xml:space="preserve">la Ley de Disciplina Financiera de las Entidades Federativas y los </w:t>
      </w:r>
      <w:r w:rsidR="00F655A1" w:rsidRPr="00A71DCF">
        <w:rPr>
          <w:rFonts w:ascii="Averta" w:hAnsi="Averta" w:cs="Tahoma"/>
          <w:color w:val="000000" w:themeColor="text1"/>
          <w:sz w:val="22"/>
          <w:szCs w:val="22"/>
        </w:rPr>
        <w:t>Municipios, las leyes</w:t>
      </w:r>
      <w:r w:rsidR="00A51669" w:rsidRPr="00A71DCF">
        <w:rPr>
          <w:rFonts w:ascii="Averta" w:hAnsi="Averta" w:cs="Tahoma"/>
          <w:color w:val="000000" w:themeColor="text1"/>
          <w:sz w:val="22"/>
          <w:szCs w:val="22"/>
        </w:rPr>
        <w:t xml:space="preserve"> homó</w:t>
      </w:r>
      <w:r w:rsidR="001A4C5F" w:rsidRPr="00A71DCF">
        <w:rPr>
          <w:rFonts w:ascii="Averta" w:hAnsi="Averta" w:cs="Tahoma"/>
          <w:color w:val="000000" w:themeColor="text1"/>
          <w:sz w:val="22"/>
          <w:szCs w:val="22"/>
        </w:rPr>
        <w:t>logas esta</w:t>
      </w:r>
      <w:r w:rsidR="00A51669" w:rsidRPr="00A71DCF">
        <w:rPr>
          <w:rFonts w:ascii="Averta" w:hAnsi="Averta" w:cs="Tahoma"/>
          <w:color w:val="000000" w:themeColor="text1"/>
          <w:sz w:val="22"/>
          <w:szCs w:val="22"/>
        </w:rPr>
        <w:t>ta</w:t>
      </w:r>
      <w:r w:rsidR="001A4C5F" w:rsidRPr="00A71DCF">
        <w:rPr>
          <w:rFonts w:ascii="Averta" w:hAnsi="Averta" w:cs="Tahoma"/>
          <w:color w:val="000000" w:themeColor="text1"/>
          <w:sz w:val="22"/>
          <w:szCs w:val="22"/>
        </w:rPr>
        <w:t xml:space="preserve">les, o </w:t>
      </w:r>
      <w:r w:rsidR="00243599" w:rsidRPr="00A71DCF">
        <w:rPr>
          <w:rFonts w:ascii="Averta" w:hAnsi="Averta" w:cs="Tahoma"/>
          <w:color w:val="000000" w:themeColor="text1"/>
          <w:sz w:val="22"/>
          <w:szCs w:val="22"/>
        </w:rPr>
        <w:t xml:space="preserve">se estará a la interpretación de la </w:t>
      </w:r>
      <w:r w:rsidR="00AE0427" w:rsidRPr="00A71DCF">
        <w:rPr>
          <w:rFonts w:ascii="Averta" w:hAnsi="Averta" w:cs="Tahoma"/>
          <w:color w:val="000000" w:themeColor="text1"/>
          <w:sz w:val="22"/>
          <w:szCs w:val="22"/>
        </w:rPr>
        <w:t>SAFIN</w:t>
      </w:r>
      <w:r w:rsidR="00AC4083" w:rsidRPr="00A71DCF">
        <w:rPr>
          <w:rFonts w:ascii="Averta" w:hAnsi="Averta" w:cs="Tahoma"/>
          <w:color w:val="000000" w:themeColor="text1"/>
          <w:sz w:val="22"/>
          <w:szCs w:val="22"/>
        </w:rPr>
        <w:t xml:space="preserve"> </w:t>
      </w:r>
      <w:r w:rsidR="00243599" w:rsidRPr="00A71DCF">
        <w:rPr>
          <w:rFonts w:ascii="Averta" w:hAnsi="Averta" w:cs="Tahoma"/>
          <w:color w:val="000000" w:themeColor="text1"/>
          <w:sz w:val="22"/>
          <w:szCs w:val="22"/>
        </w:rPr>
        <w:t>para efectos administrativos.</w:t>
      </w:r>
    </w:p>
    <w:p w14:paraId="1D375C53" w14:textId="10464D42" w:rsidR="00A53167" w:rsidRPr="004C0B49" w:rsidRDefault="00A53167" w:rsidP="004C02DF">
      <w:pPr>
        <w:jc w:val="both"/>
        <w:rPr>
          <w:rFonts w:ascii="Averta" w:hAnsi="Averta" w:cs="Tahoma"/>
          <w:sz w:val="22"/>
          <w:szCs w:val="22"/>
        </w:rPr>
      </w:pPr>
    </w:p>
    <w:p w14:paraId="5F30E693" w14:textId="2DE5C5CF" w:rsidR="009E46CE" w:rsidRPr="004C0B49" w:rsidRDefault="009E46CE" w:rsidP="004C02DF">
      <w:pPr>
        <w:pStyle w:val="Subttulo"/>
        <w:tabs>
          <w:tab w:val="left" w:pos="0"/>
          <w:tab w:val="left" w:pos="142"/>
        </w:tabs>
        <w:jc w:val="both"/>
        <w:rPr>
          <w:rFonts w:ascii="Averta" w:hAnsi="Averta"/>
          <w:sz w:val="22"/>
          <w:szCs w:val="22"/>
        </w:rPr>
      </w:pPr>
      <w:r w:rsidRPr="004C0B49">
        <w:rPr>
          <w:rFonts w:ascii="Averta" w:hAnsi="Averta"/>
          <w:sz w:val="22"/>
          <w:szCs w:val="22"/>
        </w:rPr>
        <w:t>2.4</w:t>
      </w:r>
      <w:r w:rsidR="000B6A0E" w:rsidRPr="004C0B49">
        <w:rPr>
          <w:rFonts w:ascii="Averta" w:hAnsi="Averta"/>
          <w:sz w:val="22"/>
          <w:szCs w:val="22"/>
        </w:rPr>
        <w:t>.</w:t>
      </w:r>
      <w:r w:rsidR="000B6A0E" w:rsidRPr="004C0B49">
        <w:rPr>
          <w:rFonts w:ascii="Averta" w:hAnsi="Averta"/>
          <w:sz w:val="22"/>
          <w:szCs w:val="22"/>
        </w:rPr>
        <w:tab/>
      </w:r>
      <w:r w:rsidRPr="004C0B49">
        <w:rPr>
          <w:rFonts w:ascii="Averta" w:hAnsi="Averta"/>
          <w:sz w:val="22"/>
          <w:szCs w:val="22"/>
        </w:rPr>
        <w:t>Glosarios y Términos</w:t>
      </w:r>
      <w:r w:rsidR="001F73F8" w:rsidRPr="004C0B49">
        <w:rPr>
          <w:rFonts w:ascii="Averta" w:hAnsi="Averta"/>
          <w:sz w:val="22"/>
          <w:szCs w:val="22"/>
        </w:rPr>
        <w:t>.</w:t>
      </w:r>
    </w:p>
    <w:p w14:paraId="0DCE20B0" w14:textId="77777777" w:rsidR="009E46CE" w:rsidRPr="004C0B49" w:rsidRDefault="009E46CE" w:rsidP="004C02DF">
      <w:pPr>
        <w:jc w:val="both"/>
        <w:rPr>
          <w:rFonts w:ascii="Averta" w:hAnsi="Averta" w:cs="Tahoma"/>
          <w:sz w:val="22"/>
          <w:szCs w:val="22"/>
        </w:rPr>
      </w:pPr>
    </w:p>
    <w:p w14:paraId="64A86E81" w14:textId="77777777" w:rsidR="00CF4176" w:rsidRPr="00A71DCF" w:rsidRDefault="00CF4176" w:rsidP="004C02DF">
      <w:pPr>
        <w:jc w:val="both"/>
        <w:rPr>
          <w:rFonts w:ascii="Averta" w:hAnsi="Averta" w:cs="Tahoma"/>
          <w:color w:val="000000" w:themeColor="text1"/>
          <w:sz w:val="22"/>
          <w:szCs w:val="22"/>
        </w:rPr>
      </w:pPr>
      <w:r w:rsidRPr="00A71DCF">
        <w:rPr>
          <w:rFonts w:ascii="Averta" w:hAnsi="Averta" w:cs="Tahoma"/>
          <w:color w:val="000000" w:themeColor="text1"/>
          <w:sz w:val="22"/>
          <w:szCs w:val="22"/>
        </w:rPr>
        <w:t>Para efecto del presente manual se entenderá por:</w:t>
      </w:r>
    </w:p>
    <w:p w14:paraId="2CA42BD2" w14:textId="77777777" w:rsidR="00525EEA" w:rsidRPr="00A71DCF" w:rsidRDefault="00525EEA" w:rsidP="004C02DF">
      <w:pPr>
        <w:jc w:val="both"/>
        <w:rPr>
          <w:rFonts w:ascii="Averta" w:hAnsi="Averta" w:cs="Tahoma"/>
          <w:color w:val="000000" w:themeColor="text1"/>
          <w:sz w:val="22"/>
          <w:szCs w:val="22"/>
        </w:rPr>
      </w:pPr>
    </w:p>
    <w:p w14:paraId="03B7C663" w14:textId="25B297FE" w:rsidR="006026D6" w:rsidRPr="00A71DCF" w:rsidRDefault="006026D6"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bookmarkStart w:id="2" w:name="_Hlk187756834"/>
      <w:r w:rsidRPr="00A71DCF">
        <w:rPr>
          <w:rFonts w:ascii="Averta" w:hAnsi="Averta" w:cs="Tahoma"/>
          <w:b/>
          <w:color w:val="000000" w:themeColor="text1"/>
          <w:sz w:val="22"/>
          <w:szCs w:val="22"/>
        </w:rPr>
        <w:t>Afectación Presupuestaria:</w:t>
      </w:r>
      <w:r w:rsidRPr="00A71DCF">
        <w:rPr>
          <w:rFonts w:ascii="Averta" w:hAnsi="Averta" w:cs="Tahoma"/>
          <w:color w:val="000000" w:themeColor="text1"/>
          <w:sz w:val="22"/>
          <w:szCs w:val="22"/>
        </w:rPr>
        <w:t xml:space="preserve"> Son los movimientos que realizan las Unidad(es) Administrativa(s) de los distintos Entes Públicos</w:t>
      </w:r>
      <w:r w:rsidR="00F96889" w:rsidRPr="00A71DCF">
        <w:rPr>
          <w:rFonts w:ascii="Averta" w:hAnsi="Averta" w:cs="Tahoma"/>
          <w:color w:val="000000" w:themeColor="text1"/>
          <w:sz w:val="22"/>
          <w:szCs w:val="22"/>
        </w:rPr>
        <w:t xml:space="preserve"> en el sistema de presupuesto (calendarizado autorizado), con el objeto de registrar e identificar elementos como: monto, objeto del gasto, unidad ejecutora y función, subfunción, programa, subprograma y proyecto correspondiente.</w:t>
      </w:r>
    </w:p>
    <w:bookmarkEnd w:id="2"/>
    <w:p w14:paraId="3131F2C7" w14:textId="02AB6113" w:rsidR="00525EEA" w:rsidRDefault="00525EEA"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 xml:space="preserve">Adecuaciones presupuestarias: </w:t>
      </w:r>
      <w:r w:rsidRPr="004C0B49">
        <w:rPr>
          <w:rFonts w:ascii="Averta" w:hAnsi="Averta" w:cs="Tahoma"/>
          <w:sz w:val="22"/>
          <w:szCs w:val="22"/>
        </w:rPr>
        <w:t>Las modificaciones a las estructuras funcional</w:t>
      </w:r>
      <w:r w:rsidR="00C03F03" w:rsidRPr="004C0B49">
        <w:rPr>
          <w:rFonts w:ascii="Averta" w:hAnsi="Averta" w:cs="Tahoma"/>
          <w:sz w:val="22"/>
          <w:szCs w:val="22"/>
        </w:rPr>
        <w:t>,</w:t>
      </w:r>
      <w:r w:rsidRPr="004C0B49">
        <w:rPr>
          <w:rFonts w:ascii="Averta" w:hAnsi="Averta" w:cs="Tahoma"/>
          <w:sz w:val="22"/>
          <w:szCs w:val="22"/>
        </w:rPr>
        <w:t xml:space="preserve"> programática, administrativa, económica, a los calendarios de gasto y las ampliaciones y reducciones al Presupuesto de Egresos o a los flujos de efectivo correspondientes, siempre que permitan un mejor cumplimiento de los objetivos de los programas a cargo de los ejecutores de gasto;</w:t>
      </w:r>
    </w:p>
    <w:p w14:paraId="09C2BB5C" w14:textId="709E090D" w:rsidR="00B4048A" w:rsidRPr="00F87907" w:rsidRDefault="00B4048A"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F87907">
        <w:rPr>
          <w:rFonts w:ascii="Averta" w:eastAsia="Averta" w:hAnsi="Averta" w:cs="Averta"/>
          <w:b/>
          <w:sz w:val="22"/>
          <w:szCs w:val="22"/>
        </w:rPr>
        <w:t>Análisis Costo Beneficio/Costo Eficiencia:</w:t>
      </w:r>
      <w:r w:rsidRPr="00F87907">
        <w:rPr>
          <w:rFonts w:ascii="Averta" w:eastAsia="Averta" w:hAnsi="Averta" w:cs="Averta"/>
          <w:sz w:val="22"/>
          <w:szCs w:val="22"/>
        </w:rPr>
        <w:t xml:space="preserve"> Documento que evalúa la viabilidad económica de un proyecto. Requerido para proyectos de gran envergadura;</w:t>
      </w:r>
    </w:p>
    <w:p w14:paraId="643B8DD0" w14:textId="0A827E6D" w:rsidR="00525EEA" w:rsidRPr="004C0B49" w:rsidRDefault="00525EEA"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 xml:space="preserve">Asociaciones Públicos-Privadas: </w:t>
      </w:r>
      <w:r w:rsidRPr="004C0B49">
        <w:rPr>
          <w:rFonts w:ascii="Averta" w:hAnsi="Averta" w:cs="Tahoma"/>
          <w:sz w:val="22"/>
          <w:szCs w:val="22"/>
        </w:rPr>
        <w:t xml:space="preserve">Las previstas en la Ley </w:t>
      </w:r>
      <w:r w:rsidR="00453E37" w:rsidRPr="004C0B49">
        <w:rPr>
          <w:rFonts w:ascii="Averta" w:hAnsi="Averta" w:cs="Tahoma"/>
          <w:sz w:val="22"/>
          <w:szCs w:val="22"/>
        </w:rPr>
        <w:t>Federal de</w:t>
      </w:r>
      <w:r w:rsidR="003F4CE9" w:rsidRPr="004C0B49">
        <w:rPr>
          <w:rFonts w:ascii="Averta" w:hAnsi="Averta" w:cs="Tahoma"/>
          <w:sz w:val="22"/>
          <w:szCs w:val="22"/>
        </w:rPr>
        <w:t xml:space="preserve"> Asociaciones Públicos Privadas</w:t>
      </w:r>
      <w:r w:rsidRPr="004C0B49">
        <w:rPr>
          <w:rFonts w:ascii="Averta" w:hAnsi="Averta" w:cs="Tahoma"/>
          <w:sz w:val="22"/>
          <w:szCs w:val="22"/>
        </w:rPr>
        <w:t xml:space="preserve"> y en la legislación local respectiva;</w:t>
      </w:r>
    </w:p>
    <w:p w14:paraId="5BBC5661" w14:textId="0C017E05" w:rsidR="00525EEA" w:rsidRPr="004C0B49" w:rsidRDefault="00525EEA"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Balance presupuestario:</w:t>
      </w:r>
      <w:r w:rsidRPr="004C0B49">
        <w:rPr>
          <w:rFonts w:ascii="Averta" w:hAnsi="Averta" w:cs="Tahoma"/>
          <w:sz w:val="22"/>
          <w:szCs w:val="22"/>
        </w:rPr>
        <w:t xml:space="preserve"> La diferencia entre los ingresos totales incluidos en la Ley de Ingresos y los Gastos totales considerados en el Presupuesto de </w:t>
      </w:r>
      <w:r w:rsidR="00C75A29" w:rsidRPr="004C0B49">
        <w:rPr>
          <w:rFonts w:ascii="Averta" w:hAnsi="Averta" w:cs="Tahoma"/>
          <w:sz w:val="22"/>
          <w:szCs w:val="22"/>
        </w:rPr>
        <w:t>Egresos, con</w:t>
      </w:r>
      <w:r w:rsidRPr="004C0B49">
        <w:rPr>
          <w:rFonts w:ascii="Averta" w:hAnsi="Averta" w:cs="Tahoma"/>
          <w:sz w:val="22"/>
          <w:szCs w:val="22"/>
        </w:rPr>
        <w:t xml:space="preserve"> la excepción de la amortización de la deuda;</w:t>
      </w:r>
    </w:p>
    <w:p w14:paraId="634A9DB4" w14:textId="04EC4B96" w:rsidR="00525EEA" w:rsidRPr="004C0B49" w:rsidRDefault="00525EEA"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Balance presupuestario de recursos disponibles:</w:t>
      </w:r>
      <w:r w:rsidRPr="004C0B49">
        <w:rPr>
          <w:rFonts w:ascii="Averta" w:hAnsi="Averta" w:cs="Tahoma"/>
          <w:sz w:val="22"/>
          <w:szCs w:val="22"/>
        </w:rPr>
        <w:t xml:space="preserve"> </w:t>
      </w:r>
      <w:r w:rsidR="00C43B07" w:rsidRPr="004C0B49">
        <w:rPr>
          <w:rFonts w:ascii="Averta" w:hAnsi="Averta" w:cs="Tahoma"/>
          <w:sz w:val="22"/>
          <w:szCs w:val="22"/>
        </w:rPr>
        <w:t>La diferencia entre los ingr</w:t>
      </w:r>
      <w:r w:rsidR="00AF01B9" w:rsidRPr="004C0B49">
        <w:rPr>
          <w:rFonts w:ascii="Averta" w:hAnsi="Averta" w:cs="Tahoma"/>
          <w:sz w:val="22"/>
          <w:szCs w:val="22"/>
        </w:rPr>
        <w:t>esos de libre disposición incluido en la Ley de Ingresos</w:t>
      </w:r>
      <w:r w:rsidR="00C43B07" w:rsidRPr="004C0B49">
        <w:rPr>
          <w:rFonts w:ascii="Averta" w:hAnsi="Averta" w:cs="Tahoma"/>
          <w:sz w:val="22"/>
          <w:szCs w:val="22"/>
        </w:rPr>
        <w:t xml:space="preserve"> y los Gastos no etiquetados considerados en </w:t>
      </w:r>
      <w:r w:rsidR="00AF01B9" w:rsidRPr="004C0B49">
        <w:rPr>
          <w:rFonts w:ascii="Averta" w:hAnsi="Averta" w:cs="Tahoma"/>
          <w:sz w:val="22"/>
          <w:szCs w:val="22"/>
        </w:rPr>
        <w:t>el Presupuesto</w:t>
      </w:r>
      <w:r w:rsidR="00C43B07" w:rsidRPr="004C0B49">
        <w:rPr>
          <w:rFonts w:ascii="Averta" w:hAnsi="Averta" w:cs="Tahoma"/>
          <w:sz w:val="22"/>
          <w:szCs w:val="22"/>
        </w:rPr>
        <w:t xml:space="preserve"> de Egresos, con excepción de la amortización de la</w:t>
      </w:r>
      <w:r w:rsidR="00BB7352" w:rsidRPr="004C0B49">
        <w:rPr>
          <w:rFonts w:ascii="Averta" w:hAnsi="Averta" w:cs="Tahoma"/>
          <w:sz w:val="22"/>
          <w:szCs w:val="22"/>
        </w:rPr>
        <w:t xml:space="preserve"> deuda</w:t>
      </w:r>
      <w:r w:rsidR="00376454" w:rsidRPr="004C0B49">
        <w:rPr>
          <w:rFonts w:ascii="Averta" w:hAnsi="Averta" w:cs="Tahoma"/>
          <w:sz w:val="22"/>
          <w:szCs w:val="22"/>
        </w:rPr>
        <w:t>;</w:t>
      </w:r>
    </w:p>
    <w:p w14:paraId="07BDF89D" w14:textId="4FC5BE97" w:rsidR="00AA2F15" w:rsidRPr="00B4048A" w:rsidRDefault="00AA2F15" w:rsidP="004C02DF">
      <w:pPr>
        <w:numPr>
          <w:ilvl w:val="0"/>
          <w:numId w:val="1"/>
        </w:numPr>
        <w:overflowPunct w:val="0"/>
        <w:autoSpaceDE w:val="0"/>
        <w:autoSpaceDN w:val="0"/>
        <w:adjustRightInd w:val="0"/>
        <w:ind w:left="284" w:hanging="284"/>
        <w:jc w:val="both"/>
        <w:textAlignment w:val="baseline"/>
        <w:rPr>
          <w:rFonts w:ascii="Averta" w:hAnsi="Averta" w:cs="Tahoma"/>
          <w:b/>
          <w:sz w:val="22"/>
          <w:szCs w:val="22"/>
        </w:rPr>
      </w:pPr>
      <w:r w:rsidRPr="004C0B49">
        <w:rPr>
          <w:rFonts w:ascii="Averta" w:hAnsi="Averta" w:cs="Tahoma"/>
          <w:b/>
          <w:sz w:val="22"/>
          <w:szCs w:val="22"/>
        </w:rPr>
        <w:t>CACECAM:</w:t>
      </w:r>
      <w:r w:rsidRPr="004C0B49">
        <w:rPr>
          <w:rFonts w:ascii="Averta" w:hAnsi="Averta" w:cs="Tahoma"/>
          <w:sz w:val="22"/>
          <w:szCs w:val="22"/>
        </w:rPr>
        <w:t xml:space="preserve"> El Consejo de Armonización Contable del Estado de Campeche;</w:t>
      </w:r>
    </w:p>
    <w:p w14:paraId="1FA5DC32" w14:textId="5ABE703A" w:rsidR="00B4048A" w:rsidRPr="00F87907" w:rsidRDefault="00B4048A" w:rsidP="00B4048A">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F87907">
        <w:rPr>
          <w:rFonts w:ascii="Averta" w:hAnsi="Averta" w:cs="Tahoma"/>
          <w:b/>
          <w:sz w:val="22"/>
          <w:szCs w:val="22"/>
        </w:rPr>
        <w:t xml:space="preserve">Captura de proyectos: </w:t>
      </w:r>
      <w:r w:rsidRPr="00F87907">
        <w:rPr>
          <w:rFonts w:ascii="Averta" w:hAnsi="Averta" w:cs="Tahoma"/>
          <w:sz w:val="22"/>
          <w:szCs w:val="22"/>
        </w:rPr>
        <w:t xml:space="preserve">Proceso mediante el cual los </w:t>
      </w:r>
      <w:r w:rsidR="00303491" w:rsidRPr="00F87907">
        <w:rPr>
          <w:rFonts w:ascii="Averta" w:hAnsi="Averta" w:cs="Tahoma"/>
          <w:sz w:val="22"/>
          <w:szCs w:val="22"/>
        </w:rPr>
        <w:t>E</w:t>
      </w:r>
      <w:r w:rsidRPr="00F87907">
        <w:rPr>
          <w:rFonts w:ascii="Averta" w:hAnsi="Averta" w:cs="Tahoma"/>
          <w:sz w:val="22"/>
          <w:szCs w:val="22"/>
        </w:rPr>
        <w:t xml:space="preserve">ntes </w:t>
      </w:r>
      <w:r w:rsidR="00303491" w:rsidRPr="00F87907">
        <w:rPr>
          <w:rFonts w:ascii="Averta" w:hAnsi="Averta" w:cs="Tahoma"/>
          <w:sz w:val="22"/>
          <w:szCs w:val="22"/>
        </w:rPr>
        <w:t>P</w:t>
      </w:r>
      <w:r w:rsidRPr="00F87907">
        <w:rPr>
          <w:rFonts w:ascii="Averta" w:hAnsi="Averta" w:cs="Tahoma"/>
          <w:sz w:val="22"/>
          <w:szCs w:val="22"/>
        </w:rPr>
        <w:t>úblicos realizan las gestiones necesarias para obtener el registro en la Cartera;</w:t>
      </w:r>
    </w:p>
    <w:p w14:paraId="1DF755A9" w14:textId="4088AE78" w:rsidR="00AA2F15" w:rsidRPr="004C0B49" w:rsidRDefault="00AA2F15" w:rsidP="004C02DF">
      <w:pPr>
        <w:numPr>
          <w:ilvl w:val="0"/>
          <w:numId w:val="1"/>
        </w:numPr>
        <w:overflowPunct w:val="0"/>
        <w:autoSpaceDE w:val="0"/>
        <w:autoSpaceDN w:val="0"/>
        <w:adjustRightInd w:val="0"/>
        <w:ind w:left="284" w:hanging="284"/>
        <w:jc w:val="both"/>
        <w:textAlignment w:val="baseline"/>
        <w:rPr>
          <w:rFonts w:ascii="Averta" w:hAnsi="Averta" w:cs="Tahoma"/>
          <w:b/>
          <w:sz w:val="22"/>
          <w:szCs w:val="22"/>
        </w:rPr>
      </w:pPr>
      <w:r w:rsidRPr="004C0B49">
        <w:rPr>
          <w:rFonts w:ascii="Averta" w:hAnsi="Averta" w:cs="Tahoma"/>
          <w:b/>
          <w:sz w:val="22"/>
          <w:szCs w:val="22"/>
        </w:rPr>
        <w:t xml:space="preserve">CCSNA: </w:t>
      </w:r>
      <w:r w:rsidR="00CF691D" w:rsidRPr="004C0B49">
        <w:rPr>
          <w:rFonts w:ascii="Averta" w:hAnsi="Averta" w:cs="Tahoma"/>
          <w:sz w:val="22"/>
          <w:szCs w:val="22"/>
        </w:rPr>
        <w:t xml:space="preserve">El </w:t>
      </w:r>
      <w:r w:rsidR="00AF01B9" w:rsidRPr="004C0B49">
        <w:rPr>
          <w:rFonts w:ascii="Averta" w:hAnsi="Averta" w:cs="Tahoma"/>
          <w:sz w:val="22"/>
          <w:szCs w:val="22"/>
        </w:rPr>
        <w:t>Comité Coordinador del</w:t>
      </w:r>
      <w:r w:rsidRPr="004C0B49">
        <w:rPr>
          <w:rFonts w:ascii="Averta" w:hAnsi="Averta" w:cs="Tahoma"/>
          <w:sz w:val="22"/>
          <w:szCs w:val="22"/>
        </w:rPr>
        <w:t xml:space="preserve"> S</w:t>
      </w:r>
      <w:r w:rsidR="00FE2A3E" w:rsidRPr="004C0B49">
        <w:rPr>
          <w:rFonts w:ascii="Averta" w:hAnsi="Averta" w:cs="Tahoma"/>
          <w:sz w:val="22"/>
          <w:szCs w:val="22"/>
        </w:rPr>
        <w:t xml:space="preserve">istema </w:t>
      </w:r>
      <w:r w:rsidRPr="004C0B49">
        <w:rPr>
          <w:rFonts w:ascii="Averta" w:hAnsi="Averta" w:cs="Tahoma"/>
          <w:sz w:val="22"/>
          <w:szCs w:val="22"/>
        </w:rPr>
        <w:t>N</w:t>
      </w:r>
      <w:r w:rsidR="00FE2A3E" w:rsidRPr="004C0B49">
        <w:rPr>
          <w:rFonts w:ascii="Averta" w:hAnsi="Averta" w:cs="Tahoma"/>
          <w:sz w:val="22"/>
          <w:szCs w:val="22"/>
        </w:rPr>
        <w:t xml:space="preserve">acional </w:t>
      </w:r>
      <w:r w:rsidRPr="004C0B49">
        <w:rPr>
          <w:rFonts w:ascii="Averta" w:hAnsi="Averta" w:cs="Tahoma"/>
          <w:sz w:val="22"/>
          <w:szCs w:val="22"/>
        </w:rPr>
        <w:t>A</w:t>
      </w:r>
      <w:r w:rsidR="00FE2A3E" w:rsidRPr="004C0B49">
        <w:rPr>
          <w:rFonts w:ascii="Averta" w:hAnsi="Averta" w:cs="Tahoma"/>
          <w:sz w:val="22"/>
          <w:szCs w:val="22"/>
        </w:rPr>
        <w:t>nticorrupción</w:t>
      </w:r>
      <w:r w:rsidR="00323082" w:rsidRPr="004C0B49">
        <w:rPr>
          <w:rFonts w:ascii="Averta" w:hAnsi="Averta" w:cs="Tahoma"/>
          <w:sz w:val="22"/>
          <w:szCs w:val="22"/>
        </w:rPr>
        <w:t>;</w:t>
      </w:r>
    </w:p>
    <w:p w14:paraId="4820C9CE" w14:textId="6F3616D7" w:rsidR="009E1BBB" w:rsidRPr="004C0B49" w:rsidRDefault="00BB7352"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CESP:</w:t>
      </w:r>
      <w:r w:rsidRPr="004C0B49">
        <w:rPr>
          <w:rFonts w:ascii="Averta" w:hAnsi="Averta" w:cs="Tahoma"/>
          <w:sz w:val="22"/>
          <w:szCs w:val="22"/>
        </w:rPr>
        <w:t xml:space="preserve"> El Consejo Estatal de Seguridad Pública;</w:t>
      </w:r>
    </w:p>
    <w:p w14:paraId="338BE7DE" w14:textId="13AE7690" w:rsidR="00BB7352" w:rsidRDefault="00BB7352"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 xml:space="preserve">Clasificador por objeto del gasto: </w:t>
      </w:r>
      <w:r w:rsidRPr="004C0B49">
        <w:rPr>
          <w:rFonts w:ascii="Averta" w:hAnsi="Averta" w:cs="Tahoma"/>
          <w:sz w:val="22"/>
          <w:szCs w:val="22"/>
        </w:rPr>
        <w:t xml:space="preserve">El instrumento que permite registrar de manera ordenada, sistemática y homogénea las </w:t>
      </w:r>
      <w:r w:rsidR="009F2D3D" w:rsidRPr="004C0B49">
        <w:rPr>
          <w:rFonts w:ascii="Averta" w:hAnsi="Averta" w:cs="Tahoma"/>
          <w:sz w:val="22"/>
          <w:szCs w:val="22"/>
        </w:rPr>
        <w:t>erogaciones autorizadas</w:t>
      </w:r>
      <w:r w:rsidRPr="004C0B49">
        <w:rPr>
          <w:rFonts w:ascii="Averta" w:hAnsi="Averta" w:cs="Tahoma"/>
          <w:sz w:val="22"/>
          <w:szCs w:val="22"/>
        </w:rPr>
        <w:t xml:space="preserve"> en capítulos, conceptos y partidas con base en la clasificación económica del gasto. Este clasificador permite formular y aprobar el proyecto de Presupuesto de Egresos desde la perspectiva económica y dar seguimiento </w:t>
      </w:r>
      <w:r w:rsidR="00956BBA" w:rsidRPr="004C0B49">
        <w:rPr>
          <w:rFonts w:ascii="Averta" w:hAnsi="Averta" w:cs="Tahoma"/>
          <w:sz w:val="22"/>
          <w:szCs w:val="22"/>
        </w:rPr>
        <w:t>a</w:t>
      </w:r>
      <w:r w:rsidR="00B62700" w:rsidRPr="004C0B49">
        <w:rPr>
          <w:rFonts w:ascii="Averta" w:hAnsi="Averta" w:cs="Tahoma"/>
          <w:sz w:val="22"/>
          <w:szCs w:val="22"/>
        </w:rPr>
        <w:t xml:space="preserve"> </w:t>
      </w:r>
      <w:r w:rsidRPr="004C0B49">
        <w:rPr>
          <w:rFonts w:ascii="Averta" w:hAnsi="Averta" w:cs="Tahoma"/>
          <w:sz w:val="22"/>
          <w:szCs w:val="22"/>
        </w:rPr>
        <w:t>su ejercicio;</w:t>
      </w:r>
    </w:p>
    <w:p w14:paraId="57C8CD7C" w14:textId="573F4EF1" w:rsidR="00B4048A" w:rsidRPr="00F87907" w:rsidRDefault="00B4048A" w:rsidP="00B4048A">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F87907">
        <w:rPr>
          <w:rFonts w:ascii="Averta" w:hAnsi="Averta" w:cs="Tahoma"/>
          <w:b/>
          <w:sz w:val="22"/>
          <w:szCs w:val="22"/>
        </w:rPr>
        <w:lastRenderedPageBreak/>
        <w:t xml:space="preserve">Clave de Registro: </w:t>
      </w:r>
      <w:r w:rsidRPr="00F87907">
        <w:rPr>
          <w:rFonts w:ascii="Averta" w:hAnsi="Averta" w:cs="Tahoma"/>
          <w:sz w:val="22"/>
          <w:szCs w:val="22"/>
        </w:rPr>
        <w:t>Identificador único asignado a un proyecto una vez que ha sido aprobado por la UNIPPIP;</w:t>
      </w:r>
    </w:p>
    <w:p w14:paraId="194B006C" w14:textId="77777777" w:rsidR="00BB7352" w:rsidRPr="004C0B49" w:rsidRDefault="00BB7352" w:rsidP="004C02DF">
      <w:pPr>
        <w:numPr>
          <w:ilvl w:val="0"/>
          <w:numId w:val="1"/>
        </w:numPr>
        <w:overflowPunct w:val="0"/>
        <w:autoSpaceDE w:val="0"/>
        <w:autoSpaceDN w:val="0"/>
        <w:adjustRightInd w:val="0"/>
        <w:ind w:left="284" w:hanging="284"/>
        <w:jc w:val="both"/>
        <w:textAlignment w:val="baseline"/>
        <w:rPr>
          <w:rFonts w:ascii="Averta" w:hAnsi="Averta" w:cs="Tahoma"/>
          <w:b/>
          <w:sz w:val="22"/>
          <w:szCs w:val="22"/>
        </w:rPr>
      </w:pPr>
      <w:r w:rsidRPr="004C0B49">
        <w:rPr>
          <w:rFonts w:ascii="Averta" w:hAnsi="Averta" w:cs="Tahoma"/>
          <w:b/>
          <w:sz w:val="22"/>
          <w:szCs w:val="22"/>
        </w:rPr>
        <w:t xml:space="preserve">Comisión: </w:t>
      </w:r>
      <w:r w:rsidRPr="004C0B49">
        <w:rPr>
          <w:rFonts w:ascii="Averta" w:hAnsi="Averta" w:cs="Tahoma"/>
          <w:sz w:val="22"/>
          <w:szCs w:val="22"/>
        </w:rPr>
        <w:t xml:space="preserve">La Comisión Intersecretarial de Gasto Financiamiento; </w:t>
      </w:r>
    </w:p>
    <w:p w14:paraId="6D5C01BA" w14:textId="77777777" w:rsidR="00180BD9" w:rsidRPr="004C0B49" w:rsidRDefault="00180BD9" w:rsidP="004C02DF">
      <w:pPr>
        <w:numPr>
          <w:ilvl w:val="0"/>
          <w:numId w:val="1"/>
        </w:numPr>
        <w:overflowPunct w:val="0"/>
        <w:autoSpaceDE w:val="0"/>
        <w:autoSpaceDN w:val="0"/>
        <w:adjustRightInd w:val="0"/>
        <w:ind w:left="284" w:hanging="284"/>
        <w:jc w:val="both"/>
        <w:textAlignment w:val="baseline"/>
        <w:rPr>
          <w:rFonts w:ascii="Averta" w:hAnsi="Averta" w:cs="Tahoma"/>
          <w:b/>
          <w:sz w:val="22"/>
          <w:szCs w:val="22"/>
        </w:rPr>
      </w:pPr>
      <w:r w:rsidRPr="004C0B49">
        <w:rPr>
          <w:rFonts w:ascii="Averta" w:hAnsi="Averta" w:cs="Tahoma"/>
          <w:b/>
          <w:sz w:val="22"/>
          <w:szCs w:val="22"/>
        </w:rPr>
        <w:t xml:space="preserve">CONAC: </w:t>
      </w:r>
      <w:r w:rsidRPr="004C0B49">
        <w:rPr>
          <w:rFonts w:ascii="Averta" w:hAnsi="Averta" w:cs="Tahoma"/>
          <w:sz w:val="22"/>
          <w:szCs w:val="22"/>
        </w:rPr>
        <w:t>El</w:t>
      </w:r>
      <w:r w:rsidRPr="004C0B49">
        <w:rPr>
          <w:rFonts w:ascii="Averta" w:hAnsi="Averta" w:cs="Tahoma"/>
          <w:b/>
          <w:sz w:val="22"/>
          <w:szCs w:val="22"/>
        </w:rPr>
        <w:t xml:space="preserve"> </w:t>
      </w:r>
      <w:r w:rsidRPr="004C0B49">
        <w:rPr>
          <w:rFonts w:ascii="Averta" w:hAnsi="Averta" w:cs="Tahoma"/>
          <w:sz w:val="22"/>
          <w:szCs w:val="22"/>
        </w:rPr>
        <w:t>Consejo Nacional para la Armonización Contable;</w:t>
      </w:r>
    </w:p>
    <w:p w14:paraId="0BBC3573" w14:textId="2F12B540" w:rsidR="00EF4D21" w:rsidRPr="00A71DCF" w:rsidRDefault="00EF4D21"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CONALEP:  </w:t>
      </w:r>
      <w:r w:rsidRPr="00A71DCF">
        <w:rPr>
          <w:rFonts w:ascii="Averta" w:hAnsi="Averta" w:cs="Tahoma"/>
          <w:color w:val="000000" w:themeColor="text1"/>
          <w:sz w:val="22"/>
          <w:szCs w:val="22"/>
        </w:rPr>
        <w:t>El Colegio de Educación Profesional Técnica del Estado de Campeche;</w:t>
      </w:r>
    </w:p>
    <w:p w14:paraId="13032A83" w14:textId="40476B84" w:rsidR="00BB7352" w:rsidRPr="00A71DCF" w:rsidRDefault="00BB7352"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Coordinadores Administrativos</w:t>
      </w:r>
      <w:r w:rsidR="00C23816" w:rsidRPr="00A71DCF">
        <w:rPr>
          <w:rFonts w:ascii="Averta" w:hAnsi="Averta" w:cs="Tahoma"/>
          <w:b/>
          <w:color w:val="000000" w:themeColor="text1"/>
          <w:sz w:val="22"/>
          <w:szCs w:val="22"/>
        </w:rPr>
        <w:t xml:space="preserve"> o sus similares</w:t>
      </w:r>
      <w:r w:rsidRPr="00A71DCF">
        <w:rPr>
          <w:rFonts w:ascii="Averta" w:hAnsi="Averta" w:cs="Tahoma"/>
          <w:b/>
          <w:color w:val="000000" w:themeColor="text1"/>
          <w:sz w:val="22"/>
          <w:szCs w:val="22"/>
        </w:rPr>
        <w:t xml:space="preserve">: </w:t>
      </w:r>
      <w:r w:rsidRPr="00A71DCF">
        <w:rPr>
          <w:rFonts w:ascii="Averta" w:hAnsi="Averta" w:cs="Tahoma"/>
          <w:color w:val="000000" w:themeColor="text1"/>
          <w:sz w:val="22"/>
          <w:szCs w:val="22"/>
        </w:rPr>
        <w:t xml:space="preserve">El personal directivo, que tengan a su cargo </w:t>
      </w:r>
      <w:r w:rsidR="006069EB" w:rsidRPr="00A71DCF">
        <w:rPr>
          <w:rFonts w:ascii="Averta" w:hAnsi="Averta" w:cs="Tahoma"/>
          <w:color w:val="000000" w:themeColor="text1"/>
          <w:sz w:val="22"/>
          <w:szCs w:val="22"/>
        </w:rPr>
        <w:t xml:space="preserve">la coordinación de los </w:t>
      </w:r>
      <w:r w:rsidRPr="00A71DCF">
        <w:rPr>
          <w:rFonts w:ascii="Averta" w:hAnsi="Averta" w:cs="Tahoma"/>
          <w:color w:val="000000" w:themeColor="text1"/>
          <w:sz w:val="22"/>
          <w:szCs w:val="22"/>
        </w:rPr>
        <w:t>servicios administrativos y/o financieros;</w:t>
      </w:r>
    </w:p>
    <w:p w14:paraId="7B828D2C" w14:textId="77777777" w:rsidR="00BB7352" w:rsidRPr="00A71DCF" w:rsidRDefault="00BB7352" w:rsidP="004C02DF">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r w:rsidRPr="00A71DCF">
        <w:rPr>
          <w:rFonts w:ascii="Averta" w:hAnsi="Averta" w:cs="Tahoma"/>
          <w:b/>
          <w:color w:val="000000" w:themeColor="text1"/>
          <w:sz w:val="22"/>
          <w:szCs w:val="22"/>
        </w:rPr>
        <w:t xml:space="preserve">COPLADECAM: </w:t>
      </w:r>
      <w:r w:rsidRPr="00A71DCF">
        <w:rPr>
          <w:rFonts w:ascii="Averta" w:hAnsi="Averta" w:cs="Tahoma"/>
          <w:color w:val="000000" w:themeColor="text1"/>
          <w:sz w:val="22"/>
          <w:szCs w:val="22"/>
        </w:rPr>
        <w:t>El</w:t>
      </w:r>
      <w:r w:rsidRPr="00A71DCF">
        <w:rPr>
          <w:rFonts w:ascii="Averta" w:hAnsi="Averta" w:cs="Tahoma"/>
          <w:b/>
          <w:color w:val="000000" w:themeColor="text1"/>
          <w:sz w:val="22"/>
          <w:szCs w:val="22"/>
        </w:rPr>
        <w:t xml:space="preserve"> </w:t>
      </w:r>
      <w:r w:rsidRPr="00A71DCF">
        <w:rPr>
          <w:rFonts w:ascii="Averta" w:hAnsi="Averta" w:cs="Tahoma"/>
          <w:color w:val="000000" w:themeColor="text1"/>
          <w:sz w:val="22"/>
          <w:szCs w:val="22"/>
        </w:rPr>
        <w:t>Comité de Planeación para el Desarrollo del Estado de Campeche;</w:t>
      </w:r>
    </w:p>
    <w:p w14:paraId="1F11F55D" w14:textId="282DCC66" w:rsidR="00382B58" w:rsidRPr="00A71DCF" w:rsidRDefault="00180BD9" w:rsidP="00382B58">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Cuenta Pública Estatal: </w:t>
      </w:r>
      <w:r w:rsidR="00382B58" w:rsidRPr="00A71DCF">
        <w:rPr>
          <w:rFonts w:ascii="Averta" w:hAnsi="Averta" w:cs="Tahoma"/>
          <w:color w:val="000000" w:themeColor="text1"/>
          <w:sz w:val="22"/>
          <w:szCs w:val="22"/>
        </w:rPr>
        <w:t xml:space="preserve">El informe sobre la gestión financiera, incluyendo la glosa de los ingresos y egresos del Estado; que los Poderes del Estado, las Secretarías, las Dependencias, </w:t>
      </w:r>
      <w:r w:rsidR="00382B58" w:rsidRPr="00A71DCF">
        <w:rPr>
          <w:rFonts w:ascii="Averta" w:hAnsi="Averta"/>
          <w:color w:val="000000" w:themeColor="text1"/>
          <w:sz w:val="22"/>
          <w:szCs w:val="22"/>
        </w:rPr>
        <w:t>los Órganos</w:t>
      </w:r>
      <w:r w:rsidR="00F86467" w:rsidRPr="00A71DCF">
        <w:rPr>
          <w:rFonts w:ascii="Averta" w:hAnsi="Averta"/>
          <w:color w:val="000000" w:themeColor="text1"/>
          <w:sz w:val="22"/>
          <w:szCs w:val="22"/>
        </w:rPr>
        <w:t xml:space="preserve"> Públicos</w:t>
      </w:r>
      <w:r w:rsidR="00382B58" w:rsidRPr="00A71DCF">
        <w:rPr>
          <w:rFonts w:ascii="Averta" w:hAnsi="Averta"/>
          <w:color w:val="000000" w:themeColor="text1"/>
          <w:sz w:val="22"/>
          <w:szCs w:val="22"/>
        </w:rPr>
        <w:t xml:space="preserve"> Autónomos</w:t>
      </w:r>
      <w:r w:rsidR="00382B58" w:rsidRPr="00A71DCF">
        <w:rPr>
          <w:rFonts w:ascii="Averta" w:hAnsi="Averta" w:cs="Tahoma"/>
          <w:color w:val="000000" w:themeColor="text1"/>
          <w:sz w:val="22"/>
          <w:szCs w:val="22"/>
        </w:rPr>
        <w:t xml:space="preserve"> y las Entidades Paraestatales rinden de manera consolidada, a través del Ejecutivo Estatal;</w:t>
      </w:r>
    </w:p>
    <w:p w14:paraId="4C9E6C7F" w14:textId="3ED2263E" w:rsidR="00603603" w:rsidRPr="00A71DCF" w:rsidRDefault="00603603" w:rsidP="008828B5">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Deuda Pública: </w:t>
      </w:r>
      <w:r w:rsidRPr="00A71DCF">
        <w:rPr>
          <w:rFonts w:ascii="Averta" w:hAnsi="Averta" w:cs="Tahoma"/>
          <w:color w:val="000000" w:themeColor="text1"/>
          <w:sz w:val="22"/>
          <w:szCs w:val="22"/>
        </w:rPr>
        <w:t>Cualquier financiamiento contratado</w:t>
      </w:r>
      <w:r w:rsidR="00484206" w:rsidRPr="00A71DCF">
        <w:rPr>
          <w:rFonts w:ascii="Averta" w:hAnsi="Averta" w:cs="Tahoma"/>
          <w:color w:val="000000" w:themeColor="text1"/>
          <w:sz w:val="22"/>
          <w:szCs w:val="22"/>
        </w:rPr>
        <w:t xml:space="preserve"> por los </w:t>
      </w:r>
      <w:r w:rsidR="00303491" w:rsidRPr="00A71DCF">
        <w:rPr>
          <w:rFonts w:ascii="Averta" w:hAnsi="Averta" w:cs="Tahoma"/>
          <w:color w:val="000000" w:themeColor="text1"/>
          <w:sz w:val="22"/>
          <w:szCs w:val="22"/>
        </w:rPr>
        <w:t xml:space="preserve">Entes Públicos </w:t>
      </w:r>
      <w:r w:rsidR="00E440AE" w:rsidRPr="00A71DCF">
        <w:rPr>
          <w:rFonts w:ascii="Averta" w:hAnsi="Averta" w:cs="Tahoma"/>
          <w:color w:val="000000" w:themeColor="text1"/>
          <w:sz w:val="22"/>
          <w:szCs w:val="22"/>
        </w:rPr>
        <w:t>facultados para contratar;</w:t>
      </w:r>
    </w:p>
    <w:p w14:paraId="194C574B" w14:textId="50F13EB8" w:rsidR="000D0135" w:rsidRPr="00A71DCF" w:rsidRDefault="000D0135" w:rsidP="000D0135">
      <w:pPr>
        <w:pStyle w:val="Prrafodelista"/>
        <w:numPr>
          <w:ilvl w:val="0"/>
          <w:numId w:val="1"/>
        </w:numPr>
        <w:ind w:left="284" w:hanging="284"/>
        <w:jc w:val="both"/>
        <w:rPr>
          <w:rFonts w:ascii="Averta" w:hAnsi="Averta"/>
          <w:noProof/>
          <w:color w:val="000000" w:themeColor="text1"/>
          <w:sz w:val="22"/>
          <w:szCs w:val="22"/>
          <w:lang w:val="es-MX" w:eastAsia="es-MX"/>
        </w:rPr>
      </w:pPr>
      <w:r w:rsidRPr="00A71DCF">
        <w:rPr>
          <w:rFonts w:ascii="Averta" w:hAnsi="Averta"/>
          <w:b/>
          <w:noProof/>
          <w:color w:val="000000" w:themeColor="text1"/>
          <w:sz w:val="22"/>
          <w:szCs w:val="22"/>
          <w:lang w:val="es-MX" w:eastAsia="es-MX"/>
        </w:rPr>
        <w:t>Direcciones Centralizadoras</w:t>
      </w:r>
      <w:r w:rsidR="00F86467" w:rsidRPr="00A71DCF">
        <w:rPr>
          <w:rFonts w:ascii="Averta" w:hAnsi="Averta"/>
          <w:b/>
          <w:noProof/>
          <w:color w:val="000000" w:themeColor="text1"/>
          <w:sz w:val="22"/>
          <w:szCs w:val="22"/>
          <w:lang w:val="es-MX" w:eastAsia="es-MX"/>
        </w:rPr>
        <w:t>:</w:t>
      </w:r>
      <w:r w:rsidRPr="00A71DCF">
        <w:rPr>
          <w:rFonts w:ascii="Averta" w:hAnsi="Averta"/>
          <w:noProof/>
          <w:color w:val="000000" w:themeColor="text1"/>
          <w:sz w:val="22"/>
          <w:szCs w:val="22"/>
          <w:lang w:val="es-MX" w:eastAsia="es-MX"/>
        </w:rPr>
        <w:t xml:space="preserve"> La Dirección General de Recursos Humanos y Estructuras Ocupacionales de la SAFIN, la Dirección General de Recursos Materiales de la SAFIN, la Dirección General de Patrimonio y Servicios Generales de la SAFIN y la Coordinación de Estrategia Digital y Conectividad adscrita a la Oficina de la Coordinación General de la Oficina de la Gobernadora o del Gobernador del Estado.</w:t>
      </w:r>
    </w:p>
    <w:p w14:paraId="0A2A2C58" w14:textId="3B5F06FB" w:rsidR="00B4048A" w:rsidRPr="00A71DCF" w:rsidRDefault="00B4048A" w:rsidP="00B4048A">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r w:rsidRPr="00A71DCF">
        <w:rPr>
          <w:rFonts w:ascii="Averta" w:hAnsi="Averta" w:cs="Tahoma"/>
          <w:b/>
          <w:color w:val="000000" w:themeColor="text1"/>
          <w:sz w:val="22"/>
          <w:szCs w:val="22"/>
        </w:rPr>
        <w:t xml:space="preserve">Enlace: </w:t>
      </w:r>
      <w:r w:rsidRPr="00A71DCF">
        <w:rPr>
          <w:rFonts w:ascii="Averta" w:hAnsi="Averta" w:cs="Tahoma"/>
          <w:color w:val="000000" w:themeColor="text1"/>
          <w:sz w:val="22"/>
          <w:szCs w:val="22"/>
        </w:rPr>
        <w:t>Representante designado por cada dependencia para coordinar con la UNIPPIP</w:t>
      </w:r>
      <w:r w:rsidR="00F66A2B" w:rsidRPr="00A71DCF">
        <w:rPr>
          <w:rFonts w:ascii="Averta" w:hAnsi="Averta" w:cs="Tahoma"/>
          <w:color w:val="000000" w:themeColor="text1"/>
          <w:sz w:val="22"/>
          <w:szCs w:val="22"/>
        </w:rPr>
        <w:t>;</w:t>
      </w:r>
    </w:p>
    <w:p w14:paraId="479B9669" w14:textId="2A69BB64" w:rsidR="00F05DE0" w:rsidRPr="00A71DCF" w:rsidRDefault="000D0135" w:rsidP="00B4048A">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bookmarkStart w:id="3" w:name="_Hlk187756948"/>
      <w:r w:rsidRPr="00A71DCF">
        <w:rPr>
          <w:rFonts w:ascii="Averta" w:hAnsi="Averta" w:cs="Tahoma"/>
          <w:b/>
          <w:color w:val="000000" w:themeColor="text1"/>
          <w:sz w:val="22"/>
          <w:szCs w:val="22"/>
        </w:rPr>
        <w:t>Ente(</w:t>
      </w:r>
      <w:r w:rsidR="00F05DE0" w:rsidRPr="00A71DCF">
        <w:rPr>
          <w:rFonts w:ascii="Averta" w:hAnsi="Averta" w:cs="Tahoma"/>
          <w:b/>
          <w:color w:val="000000" w:themeColor="text1"/>
          <w:sz w:val="22"/>
          <w:szCs w:val="22"/>
        </w:rPr>
        <w:t xml:space="preserve">s) Público(s): </w:t>
      </w:r>
      <w:r w:rsidR="00F05DE0" w:rsidRPr="00A71DCF">
        <w:rPr>
          <w:rFonts w:ascii="Averta" w:hAnsi="Averta" w:cs="Tahoma"/>
          <w:color w:val="000000" w:themeColor="text1"/>
          <w:sz w:val="22"/>
          <w:szCs w:val="22"/>
        </w:rPr>
        <w:t xml:space="preserve">Los </w:t>
      </w:r>
      <w:r w:rsidR="00F05DE0" w:rsidRPr="00A71DCF">
        <w:rPr>
          <w:rFonts w:ascii="Averta" w:hAnsi="Averta"/>
          <w:color w:val="000000" w:themeColor="text1"/>
          <w:sz w:val="22"/>
          <w:szCs w:val="22"/>
        </w:rPr>
        <w:t>Poderes Legislativo y Judicial,</w:t>
      </w:r>
      <w:r w:rsidR="00F05DE0" w:rsidRPr="00A71DCF">
        <w:rPr>
          <w:rFonts w:ascii="Averta" w:hAnsi="Averta"/>
          <w:noProof/>
          <w:color w:val="000000" w:themeColor="text1"/>
          <w:sz w:val="22"/>
          <w:szCs w:val="22"/>
          <w:lang w:eastAsia="es-MX"/>
        </w:rPr>
        <w:t xml:space="preserve"> las Unidades Administrativas adscritas a la Coordinaci</w:t>
      </w:r>
      <w:r w:rsidR="00F05DE0" w:rsidRPr="00A71DCF">
        <w:rPr>
          <w:rFonts w:ascii="Averta" w:hAnsi="Averta"/>
          <w:noProof/>
          <w:color w:val="000000" w:themeColor="text1"/>
          <w:sz w:val="22"/>
          <w:szCs w:val="22"/>
          <w:lang w:val="es-MX" w:eastAsia="es-MX"/>
        </w:rPr>
        <w:t>ón General de la Oficina de la Gobernadora o del Gobernador del Estado</w:t>
      </w:r>
      <w:r w:rsidR="00F05DE0" w:rsidRPr="00A71DCF">
        <w:rPr>
          <w:rFonts w:ascii="Averta" w:hAnsi="Averta"/>
          <w:color w:val="000000" w:themeColor="text1"/>
          <w:sz w:val="22"/>
          <w:szCs w:val="22"/>
        </w:rPr>
        <w:t xml:space="preserve">, a las Secretarías, las Dependencias y a los Órganos Administrativos Desconcentrados de la Administración Pública Centralizada, a los Organismos de la Administración Paraestatal, a los Fideicomisos Públicos, a los Institutos Educativos Autónomos,  a los Órganos </w:t>
      </w:r>
      <w:r w:rsidR="00F61B67" w:rsidRPr="00A71DCF">
        <w:rPr>
          <w:rFonts w:ascii="Averta" w:hAnsi="Averta"/>
          <w:color w:val="000000" w:themeColor="text1"/>
          <w:sz w:val="22"/>
          <w:szCs w:val="22"/>
        </w:rPr>
        <w:t xml:space="preserve">Públicos </w:t>
      </w:r>
      <w:r w:rsidR="00F05DE0" w:rsidRPr="00A71DCF">
        <w:rPr>
          <w:rFonts w:ascii="Averta" w:hAnsi="Averta"/>
          <w:color w:val="000000" w:themeColor="text1"/>
          <w:sz w:val="22"/>
          <w:szCs w:val="22"/>
        </w:rPr>
        <w:t>Autónomos, y en general todos aquellos entes que ejerzan recurso públicos.</w:t>
      </w:r>
    </w:p>
    <w:bookmarkEnd w:id="3"/>
    <w:p w14:paraId="74B53341" w14:textId="64C78959" w:rsidR="00180BD9" w:rsidRPr="004C0B49" w:rsidRDefault="00180BD9" w:rsidP="004C02DF">
      <w:pPr>
        <w:numPr>
          <w:ilvl w:val="0"/>
          <w:numId w:val="1"/>
        </w:numPr>
        <w:overflowPunct w:val="0"/>
        <w:autoSpaceDE w:val="0"/>
        <w:autoSpaceDN w:val="0"/>
        <w:adjustRightInd w:val="0"/>
        <w:ind w:left="284" w:hanging="284"/>
        <w:jc w:val="both"/>
        <w:textAlignment w:val="baseline"/>
        <w:rPr>
          <w:rFonts w:ascii="Averta" w:hAnsi="Averta" w:cs="Tahoma"/>
          <w:b/>
          <w:bCs/>
          <w:sz w:val="22"/>
          <w:szCs w:val="22"/>
        </w:rPr>
      </w:pPr>
      <w:r w:rsidRPr="004C0B49">
        <w:rPr>
          <w:rFonts w:ascii="Averta" w:hAnsi="Averta" w:cs="Tahoma"/>
          <w:b/>
          <w:sz w:val="22"/>
          <w:szCs w:val="22"/>
        </w:rPr>
        <w:t>Entidad</w:t>
      </w:r>
      <w:r w:rsidR="002E274D" w:rsidRPr="004C0B49">
        <w:rPr>
          <w:rFonts w:ascii="Averta" w:hAnsi="Averta" w:cs="Tahoma"/>
          <w:b/>
          <w:sz w:val="22"/>
          <w:szCs w:val="22"/>
        </w:rPr>
        <w:t>(</w:t>
      </w:r>
      <w:r w:rsidRPr="004C0B49">
        <w:rPr>
          <w:rFonts w:ascii="Averta" w:hAnsi="Averta" w:cs="Tahoma"/>
          <w:b/>
          <w:sz w:val="22"/>
          <w:szCs w:val="22"/>
        </w:rPr>
        <w:t>es</w:t>
      </w:r>
      <w:r w:rsidR="002E274D" w:rsidRPr="004C0B49">
        <w:rPr>
          <w:rFonts w:ascii="Averta" w:hAnsi="Averta" w:cs="Tahoma"/>
          <w:b/>
          <w:sz w:val="22"/>
          <w:szCs w:val="22"/>
        </w:rPr>
        <w:t>)</w:t>
      </w:r>
      <w:r w:rsidR="009D20F4" w:rsidRPr="004C0B49">
        <w:rPr>
          <w:rFonts w:ascii="Averta" w:hAnsi="Averta" w:cs="Tahoma"/>
          <w:b/>
          <w:sz w:val="22"/>
          <w:szCs w:val="22"/>
        </w:rPr>
        <w:t xml:space="preserve"> Paraestatal</w:t>
      </w:r>
      <w:r w:rsidR="002E274D" w:rsidRPr="004C0B49">
        <w:rPr>
          <w:rFonts w:ascii="Averta" w:hAnsi="Averta" w:cs="Tahoma"/>
          <w:b/>
          <w:sz w:val="22"/>
          <w:szCs w:val="22"/>
        </w:rPr>
        <w:t>(</w:t>
      </w:r>
      <w:r w:rsidR="009D20F4" w:rsidRPr="004C0B49">
        <w:rPr>
          <w:rFonts w:ascii="Averta" w:hAnsi="Averta" w:cs="Tahoma"/>
          <w:b/>
          <w:sz w:val="22"/>
          <w:szCs w:val="22"/>
        </w:rPr>
        <w:t>es</w:t>
      </w:r>
      <w:r w:rsidR="002E274D" w:rsidRPr="004C0B49">
        <w:rPr>
          <w:rFonts w:ascii="Averta" w:hAnsi="Averta" w:cs="Tahoma"/>
          <w:b/>
          <w:sz w:val="22"/>
          <w:szCs w:val="22"/>
        </w:rPr>
        <w:t>)</w:t>
      </w:r>
      <w:r w:rsidR="009D20F4" w:rsidRPr="004C0B49">
        <w:rPr>
          <w:rFonts w:ascii="Averta" w:hAnsi="Averta" w:cs="Tahoma"/>
          <w:b/>
          <w:sz w:val="22"/>
          <w:szCs w:val="22"/>
        </w:rPr>
        <w:t>:</w:t>
      </w:r>
      <w:r w:rsidRPr="004C0B49">
        <w:rPr>
          <w:rFonts w:ascii="Averta" w:hAnsi="Averta" w:cs="Tahoma"/>
          <w:sz w:val="22"/>
          <w:szCs w:val="22"/>
        </w:rPr>
        <w:t xml:space="preserve"> Los Organismos Descentralizados,</w:t>
      </w:r>
      <w:r w:rsidR="004C55BD" w:rsidRPr="004C0B49">
        <w:rPr>
          <w:rFonts w:ascii="Averta" w:hAnsi="Averta" w:cs="Tahoma"/>
          <w:sz w:val="22"/>
          <w:szCs w:val="22"/>
        </w:rPr>
        <w:t xml:space="preserve"> Institutos Educativos Autónomos,</w:t>
      </w:r>
      <w:r w:rsidRPr="004C0B49">
        <w:rPr>
          <w:rFonts w:ascii="Averta" w:hAnsi="Averta" w:cs="Tahoma"/>
          <w:sz w:val="22"/>
          <w:szCs w:val="22"/>
        </w:rPr>
        <w:t xml:space="preserve"> Empresas de Participación Estatal Mayoritaria y a los Fideicomisos en los que el fideicomitente sea el Gobier</w:t>
      </w:r>
      <w:r w:rsidR="009D20F4" w:rsidRPr="004C0B49">
        <w:rPr>
          <w:rFonts w:ascii="Averta" w:hAnsi="Averta" w:cs="Tahoma"/>
          <w:sz w:val="22"/>
          <w:szCs w:val="22"/>
        </w:rPr>
        <w:t>no del Estado, referidos en el C</w:t>
      </w:r>
      <w:r w:rsidRPr="004C0B49">
        <w:rPr>
          <w:rFonts w:ascii="Averta" w:hAnsi="Averta" w:cs="Tahoma"/>
          <w:sz w:val="22"/>
          <w:szCs w:val="22"/>
        </w:rPr>
        <w:t>apítulo Cuarto de la Ley Orgánica de la Administración Pública del Estado de Campeche, y relacionados en el Anexo “Clasificación de Ramo y Unidad” del Manual de Programación y Presupuestación vigente;</w:t>
      </w:r>
    </w:p>
    <w:p w14:paraId="13439C96" w14:textId="30E91A48" w:rsidR="00EF4D21" w:rsidRPr="004C0B49" w:rsidRDefault="00180BD9"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 xml:space="preserve">Gasto Público: </w:t>
      </w:r>
      <w:r w:rsidRPr="004C0B49">
        <w:rPr>
          <w:rFonts w:ascii="Averta" w:hAnsi="Averta" w:cs="Tahoma"/>
          <w:sz w:val="22"/>
          <w:szCs w:val="22"/>
        </w:rPr>
        <w:t xml:space="preserve">Comprenderá </w:t>
      </w:r>
      <w:r w:rsidR="006C08C2" w:rsidRPr="004C0B49">
        <w:rPr>
          <w:rFonts w:ascii="Averta" w:hAnsi="Averta" w:cs="Tahoma"/>
          <w:sz w:val="22"/>
          <w:szCs w:val="22"/>
        </w:rPr>
        <w:t>las erogaciones por concepto de gasto corriente, inversión física, inversión financiera y pagos de pasivos o deuda pública, y por concepto de responsabilidad patrimonial que realicen las Unidades</w:t>
      </w:r>
      <w:r w:rsidR="00792EE2" w:rsidRPr="004C0B49">
        <w:rPr>
          <w:rFonts w:ascii="Averta" w:hAnsi="Averta" w:cs="Tahoma"/>
          <w:sz w:val="22"/>
          <w:szCs w:val="22"/>
        </w:rPr>
        <w:t xml:space="preserve"> Presupuestales, </w:t>
      </w:r>
      <w:r w:rsidRPr="004C0B49">
        <w:rPr>
          <w:rFonts w:ascii="Averta" w:hAnsi="Averta" w:cs="Tahoma"/>
          <w:sz w:val="22"/>
          <w:szCs w:val="22"/>
        </w:rPr>
        <w:t xml:space="preserve">consideradas en el </w:t>
      </w:r>
      <w:r w:rsidR="00D075B5" w:rsidRPr="004C0B49">
        <w:rPr>
          <w:rFonts w:ascii="Averta" w:hAnsi="Averta" w:cs="Tahoma"/>
          <w:sz w:val="22"/>
          <w:szCs w:val="22"/>
        </w:rPr>
        <w:t>a</w:t>
      </w:r>
      <w:r w:rsidR="00792EE2" w:rsidRPr="004C0B49">
        <w:rPr>
          <w:rFonts w:ascii="Averta" w:hAnsi="Averta" w:cs="Tahoma"/>
          <w:sz w:val="22"/>
          <w:szCs w:val="22"/>
        </w:rPr>
        <w:t xml:space="preserve">rtículo 5 de </w:t>
      </w:r>
      <w:r w:rsidR="00C75A29" w:rsidRPr="004C0B49">
        <w:rPr>
          <w:rFonts w:ascii="Averta" w:hAnsi="Averta" w:cs="Tahoma"/>
          <w:sz w:val="22"/>
          <w:szCs w:val="22"/>
        </w:rPr>
        <w:t>la Ley</w:t>
      </w:r>
      <w:r w:rsidR="00792EE2" w:rsidRPr="004C0B49">
        <w:rPr>
          <w:rFonts w:ascii="Averta" w:hAnsi="Averta" w:cs="Tahoma"/>
          <w:sz w:val="22"/>
          <w:szCs w:val="22"/>
        </w:rPr>
        <w:t xml:space="preserve"> de Disciplina Financiera y Responsabilidad Hacendaria del Estado de Campeche y sus Municipios;</w:t>
      </w:r>
    </w:p>
    <w:p w14:paraId="667C2CC3" w14:textId="00EA6E1C" w:rsidR="00792EE2" w:rsidRPr="004C0B49" w:rsidRDefault="00EF4D21"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IEEA</w:t>
      </w:r>
      <w:r w:rsidRPr="004C0B49">
        <w:rPr>
          <w:rFonts w:ascii="Averta" w:hAnsi="Averta" w:cs="Tahoma"/>
          <w:sz w:val="22"/>
          <w:szCs w:val="22"/>
        </w:rPr>
        <w:t>: El I</w:t>
      </w:r>
      <w:r w:rsidR="006F20F2" w:rsidRPr="004C0B49">
        <w:rPr>
          <w:rFonts w:ascii="Averta" w:hAnsi="Averta" w:cs="Tahoma"/>
          <w:sz w:val="22"/>
          <w:szCs w:val="22"/>
        </w:rPr>
        <w:t>nstituto Estatal de la Educación para los Adultos del Estado de Campeche;</w:t>
      </w:r>
    </w:p>
    <w:p w14:paraId="73BD946E" w14:textId="0E46F9B3" w:rsidR="00AA2F15" w:rsidRPr="004C0B49" w:rsidRDefault="00F31F64"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IM</w:t>
      </w:r>
      <w:r w:rsidR="009540B5" w:rsidRPr="004C0B49">
        <w:rPr>
          <w:rFonts w:ascii="Averta" w:hAnsi="Averta" w:cs="Tahoma"/>
          <w:b/>
          <w:sz w:val="22"/>
          <w:szCs w:val="22"/>
        </w:rPr>
        <w:t>S</w:t>
      </w:r>
      <w:r w:rsidR="00AA2F15" w:rsidRPr="004C0B49">
        <w:rPr>
          <w:rFonts w:ascii="Averta" w:hAnsi="Averta" w:cs="Tahoma"/>
          <w:b/>
          <w:sz w:val="22"/>
          <w:szCs w:val="22"/>
        </w:rPr>
        <w:t xml:space="preserve">S:  </w:t>
      </w:r>
      <w:r w:rsidR="00AA2F15" w:rsidRPr="004C0B49">
        <w:rPr>
          <w:rFonts w:ascii="Averta" w:hAnsi="Averta" w:cs="Tahoma"/>
          <w:sz w:val="22"/>
          <w:szCs w:val="22"/>
        </w:rPr>
        <w:t>El Instituto Mexicano del Seguro Social;</w:t>
      </w:r>
    </w:p>
    <w:p w14:paraId="494679F3" w14:textId="42D18BFB" w:rsidR="00EF4D21" w:rsidRPr="004C0B49" w:rsidRDefault="00EF4D21"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 xml:space="preserve">INDESALUD: </w:t>
      </w:r>
      <w:r w:rsidRPr="004C0B49">
        <w:rPr>
          <w:rFonts w:ascii="Averta" w:hAnsi="Averta" w:cs="Tahoma"/>
          <w:sz w:val="22"/>
          <w:szCs w:val="22"/>
        </w:rPr>
        <w:t>El Instituto de Servicios Descentralizado</w:t>
      </w:r>
      <w:r w:rsidR="00E73658" w:rsidRPr="004C0B49">
        <w:rPr>
          <w:rFonts w:ascii="Averta" w:hAnsi="Averta" w:cs="Tahoma"/>
          <w:sz w:val="22"/>
          <w:szCs w:val="22"/>
        </w:rPr>
        <w:t>s</w:t>
      </w:r>
      <w:r w:rsidRPr="004C0B49">
        <w:rPr>
          <w:rFonts w:ascii="Averta" w:hAnsi="Averta" w:cs="Tahoma"/>
          <w:sz w:val="22"/>
          <w:szCs w:val="22"/>
        </w:rPr>
        <w:t xml:space="preserve"> de Salud Pública del Estado de Campeche;</w:t>
      </w:r>
    </w:p>
    <w:p w14:paraId="4927BF45" w14:textId="7D46ED51" w:rsidR="00A53167" w:rsidRDefault="00A53167" w:rsidP="004C02DF">
      <w:pPr>
        <w:numPr>
          <w:ilvl w:val="0"/>
          <w:numId w:val="1"/>
        </w:numPr>
        <w:overflowPunct w:val="0"/>
        <w:autoSpaceDE w:val="0"/>
        <w:autoSpaceDN w:val="0"/>
        <w:adjustRightInd w:val="0"/>
        <w:ind w:left="284" w:hanging="284"/>
        <w:jc w:val="both"/>
        <w:textAlignment w:val="baseline"/>
        <w:rPr>
          <w:rFonts w:ascii="Averta" w:hAnsi="Averta" w:cs="Tahoma"/>
          <w:sz w:val="22"/>
          <w:szCs w:val="22"/>
        </w:rPr>
      </w:pPr>
      <w:r w:rsidRPr="004C0B49">
        <w:rPr>
          <w:rFonts w:ascii="Averta" w:hAnsi="Averta" w:cs="Tahoma"/>
          <w:b/>
          <w:sz w:val="22"/>
          <w:szCs w:val="22"/>
        </w:rPr>
        <w:t>INEGI:</w:t>
      </w:r>
      <w:r w:rsidRPr="004C0B49">
        <w:rPr>
          <w:rFonts w:ascii="Averta" w:hAnsi="Averta" w:cs="Tahoma"/>
          <w:sz w:val="22"/>
          <w:szCs w:val="22"/>
        </w:rPr>
        <w:t xml:space="preserve"> </w:t>
      </w:r>
      <w:r w:rsidR="00CF691D" w:rsidRPr="004C0B49">
        <w:rPr>
          <w:rFonts w:ascii="Averta" w:hAnsi="Averta" w:cs="Tahoma"/>
          <w:sz w:val="22"/>
          <w:szCs w:val="22"/>
        </w:rPr>
        <w:t xml:space="preserve">El </w:t>
      </w:r>
      <w:r w:rsidRPr="004C0B49">
        <w:rPr>
          <w:rFonts w:ascii="Averta" w:hAnsi="Averta" w:cs="Tahoma"/>
          <w:sz w:val="22"/>
          <w:szCs w:val="22"/>
        </w:rPr>
        <w:t>Insti</w:t>
      </w:r>
      <w:r w:rsidR="00FD643F" w:rsidRPr="004C0B49">
        <w:rPr>
          <w:rFonts w:ascii="Averta" w:hAnsi="Averta" w:cs="Tahoma"/>
          <w:sz w:val="22"/>
          <w:szCs w:val="22"/>
        </w:rPr>
        <w:t xml:space="preserve">tuto </w:t>
      </w:r>
      <w:r w:rsidR="007C1CA6" w:rsidRPr="004C0B49">
        <w:rPr>
          <w:rFonts w:ascii="Averta" w:hAnsi="Averta" w:cs="Tahoma"/>
          <w:sz w:val="22"/>
          <w:szCs w:val="22"/>
        </w:rPr>
        <w:t>Nacional de</w:t>
      </w:r>
      <w:r w:rsidR="00FD643F" w:rsidRPr="004C0B49">
        <w:rPr>
          <w:rFonts w:ascii="Averta" w:hAnsi="Averta" w:cs="Tahoma"/>
          <w:sz w:val="22"/>
          <w:szCs w:val="22"/>
        </w:rPr>
        <w:t xml:space="preserve"> Estadística y Geografía; </w:t>
      </w:r>
    </w:p>
    <w:p w14:paraId="250B2B52" w14:textId="5F5C4DD0" w:rsidR="009B6CA0" w:rsidRPr="00A71DCF" w:rsidRDefault="009B6CA0"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lastRenderedPageBreak/>
        <w:t xml:space="preserve">Instancias Presupuestales: </w:t>
      </w:r>
      <w:r w:rsidRPr="00A71DCF">
        <w:rPr>
          <w:rFonts w:ascii="Averta" w:hAnsi="Averta" w:cs="Tahoma"/>
          <w:color w:val="000000" w:themeColor="text1"/>
          <w:sz w:val="22"/>
          <w:szCs w:val="22"/>
        </w:rPr>
        <w:t>Solicitudes de liberación de recursos y adecuaciones presupuestales del ejercicio de gasto público</w:t>
      </w:r>
      <w:r w:rsidRPr="00A71DCF">
        <w:rPr>
          <w:rFonts w:ascii="Averta" w:hAnsi="Averta" w:cs="Tahoma"/>
          <w:b/>
          <w:color w:val="000000" w:themeColor="text1"/>
          <w:sz w:val="22"/>
          <w:szCs w:val="22"/>
        </w:rPr>
        <w:t>.</w:t>
      </w:r>
    </w:p>
    <w:p w14:paraId="44CE2143" w14:textId="1952C0D1" w:rsidR="00180BD9" w:rsidRPr="00A71DCF" w:rsidRDefault="00180BD9"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Información Financiera: </w:t>
      </w:r>
      <w:r w:rsidRPr="00A71DCF">
        <w:rPr>
          <w:rFonts w:ascii="Averta" w:hAnsi="Averta" w:cs="Tahoma"/>
          <w:color w:val="000000" w:themeColor="text1"/>
          <w:sz w:val="22"/>
          <w:szCs w:val="22"/>
        </w:rPr>
        <w:t xml:space="preserve">La información presupuestaria y contable expresada en unidades monetarias, sobre las transacciones que realiza un </w:t>
      </w:r>
      <w:r w:rsidR="00F0196D" w:rsidRPr="00A71DCF">
        <w:rPr>
          <w:rFonts w:ascii="Averta" w:hAnsi="Averta" w:cs="Tahoma"/>
          <w:color w:val="000000" w:themeColor="text1"/>
          <w:sz w:val="22"/>
          <w:szCs w:val="22"/>
        </w:rPr>
        <w:t>E</w:t>
      </w:r>
      <w:r w:rsidRPr="00A71DCF">
        <w:rPr>
          <w:rFonts w:ascii="Averta" w:hAnsi="Averta" w:cs="Tahoma"/>
          <w:color w:val="000000" w:themeColor="text1"/>
          <w:sz w:val="22"/>
          <w:szCs w:val="22"/>
        </w:rPr>
        <w:t xml:space="preserve">nte </w:t>
      </w:r>
      <w:r w:rsidR="00F0196D" w:rsidRPr="00A71DCF">
        <w:rPr>
          <w:rFonts w:ascii="Averta" w:hAnsi="Averta" w:cs="Tahoma"/>
          <w:color w:val="000000" w:themeColor="text1"/>
          <w:sz w:val="22"/>
          <w:szCs w:val="22"/>
        </w:rPr>
        <w:t>P</w:t>
      </w:r>
      <w:r w:rsidRPr="00A71DCF">
        <w:rPr>
          <w:rFonts w:ascii="Averta" w:hAnsi="Averta" w:cs="Tahoma"/>
          <w:color w:val="000000" w:themeColor="text1"/>
          <w:sz w:val="22"/>
          <w:szCs w:val="22"/>
        </w:rPr>
        <w:t>úblico y los eventos económicos identificables y cuantificables que lo afectan, la cual puede representarse por reportes, informes, estados y notas que expresan su situación financiera, los resultados de su operación y los cambios en su patrimonio;</w:t>
      </w:r>
    </w:p>
    <w:p w14:paraId="16BBC721" w14:textId="087B0521" w:rsidR="005A1696" w:rsidRPr="00A71DCF" w:rsidRDefault="005A1696"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Instancias Ejecutoras:</w:t>
      </w:r>
      <w:r w:rsidRPr="00A71DCF">
        <w:rPr>
          <w:rFonts w:ascii="Averta" w:hAnsi="Averta" w:cs="Tahoma"/>
          <w:color w:val="000000" w:themeColor="text1"/>
          <w:sz w:val="22"/>
          <w:szCs w:val="22"/>
        </w:rPr>
        <w:t xml:space="preserve"> Secretarías, Dependencias, Órganos </w:t>
      </w:r>
      <w:r w:rsidRPr="00A71DCF">
        <w:rPr>
          <w:rFonts w:ascii="Averta" w:hAnsi="Averta"/>
          <w:noProof/>
          <w:color w:val="000000" w:themeColor="text1"/>
          <w:sz w:val="22"/>
          <w:szCs w:val="22"/>
          <w:lang w:eastAsia="es-MX"/>
        </w:rPr>
        <w:t>Administrativos</w:t>
      </w:r>
      <w:r w:rsidRPr="00A71DCF">
        <w:rPr>
          <w:rFonts w:ascii="Averta" w:hAnsi="Averta" w:cs="Tahoma"/>
          <w:color w:val="000000" w:themeColor="text1"/>
          <w:sz w:val="22"/>
          <w:szCs w:val="22"/>
        </w:rPr>
        <w:t xml:space="preserve"> Desconcentrados y Entidades Paraestatales o los servidores públicos adscritos a éstas que participen o lleven a cabo los procedimientos de adjudicación directa, invitación restringida o licitación de obras, adquisiciones de bienes o prestación de servicios, ya sea que paguen directamente o no a los contratistas o proveedores, o a través de cualquier otro medio de adquisición, adjudicación o contratación permitidos por la LPEE</w:t>
      </w:r>
      <w:r w:rsidR="008F1664" w:rsidRPr="00A71DCF">
        <w:rPr>
          <w:rFonts w:ascii="Averta" w:hAnsi="Averta" w:cs="Tahoma"/>
          <w:color w:val="000000" w:themeColor="text1"/>
          <w:sz w:val="22"/>
          <w:szCs w:val="22"/>
        </w:rPr>
        <w:t>;</w:t>
      </w:r>
    </w:p>
    <w:p w14:paraId="72807AF5" w14:textId="0A28270E" w:rsidR="008F1664" w:rsidRPr="00A71DCF" w:rsidRDefault="008F1664" w:rsidP="004C02DF">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ISSSTECAM:</w:t>
      </w:r>
      <w:r w:rsidRPr="00A71DCF">
        <w:rPr>
          <w:rFonts w:ascii="Averta" w:hAnsi="Averta" w:cs="Tahoma"/>
          <w:color w:val="000000" w:themeColor="text1"/>
          <w:sz w:val="22"/>
          <w:szCs w:val="22"/>
        </w:rPr>
        <w:t xml:space="preserve"> El instituto de Seguridad y Servicios Sociales de los Trabajadores del Estado de Campeche;</w:t>
      </w:r>
    </w:p>
    <w:p w14:paraId="2A7D1E61" w14:textId="594336C2" w:rsidR="00180BD9" w:rsidRPr="00A71DCF" w:rsidRDefault="00180BD9" w:rsidP="004C02DF">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bCs/>
          <w:color w:val="000000" w:themeColor="text1"/>
          <w:sz w:val="22"/>
          <w:szCs w:val="22"/>
        </w:rPr>
        <w:t xml:space="preserve">Ley del ISSSTECAM: </w:t>
      </w:r>
      <w:r w:rsidRPr="00A71DCF">
        <w:rPr>
          <w:rFonts w:ascii="Averta" w:hAnsi="Averta" w:cs="Tahoma"/>
          <w:bCs/>
          <w:color w:val="000000" w:themeColor="text1"/>
          <w:sz w:val="22"/>
          <w:szCs w:val="22"/>
        </w:rPr>
        <w:t xml:space="preserve">La </w:t>
      </w:r>
      <w:r w:rsidRPr="00A71DCF">
        <w:rPr>
          <w:rFonts w:ascii="Averta" w:hAnsi="Averta" w:cs="Tahoma"/>
          <w:color w:val="000000" w:themeColor="text1"/>
          <w:sz w:val="22"/>
          <w:szCs w:val="22"/>
        </w:rPr>
        <w:t>Ley de Seguridad y Servicios Sociales de los Trabajad</w:t>
      </w:r>
      <w:r w:rsidR="00476D68" w:rsidRPr="00A71DCF">
        <w:rPr>
          <w:rFonts w:ascii="Averta" w:hAnsi="Averta" w:cs="Tahoma"/>
          <w:color w:val="000000" w:themeColor="text1"/>
          <w:sz w:val="22"/>
          <w:szCs w:val="22"/>
        </w:rPr>
        <w:t>ores del Estado de Campeche;</w:t>
      </w:r>
    </w:p>
    <w:p w14:paraId="02988872" w14:textId="199158BF" w:rsidR="00A30F89" w:rsidRPr="00A71DCF" w:rsidRDefault="00A30F89" w:rsidP="00936FD1">
      <w:pPr>
        <w:pStyle w:val="Prrafodelista"/>
        <w:numPr>
          <w:ilvl w:val="0"/>
          <w:numId w:val="1"/>
        </w:numPr>
        <w:autoSpaceDE w:val="0"/>
        <w:autoSpaceDN w:val="0"/>
        <w:adjustRightInd w:val="0"/>
        <w:ind w:left="284" w:hanging="284"/>
        <w:jc w:val="both"/>
        <w:rPr>
          <w:rFonts w:ascii="Averta" w:hAnsi="Averta" w:cs="Tahoma"/>
          <w:color w:val="000000" w:themeColor="text1"/>
          <w:sz w:val="22"/>
          <w:szCs w:val="22"/>
        </w:rPr>
      </w:pPr>
      <w:r w:rsidRPr="00A71DCF">
        <w:rPr>
          <w:rFonts w:ascii="Averta" w:hAnsi="Averta" w:cs="Tahoma"/>
          <w:b/>
          <w:bCs/>
          <w:color w:val="000000" w:themeColor="text1"/>
          <w:sz w:val="22"/>
          <w:szCs w:val="22"/>
        </w:rPr>
        <w:t xml:space="preserve">Ley de Austeridad: </w:t>
      </w:r>
      <w:r w:rsidRPr="00A71DCF">
        <w:rPr>
          <w:rFonts w:ascii="Averta" w:hAnsi="Averta" w:cs="Tahoma"/>
          <w:bCs/>
          <w:color w:val="000000" w:themeColor="text1"/>
          <w:sz w:val="22"/>
          <w:szCs w:val="22"/>
        </w:rPr>
        <w:t xml:space="preserve"> </w:t>
      </w:r>
      <w:r w:rsidRPr="00A71DCF">
        <w:rPr>
          <w:rFonts w:ascii="Averta" w:hAnsi="Averta" w:cs="Tahoma"/>
          <w:color w:val="000000" w:themeColor="text1"/>
          <w:sz w:val="22"/>
          <w:szCs w:val="22"/>
        </w:rPr>
        <w:t xml:space="preserve">Ley de Austeridad y Ahorro </w:t>
      </w:r>
      <w:r w:rsidR="00936FD1" w:rsidRPr="00A71DCF">
        <w:rPr>
          <w:rFonts w:ascii="Averta" w:hAnsi="Averta" w:cs="Tahoma"/>
          <w:color w:val="000000" w:themeColor="text1"/>
          <w:sz w:val="22"/>
          <w:szCs w:val="22"/>
        </w:rPr>
        <w:t>d</w:t>
      </w:r>
      <w:r w:rsidRPr="00A71DCF">
        <w:rPr>
          <w:rFonts w:ascii="Averta" w:hAnsi="Averta" w:cs="Tahoma"/>
          <w:color w:val="000000" w:themeColor="text1"/>
          <w:sz w:val="22"/>
          <w:szCs w:val="22"/>
        </w:rPr>
        <w:t xml:space="preserve">el Estado </w:t>
      </w:r>
      <w:r w:rsidR="00936FD1" w:rsidRPr="00A71DCF">
        <w:rPr>
          <w:rFonts w:ascii="Averta" w:hAnsi="Averta" w:cs="Tahoma"/>
          <w:color w:val="000000" w:themeColor="text1"/>
          <w:sz w:val="22"/>
          <w:szCs w:val="22"/>
        </w:rPr>
        <w:t>d</w:t>
      </w:r>
      <w:r w:rsidRPr="00A71DCF">
        <w:rPr>
          <w:rFonts w:ascii="Averta" w:hAnsi="Averta" w:cs="Tahoma"/>
          <w:color w:val="000000" w:themeColor="text1"/>
          <w:sz w:val="22"/>
          <w:szCs w:val="22"/>
        </w:rPr>
        <w:t xml:space="preserve">e Campeche </w:t>
      </w:r>
      <w:r w:rsidR="00936FD1" w:rsidRPr="00A71DCF">
        <w:rPr>
          <w:rFonts w:ascii="Averta" w:hAnsi="Averta" w:cs="Tahoma"/>
          <w:color w:val="000000" w:themeColor="text1"/>
          <w:sz w:val="22"/>
          <w:szCs w:val="22"/>
        </w:rPr>
        <w:t>y s</w:t>
      </w:r>
      <w:r w:rsidRPr="00A71DCF">
        <w:rPr>
          <w:rFonts w:ascii="Averta" w:hAnsi="Averta" w:cs="Tahoma"/>
          <w:color w:val="000000" w:themeColor="text1"/>
          <w:sz w:val="22"/>
          <w:szCs w:val="22"/>
        </w:rPr>
        <w:t>us Municipios</w:t>
      </w:r>
      <w:r w:rsidR="00936FD1" w:rsidRPr="00A71DCF">
        <w:rPr>
          <w:rFonts w:ascii="Averta" w:hAnsi="Averta" w:cs="Tahoma"/>
          <w:color w:val="000000" w:themeColor="text1"/>
          <w:sz w:val="22"/>
          <w:szCs w:val="22"/>
        </w:rPr>
        <w:t>;</w:t>
      </w:r>
    </w:p>
    <w:p w14:paraId="473CBFD0" w14:textId="293D4A93" w:rsidR="00A53167" w:rsidRPr="00A71DCF" w:rsidRDefault="00A53167" w:rsidP="004C02DF">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color w:val="000000" w:themeColor="text1"/>
          <w:sz w:val="22"/>
          <w:szCs w:val="22"/>
        </w:rPr>
        <w:t>Ley de Disciplina Financiera:</w:t>
      </w:r>
      <w:r w:rsidRPr="00A71DCF">
        <w:rPr>
          <w:rFonts w:ascii="Averta" w:hAnsi="Averta" w:cs="Tahoma"/>
          <w:color w:val="000000" w:themeColor="text1"/>
          <w:sz w:val="22"/>
          <w:szCs w:val="22"/>
        </w:rPr>
        <w:t xml:space="preserve"> </w:t>
      </w:r>
      <w:r w:rsidR="00CF691D" w:rsidRPr="00A71DCF">
        <w:rPr>
          <w:rFonts w:ascii="Averta" w:hAnsi="Averta" w:cs="Tahoma"/>
          <w:color w:val="000000" w:themeColor="text1"/>
          <w:sz w:val="22"/>
          <w:szCs w:val="22"/>
        </w:rPr>
        <w:t xml:space="preserve">La </w:t>
      </w:r>
      <w:r w:rsidRPr="00A71DCF">
        <w:rPr>
          <w:rFonts w:ascii="Averta" w:hAnsi="Averta" w:cs="Tahoma"/>
          <w:color w:val="000000" w:themeColor="text1"/>
          <w:sz w:val="22"/>
          <w:szCs w:val="22"/>
        </w:rPr>
        <w:t>Ley de Disciplina</w:t>
      </w:r>
      <w:r w:rsidR="001964A9" w:rsidRPr="00A71DCF">
        <w:rPr>
          <w:rFonts w:ascii="Averta" w:hAnsi="Averta" w:cs="Tahoma"/>
          <w:color w:val="000000" w:themeColor="text1"/>
          <w:sz w:val="22"/>
          <w:szCs w:val="22"/>
        </w:rPr>
        <w:t xml:space="preserve"> Financiera</w:t>
      </w:r>
      <w:r w:rsidRPr="00A71DCF">
        <w:rPr>
          <w:rFonts w:ascii="Averta" w:hAnsi="Averta" w:cs="Tahoma"/>
          <w:color w:val="000000" w:themeColor="text1"/>
          <w:sz w:val="22"/>
          <w:szCs w:val="22"/>
        </w:rPr>
        <w:t xml:space="preserve"> y Responsabilidad Hacendaria del Estado de Campeche y sus Municipios</w:t>
      </w:r>
      <w:r w:rsidR="003643E2" w:rsidRPr="00A71DCF">
        <w:rPr>
          <w:rFonts w:ascii="Averta" w:hAnsi="Averta" w:cs="Tahoma"/>
          <w:color w:val="000000" w:themeColor="text1"/>
          <w:sz w:val="22"/>
          <w:szCs w:val="22"/>
        </w:rPr>
        <w:t>;</w:t>
      </w:r>
    </w:p>
    <w:p w14:paraId="3DF0271F" w14:textId="65832230" w:rsidR="00476D68" w:rsidRPr="00A71DCF" w:rsidRDefault="00476D68" w:rsidP="004C02DF">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bCs/>
          <w:color w:val="000000" w:themeColor="text1"/>
          <w:sz w:val="22"/>
          <w:szCs w:val="22"/>
        </w:rPr>
        <w:t>LGCG:</w:t>
      </w:r>
      <w:r w:rsidRPr="00A71DCF">
        <w:rPr>
          <w:rFonts w:ascii="Averta" w:hAnsi="Averta" w:cs="Tahoma"/>
          <w:color w:val="000000" w:themeColor="text1"/>
          <w:sz w:val="22"/>
          <w:szCs w:val="22"/>
        </w:rPr>
        <w:t xml:space="preserve"> </w:t>
      </w:r>
      <w:r w:rsidR="00CF691D" w:rsidRPr="00A71DCF">
        <w:rPr>
          <w:rFonts w:ascii="Averta" w:hAnsi="Averta" w:cs="Tahoma"/>
          <w:color w:val="000000" w:themeColor="text1"/>
          <w:sz w:val="22"/>
          <w:szCs w:val="22"/>
        </w:rPr>
        <w:t xml:space="preserve">La </w:t>
      </w:r>
      <w:r w:rsidRPr="00A71DCF">
        <w:rPr>
          <w:rFonts w:ascii="Averta" w:hAnsi="Averta" w:cs="Tahoma"/>
          <w:color w:val="000000" w:themeColor="text1"/>
          <w:sz w:val="22"/>
          <w:szCs w:val="22"/>
        </w:rPr>
        <w:t>Ley Genera</w:t>
      </w:r>
      <w:r w:rsidR="00AA2F15" w:rsidRPr="00A71DCF">
        <w:rPr>
          <w:rFonts w:ascii="Averta" w:hAnsi="Averta" w:cs="Tahoma"/>
          <w:color w:val="000000" w:themeColor="text1"/>
          <w:sz w:val="22"/>
          <w:szCs w:val="22"/>
        </w:rPr>
        <w:t>l de Contabilidad Gubernamental;</w:t>
      </w:r>
    </w:p>
    <w:p w14:paraId="7F7B0D86" w14:textId="6C43C178" w:rsidR="00AA2F15" w:rsidRPr="004C0B49" w:rsidRDefault="00AA2F15" w:rsidP="004C02DF">
      <w:pPr>
        <w:pStyle w:val="Sangra2detindependiente"/>
        <w:numPr>
          <w:ilvl w:val="0"/>
          <w:numId w:val="1"/>
        </w:numPr>
        <w:spacing w:line="240" w:lineRule="auto"/>
        <w:ind w:left="284" w:hanging="284"/>
        <w:rPr>
          <w:rFonts w:ascii="Averta" w:hAnsi="Averta" w:cs="Tahoma"/>
          <w:sz w:val="22"/>
          <w:szCs w:val="22"/>
        </w:rPr>
      </w:pPr>
      <w:r w:rsidRPr="004C0B49">
        <w:rPr>
          <w:rFonts w:ascii="Averta" w:hAnsi="Averta" w:cs="Tahoma"/>
          <w:b/>
          <w:bCs/>
          <w:sz w:val="22"/>
          <w:szCs w:val="22"/>
        </w:rPr>
        <w:t>LGRA:</w:t>
      </w:r>
      <w:r w:rsidRPr="004C0B49">
        <w:rPr>
          <w:rFonts w:ascii="Averta" w:hAnsi="Averta" w:cs="Tahoma"/>
          <w:bCs/>
          <w:sz w:val="22"/>
          <w:szCs w:val="22"/>
        </w:rPr>
        <w:t xml:space="preserve"> </w:t>
      </w:r>
      <w:r w:rsidR="00CF691D" w:rsidRPr="004C0B49">
        <w:rPr>
          <w:rFonts w:ascii="Averta" w:hAnsi="Averta" w:cs="Tahoma"/>
          <w:bCs/>
          <w:sz w:val="22"/>
          <w:szCs w:val="22"/>
        </w:rPr>
        <w:t>La</w:t>
      </w:r>
      <w:r w:rsidR="00CF691D" w:rsidRPr="004C0B49">
        <w:rPr>
          <w:rFonts w:ascii="Averta" w:hAnsi="Averta" w:cs="Tahoma"/>
          <w:b/>
          <w:bCs/>
          <w:sz w:val="22"/>
          <w:szCs w:val="22"/>
        </w:rPr>
        <w:t xml:space="preserve"> </w:t>
      </w:r>
      <w:r w:rsidRPr="004C0B49">
        <w:rPr>
          <w:rFonts w:ascii="Averta" w:hAnsi="Averta" w:cs="Tahoma"/>
          <w:bCs/>
          <w:sz w:val="22"/>
          <w:szCs w:val="22"/>
        </w:rPr>
        <w:t>Ley General de Responsabilidad</w:t>
      </w:r>
      <w:r w:rsidR="00CF691D" w:rsidRPr="004C0B49">
        <w:rPr>
          <w:rFonts w:ascii="Averta" w:hAnsi="Averta" w:cs="Tahoma"/>
          <w:bCs/>
          <w:sz w:val="22"/>
          <w:szCs w:val="22"/>
        </w:rPr>
        <w:t>es</w:t>
      </w:r>
      <w:r w:rsidRPr="004C0B49">
        <w:rPr>
          <w:rFonts w:ascii="Averta" w:hAnsi="Averta" w:cs="Tahoma"/>
          <w:bCs/>
          <w:sz w:val="22"/>
          <w:szCs w:val="22"/>
        </w:rPr>
        <w:t xml:space="preserve"> Administrativa</w:t>
      </w:r>
      <w:r w:rsidR="00CF691D" w:rsidRPr="004C0B49">
        <w:rPr>
          <w:rFonts w:ascii="Averta" w:hAnsi="Averta" w:cs="Tahoma"/>
          <w:bCs/>
          <w:sz w:val="22"/>
          <w:szCs w:val="22"/>
        </w:rPr>
        <w:t>s</w:t>
      </w:r>
      <w:r w:rsidRPr="004C0B49">
        <w:rPr>
          <w:rFonts w:ascii="Averta" w:hAnsi="Averta" w:cs="Tahoma"/>
          <w:bCs/>
          <w:sz w:val="22"/>
          <w:szCs w:val="22"/>
        </w:rPr>
        <w:t>;</w:t>
      </w:r>
    </w:p>
    <w:p w14:paraId="230DCF54" w14:textId="12670708" w:rsidR="007D306C" w:rsidRPr="00A71DCF" w:rsidRDefault="007D306C" w:rsidP="004C02DF">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r w:rsidRPr="004C0B49">
        <w:rPr>
          <w:rFonts w:ascii="Averta" w:hAnsi="Averta" w:cs="Tahoma"/>
          <w:b/>
          <w:sz w:val="22"/>
          <w:szCs w:val="22"/>
        </w:rPr>
        <w:t xml:space="preserve">LPEE: </w:t>
      </w:r>
      <w:r w:rsidRPr="004C0B49">
        <w:rPr>
          <w:rFonts w:ascii="Averta" w:hAnsi="Averta" w:cs="Tahoma"/>
          <w:sz w:val="22"/>
          <w:szCs w:val="22"/>
        </w:rPr>
        <w:t xml:space="preserve">Ley de </w:t>
      </w:r>
      <w:r w:rsidRPr="00A71DCF">
        <w:rPr>
          <w:rFonts w:ascii="Averta" w:hAnsi="Averta" w:cs="Tahoma"/>
          <w:color w:val="000000" w:themeColor="text1"/>
          <w:sz w:val="22"/>
          <w:szCs w:val="22"/>
        </w:rPr>
        <w:t xml:space="preserve">Presupuesto de Egresos del Estado de Campeche </w:t>
      </w:r>
      <w:r w:rsidR="00D3578C" w:rsidRPr="00A71DCF">
        <w:rPr>
          <w:rFonts w:ascii="Averta" w:hAnsi="Averta" w:cs="Tahoma"/>
          <w:color w:val="000000" w:themeColor="text1"/>
          <w:sz w:val="22"/>
          <w:szCs w:val="22"/>
        </w:rPr>
        <w:t xml:space="preserve">para el ejercicio fiscal </w:t>
      </w:r>
      <w:r w:rsidR="002440FC" w:rsidRPr="00A71DCF">
        <w:rPr>
          <w:rFonts w:ascii="Averta" w:hAnsi="Averta" w:cs="Tahoma"/>
          <w:color w:val="000000" w:themeColor="text1"/>
          <w:sz w:val="22"/>
          <w:szCs w:val="22"/>
        </w:rPr>
        <w:t>202</w:t>
      </w:r>
      <w:r w:rsidR="008A3819" w:rsidRPr="00A71DCF">
        <w:rPr>
          <w:rFonts w:ascii="Averta" w:hAnsi="Averta" w:cs="Tahoma"/>
          <w:color w:val="000000" w:themeColor="text1"/>
          <w:sz w:val="22"/>
          <w:szCs w:val="22"/>
        </w:rPr>
        <w:t>5</w:t>
      </w:r>
      <w:r w:rsidRPr="00A71DCF">
        <w:rPr>
          <w:rFonts w:ascii="Averta" w:hAnsi="Averta" w:cs="Tahoma"/>
          <w:color w:val="000000" w:themeColor="text1"/>
          <w:sz w:val="22"/>
          <w:szCs w:val="22"/>
        </w:rPr>
        <w:t xml:space="preserve">; </w:t>
      </w:r>
    </w:p>
    <w:p w14:paraId="4A336753" w14:textId="2E99CED5" w:rsidR="000626A6" w:rsidRPr="00A71DCF" w:rsidRDefault="000626A6" w:rsidP="004C02DF">
      <w:pPr>
        <w:pStyle w:val="Prrafodelista"/>
        <w:numPr>
          <w:ilvl w:val="0"/>
          <w:numId w:val="1"/>
        </w:numPr>
        <w:ind w:left="284" w:hanging="284"/>
        <w:jc w:val="both"/>
        <w:rPr>
          <w:rFonts w:ascii="Averta" w:hAnsi="Averta" w:cs="Tahoma"/>
          <w:color w:val="000000" w:themeColor="text1"/>
          <w:sz w:val="22"/>
          <w:szCs w:val="22"/>
        </w:rPr>
      </w:pPr>
      <w:r w:rsidRPr="00A71DCF">
        <w:rPr>
          <w:rFonts w:ascii="Averta" w:hAnsi="Averta" w:cs="Tahoma"/>
          <w:b/>
          <w:color w:val="000000" w:themeColor="text1"/>
          <w:sz w:val="22"/>
          <w:szCs w:val="22"/>
        </w:rPr>
        <w:t>MESFU:</w:t>
      </w:r>
      <w:r w:rsidRPr="00A71DCF">
        <w:rPr>
          <w:rFonts w:ascii="Averta" w:hAnsi="Averta" w:cs="Tahoma"/>
          <w:color w:val="000000" w:themeColor="text1"/>
          <w:sz w:val="22"/>
          <w:szCs w:val="22"/>
        </w:rPr>
        <w:t xml:space="preserve"> Módulo de Evaluaciones en el Sistema de Formato Único;</w:t>
      </w:r>
    </w:p>
    <w:p w14:paraId="752A881E" w14:textId="39477DC2" w:rsidR="00B4048A" w:rsidRPr="00A71DCF" w:rsidRDefault="00B4048A" w:rsidP="00B4048A">
      <w:pPr>
        <w:pStyle w:val="Sangra2detindependiente"/>
        <w:numPr>
          <w:ilvl w:val="0"/>
          <w:numId w:val="1"/>
        </w:numPr>
        <w:spacing w:line="240" w:lineRule="auto"/>
        <w:ind w:left="284" w:hanging="284"/>
        <w:rPr>
          <w:rFonts w:ascii="Averta" w:hAnsi="Averta" w:cs="Tahoma"/>
          <w:bCs/>
          <w:color w:val="000000" w:themeColor="text1"/>
          <w:sz w:val="22"/>
          <w:szCs w:val="22"/>
        </w:rPr>
      </w:pPr>
      <w:r w:rsidRPr="00A71DCF">
        <w:rPr>
          <w:rFonts w:ascii="Averta" w:hAnsi="Averta" w:cs="Tahoma"/>
          <w:b/>
          <w:bCs/>
          <w:color w:val="000000" w:themeColor="text1"/>
          <w:sz w:val="22"/>
          <w:szCs w:val="22"/>
        </w:rPr>
        <w:t xml:space="preserve">Modificaciones en proyectos: </w:t>
      </w:r>
      <w:r w:rsidRPr="00A71DCF">
        <w:rPr>
          <w:rFonts w:ascii="Averta" w:hAnsi="Averta" w:cs="Tahoma"/>
          <w:bCs/>
          <w:color w:val="000000" w:themeColor="text1"/>
          <w:sz w:val="22"/>
          <w:szCs w:val="22"/>
        </w:rPr>
        <w:t>Cambios en los detalles o en la planificación de un proyecto después de su registro inicial;</w:t>
      </w:r>
    </w:p>
    <w:p w14:paraId="72ACA416" w14:textId="156EF81A" w:rsidR="00FC377D" w:rsidRPr="00A71DCF" w:rsidRDefault="00FC377D" w:rsidP="004C02DF">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color w:val="000000" w:themeColor="text1"/>
          <w:sz w:val="22"/>
          <w:szCs w:val="22"/>
        </w:rPr>
        <w:t>Organismo(s) Centralizado(s):</w:t>
      </w:r>
      <w:r w:rsidRPr="00A71DCF">
        <w:rPr>
          <w:rFonts w:ascii="Averta" w:hAnsi="Averta" w:cs="Tahoma"/>
          <w:color w:val="000000" w:themeColor="text1"/>
          <w:sz w:val="22"/>
          <w:szCs w:val="22"/>
        </w:rPr>
        <w:t xml:space="preserve"> </w:t>
      </w:r>
      <w:r w:rsidR="00AC4083" w:rsidRPr="00A71DCF">
        <w:rPr>
          <w:rFonts w:ascii="Averta" w:hAnsi="Averta"/>
          <w:noProof/>
          <w:color w:val="000000" w:themeColor="text1"/>
          <w:sz w:val="22"/>
          <w:szCs w:val="22"/>
          <w:lang w:eastAsia="es-MX"/>
        </w:rPr>
        <w:t>L</w:t>
      </w:r>
      <w:r w:rsidR="00907218" w:rsidRPr="00A71DCF">
        <w:rPr>
          <w:rFonts w:ascii="Averta" w:hAnsi="Averta"/>
          <w:noProof/>
          <w:color w:val="000000" w:themeColor="text1"/>
          <w:sz w:val="22"/>
          <w:szCs w:val="22"/>
          <w:lang w:eastAsia="es-MX"/>
        </w:rPr>
        <w:t>as Unidades Administrativas adscritas a la Coordinación General de la Oficina de la</w:t>
      </w:r>
      <w:r w:rsidR="00984FE8" w:rsidRPr="00A71DCF">
        <w:rPr>
          <w:rFonts w:ascii="Averta" w:hAnsi="Averta"/>
          <w:noProof/>
          <w:color w:val="000000" w:themeColor="text1"/>
          <w:sz w:val="22"/>
          <w:szCs w:val="22"/>
          <w:lang w:eastAsia="es-MX"/>
        </w:rPr>
        <w:t xml:space="preserve"> Gobernadora</w:t>
      </w:r>
      <w:r w:rsidR="00907218" w:rsidRPr="00A71DCF">
        <w:rPr>
          <w:rFonts w:ascii="Averta" w:hAnsi="Averta"/>
          <w:noProof/>
          <w:color w:val="000000" w:themeColor="text1"/>
          <w:sz w:val="22"/>
          <w:szCs w:val="22"/>
          <w:lang w:eastAsia="es-MX"/>
        </w:rPr>
        <w:t xml:space="preserve"> o del Gobernador del Estado</w:t>
      </w:r>
      <w:r w:rsidRPr="00A71DCF">
        <w:rPr>
          <w:rFonts w:ascii="Averta" w:hAnsi="Averta" w:cs="Tahoma"/>
          <w:color w:val="000000" w:themeColor="text1"/>
          <w:sz w:val="22"/>
          <w:szCs w:val="22"/>
        </w:rPr>
        <w:t>, las Secretar</w:t>
      </w:r>
      <w:r w:rsidR="00956BBA" w:rsidRPr="00A71DCF">
        <w:rPr>
          <w:rFonts w:ascii="Averta" w:hAnsi="Averta" w:cs="Tahoma"/>
          <w:color w:val="000000" w:themeColor="text1"/>
          <w:sz w:val="22"/>
          <w:szCs w:val="22"/>
        </w:rPr>
        <w:t>í</w:t>
      </w:r>
      <w:r w:rsidRPr="00A71DCF">
        <w:rPr>
          <w:rFonts w:ascii="Averta" w:hAnsi="Averta" w:cs="Tahoma"/>
          <w:color w:val="000000" w:themeColor="text1"/>
          <w:sz w:val="22"/>
          <w:szCs w:val="22"/>
        </w:rPr>
        <w:t xml:space="preserve">as, las Dependencias y </w:t>
      </w:r>
      <w:r w:rsidR="00AC4083" w:rsidRPr="00A71DCF">
        <w:rPr>
          <w:rFonts w:ascii="Averta" w:hAnsi="Averta" w:cs="Tahoma"/>
          <w:color w:val="000000" w:themeColor="text1"/>
          <w:sz w:val="22"/>
          <w:szCs w:val="22"/>
        </w:rPr>
        <w:t xml:space="preserve">los </w:t>
      </w:r>
      <w:r w:rsidRPr="00A71DCF">
        <w:rPr>
          <w:rFonts w:ascii="Averta" w:hAnsi="Averta" w:cs="Tahoma"/>
          <w:color w:val="000000" w:themeColor="text1"/>
          <w:sz w:val="22"/>
          <w:szCs w:val="22"/>
        </w:rPr>
        <w:t>Órganos Administrativos Desconcentrados de la Administraci</w:t>
      </w:r>
      <w:r w:rsidR="00B01F33" w:rsidRPr="00A71DCF">
        <w:rPr>
          <w:rFonts w:ascii="Averta" w:hAnsi="Averta" w:cs="Tahoma"/>
          <w:color w:val="000000" w:themeColor="text1"/>
          <w:sz w:val="22"/>
          <w:szCs w:val="22"/>
        </w:rPr>
        <w:t>ón Pública Estatal Centralizada</w:t>
      </w:r>
      <w:r w:rsidR="004C02DF" w:rsidRPr="00A71DCF">
        <w:rPr>
          <w:rFonts w:ascii="Averta" w:hAnsi="Averta" w:cs="Tahoma"/>
          <w:color w:val="000000" w:themeColor="text1"/>
          <w:sz w:val="22"/>
          <w:szCs w:val="22"/>
        </w:rPr>
        <w:t>;</w:t>
      </w:r>
    </w:p>
    <w:p w14:paraId="03D06810" w14:textId="5AF35850" w:rsidR="004C02DF" w:rsidRPr="00A71DCF" w:rsidRDefault="00031BD6" w:rsidP="004C02DF">
      <w:pPr>
        <w:pStyle w:val="Sangra2detindependiente"/>
        <w:numPr>
          <w:ilvl w:val="0"/>
          <w:numId w:val="1"/>
        </w:numPr>
        <w:spacing w:line="240" w:lineRule="auto"/>
        <w:ind w:left="284" w:hanging="284"/>
        <w:rPr>
          <w:rFonts w:ascii="Averta" w:hAnsi="Averta" w:cs="Tahoma"/>
          <w:color w:val="000000" w:themeColor="text1"/>
          <w:sz w:val="22"/>
          <w:szCs w:val="22"/>
        </w:rPr>
      </w:pPr>
      <w:bookmarkStart w:id="4" w:name="_Hlk144893846"/>
      <w:r w:rsidRPr="00A71DCF">
        <w:rPr>
          <w:rFonts w:ascii="Averta" w:hAnsi="Averta" w:cs="Tahoma"/>
          <w:b/>
          <w:bCs/>
          <w:color w:val="000000" w:themeColor="text1"/>
          <w:sz w:val="22"/>
          <w:szCs w:val="22"/>
        </w:rPr>
        <w:t xml:space="preserve">Órganos Públicos </w:t>
      </w:r>
      <w:r w:rsidR="00180BD9" w:rsidRPr="00A71DCF">
        <w:rPr>
          <w:rFonts w:ascii="Averta" w:hAnsi="Averta" w:cs="Tahoma"/>
          <w:b/>
          <w:bCs/>
          <w:color w:val="000000" w:themeColor="text1"/>
          <w:sz w:val="22"/>
          <w:szCs w:val="22"/>
        </w:rPr>
        <w:t xml:space="preserve">Autónomos: </w:t>
      </w:r>
      <w:r w:rsidR="0076191A" w:rsidRPr="00A71DCF">
        <w:rPr>
          <w:rFonts w:ascii="Averta" w:hAnsi="Averta" w:cs="Tahoma"/>
          <w:bCs/>
          <w:color w:val="000000" w:themeColor="text1"/>
          <w:sz w:val="22"/>
          <w:szCs w:val="22"/>
        </w:rPr>
        <w:t>Se refiere a los Órganos</w:t>
      </w:r>
      <w:r w:rsidR="000A6041" w:rsidRPr="00A71DCF">
        <w:rPr>
          <w:rFonts w:ascii="Averta" w:hAnsi="Averta" w:cs="Tahoma"/>
          <w:bCs/>
          <w:color w:val="000000" w:themeColor="text1"/>
          <w:sz w:val="22"/>
          <w:szCs w:val="22"/>
        </w:rPr>
        <w:t xml:space="preserve"> Públicos</w:t>
      </w:r>
      <w:r w:rsidR="0076191A" w:rsidRPr="00A71DCF">
        <w:rPr>
          <w:rFonts w:ascii="Averta" w:hAnsi="Averta" w:cs="Tahoma"/>
          <w:bCs/>
          <w:color w:val="000000" w:themeColor="text1"/>
          <w:sz w:val="22"/>
          <w:szCs w:val="22"/>
        </w:rPr>
        <w:t xml:space="preserve"> Autónomos u Organismos Constitucionales Autónomos</w:t>
      </w:r>
      <w:r w:rsidR="005776B9" w:rsidRPr="00A71DCF">
        <w:rPr>
          <w:rFonts w:ascii="Averta" w:hAnsi="Averta" w:cs="Tahoma"/>
          <w:bCs/>
          <w:color w:val="000000" w:themeColor="text1"/>
          <w:sz w:val="22"/>
          <w:szCs w:val="22"/>
        </w:rPr>
        <w:t xml:space="preserve">, tales como </w:t>
      </w:r>
      <w:r w:rsidR="005776B9" w:rsidRPr="00A71DCF">
        <w:rPr>
          <w:rFonts w:ascii="Averta" w:hAnsi="Averta" w:cs="Tahoma"/>
          <w:color w:val="000000" w:themeColor="text1"/>
          <w:sz w:val="22"/>
          <w:szCs w:val="22"/>
        </w:rPr>
        <w:t>e</w:t>
      </w:r>
      <w:r w:rsidR="00180BD9" w:rsidRPr="00A71DCF">
        <w:rPr>
          <w:rFonts w:ascii="Averta" w:hAnsi="Averta" w:cs="Tahoma"/>
          <w:color w:val="000000" w:themeColor="text1"/>
          <w:sz w:val="22"/>
          <w:szCs w:val="22"/>
        </w:rPr>
        <w:t xml:space="preserve">l </w:t>
      </w:r>
      <w:r w:rsidR="00E60321" w:rsidRPr="00A71DCF">
        <w:rPr>
          <w:rFonts w:ascii="Averta" w:hAnsi="Averta" w:cs="Tahoma"/>
          <w:color w:val="000000" w:themeColor="text1"/>
          <w:sz w:val="22"/>
          <w:szCs w:val="22"/>
        </w:rPr>
        <w:t>Instituto</w:t>
      </w:r>
      <w:r w:rsidR="00180BD9" w:rsidRPr="00A71DCF">
        <w:rPr>
          <w:rFonts w:ascii="Averta" w:hAnsi="Averta" w:cs="Tahoma"/>
          <w:color w:val="000000" w:themeColor="text1"/>
          <w:sz w:val="22"/>
          <w:szCs w:val="22"/>
        </w:rPr>
        <w:t xml:space="preserve"> Electoral del Estado de Campeche, la Comisión de Derechos Humanos del Estado de Campeche, la Comisión de Transparencia y Acceso a la Información Pública del Estado de Campeche</w:t>
      </w:r>
      <w:r w:rsidR="007C1CA6" w:rsidRPr="00A71DCF">
        <w:rPr>
          <w:rFonts w:ascii="Averta" w:hAnsi="Averta" w:cs="Tahoma"/>
          <w:color w:val="000000" w:themeColor="text1"/>
          <w:sz w:val="22"/>
          <w:szCs w:val="22"/>
        </w:rPr>
        <w:t xml:space="preserve">, Tribunal Electoral del Estado de Campeche, </w:t>
      </w:r>
      <w:r w:rsidR="00694035" w:rsidRPr="00A71DCF">
        <w:rPr>
          <w:rFonts w:ascii="Averta" w:hAnsi="Averta" w:cs="Tahoma"/>
          <w:color w:val="000000" w:themeColor="text1"/>
          <w:sz w:val="22"/>
          <w:szCs w:val="22"/>
        </w:rPr>
        <w:t xml:space="preserve">Tribunal de Justicia </w:t>
      </w:r>
      <w:r w:rsidR="00E60321" w:rsidRPr="00A71DCF">
        <w:rPr>
          <w:rFonts w:ascii="Averta" w:hAnsi="Averta" w:cs="Tahoma"/>
          <w:color w:val="000000" w:themeColor="text1"/>
          <w:sz w:val="22"/>
          <w:szCs w:val="22"/>
        </w:rPr>
        <w:t xml:space="preserve">Administrativa </w:t>
      </w:r>
      <w:r w:rsidR="00694035" w:rsidRPr="00A71DCF">
        <w:rPr>
          <w:rFonts w:ascii="Averta" w:hAnsi="Averta" w:cs="Tahoma"/>
          <w:color w:val="000000" w:themeColor="text1"/>
          <w:sz w:val="22"/>
          <w:szCs w:val="22"/>
        </w:rPr>
        <w:t>del Estado de Campeche</w:t>
      </w:r>
      <w:r w:rsidR="007C1CA6" w:rsidRPr="00A71DCF">
        <w:rPr>
          <w:rFonts w:ascii="Averta" w:hAnsi="Averta" w:cs="Tahoma"/>
          <w:color w:val="000000" w:themeColor="text1"/>
          <w:sz w:val="22"/>
          <w:szCs w:val="22"/>
        </w:rPr>
        <w:t xml:space="preserve"> y Fiscalía Especializada en Combate a la Corrupción del Estado de Campeche</w:t>
      </w:r>
      <w:r w:rsidR="00180BD9" w:rsidRPr="00A71DCF">
        <w:rPr>
          <w:rFonts w:ascii="Averta" w:hAnsi="Averta" w:cs="Tahoma"/>
          <w:color w:val="000000" w:themeColor="text1"/>
          <w:sz w:val="22"/>
          <w:szCs w:val="22"/>
        </w:rPr>
        <w:t>;</w:t>
      </w:r>
    </w:p>
    <w:bookmarkEnd w:id="4"/>
    <w:p w14:paraId="1D06F044" w14:textId="1616CD58" w:rsidR="00376454" w:rsidRPr="00A71DCF" w:rsidRDefault="00694035" w:rsidP="004C02DF">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color w:val="000000" w:themeColor="text1"/>
          <w:sz w:val="22"/>
          <w:szCs w:val="22"/>
        </w:rPr>
        <w:t xml:space="preserve">PbR/SED: </w:t>
      </w:r>
      <w:r w:rsidR="00180BD9" w:rsidRPr="00A71DCF">
        <w:rPr>
          <w:rFonts w:ascii="Averta" w:hAnsi="Averta" w:cs="Tahoma"/>
          <w:color w:val="000000" w:themeColor="text1"/>
          <w:sz w:val="22"/>
          <w:szCs w:val="22"/>
        </w:rPr>
        <w:t>El Presupuesto Basado en Resultado</w:t>
      </w:r>
      <w:r w:rsidR="009E1BBB" w:rsidRPr="00A71DCF">
        <w:rPr>
          <w:rFonts w:ascii="Averta" w:hAnsi="Averta" w:cs="Tahoma"/>
          <w:color w:val="000000" w:themeColor="text1"/>
          <w:sz w:val="22"/>
          <w:szCs w:val="22"/>
        </w:rPr>
        <w:t>s</w:t>
      </w:r>
      <w:r w:rsidR="00180BD9" w:rsidRPr="00A71DCF">
        <w:rPr>
          <w:rFonts w:ascii="Averta" w:hAnsi="Averta" w:cs="Tahoma"/>
          <w:color w:val="000000" w:themeColor="text1"/>
          <w:sz w:val="22"/>
          <w:szCs w:val="22"/>
        </w:rPr>
        <w:t xml:space="preserve"> / Sistema de Evaluación</w:t>
      </w:r>
      <w:r w:rsidR="00376454" w:rsidRPr="00A71DCF">
        <w:rPr>
          <w:rFonts w:ascii="Averta" w:hAnsi="Averta" w:cs="Tahoma"/>
          <w:color w:val="000000" w:themeColor="text1"/>
          <w:sz w:val="22"/>
          <w:szCs w:val="22"/>
        </w:rPr>
        <w:t xml:space="preserve"> del Desempeño;</w:t>
      </w:r>
    </w:p>
    <w:p w14:paraId="6B166744" w14:textId="77777777" w:rsidR="006A5FD6" w:rsidRPr="00A71DCF" w:rsidRDefault="006A5FD6"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PC@C</w:t>
      </w:r>
      <w:r w:rsidRPr="00A71DCF">
        <w:rPr>
          <w:rFonts w:ascii="Averta" w:hAnsi="Averta" w:cs="Tahoma"/>
          <w:color w:val="000000" w:themeColor="text1"/>
          <w:sz w:val="22"/>
          <w:szCs w:val="22"/>
        </w:rPr>
        <w:t>:  El Portal de Comunicaciones para la Armonización Contable;</w:t>
      </w:r>
    </w:p>
    <w:p w14:paraId="545FFD8B" w14:textId="1B839ACA" w:rsidR="00180BD9" w:rsidRPr="00A71DCF" w:rsidRDefault="00180BD9" w:rsidP="00AB77EE">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r w:rsidRPr="00A71DCF">
        <w:rPr>
          <w:rFonts w:ascii="Averta" w:hAnsi="Averta" w:cs="Tahoma"/>
          <w:b/>
          <w:color w:val="000000" w:themeColor="text1"/>
          <w:sz w:val="22"/>
          <w:szCs w:val="22"/>
        </w:rPr>
        <w:t xml:space="preserve">PED: </w:t>
      </w:r>
      <w:r w:rsidRPr="00A71DCF">
        <w:rPr>
          <w:rFonts w:ascii="Averta" w:hAnsi="Averta" w:cs="Tahoma"/>
          <w:color w:val="000000" w:themeColor="text1"/>
          <w:sz w:val="22"/>
          <w:szCs w:val="22"/>
        </w:rPr>
        <w:t>El</w:t>
      </w:r>
      <w:r w:rsidRPr="00A71DCF">
        <w:rPr>
          <w:rFonts w:ascii="Averta" w:hAnsi="Averta" w:cs="Tahoma"/>
          <w:b/>
          <w:color w:val="000000" w:themeColor="text1"/>
          <w:sz w:val="22"/>
          <w:szCs w:val="22"/>
        </w:rPr>
        <w:t xml:space="preserve"> </w:t>
      </w:r>
      <w:r w:rsidRPr="00A71DCF">
        <w:rPr>
          <w:rFonts w:ascii="Averta" w:hAnsi="Averta" w:cs="Tahoma"/>
          <w:color w:val="000000" w:themeColor="text1"/>
          <w:sz w:val="22"/>
          <w:szCs w:val="22"/>
        </w:rPr>
        <w:t xml:space="preserve">Plan Estatal de Desarrollo </w:t>
      </w:r>
      <w:r w:rsidR="002B15CC" w:rsidRPr="00A71DCF">
        <w:rPr>
          <w:rFonts w:ascii="Averta" w:hAnsi="Averta" w:cs="Tahoma"/>
          <w:color w:val="000000" w:themeColor="text1"/>
          <w:sz w:val="22"/>
          <w:szCs w:val="22"/>
        </w:rPr>
        <w:t>202</w:t>
      </w:r>
      <w:r w:rsidR="007922B0" w:rsidRPr="00A71DCF">
        <w:rPr>
          <w:rFonts w:ascii="Averta" w:hAnsi="Averta" w:cs="Tahoma"/>
          <w:color w:val="000000" w:themeColor="text1"/>
          <w:sz w:val="22"/>
          <w:szCs w:val="22"/>
        </w:rPr>
        <w:t>4</w:t>
      </w:r>
      <w:r w:rsidR="00F23F40" w:rsidRPr="00A71DCF">
        <w:rPr>
          <w:rFonts w:ascii="Averta" w:hAnsi="Averta" w:cs="Tahoma"/>
          <w:color w:val="000000" w:themeColor="text1"/>
          <w:sz w:val="22"/>
          <w:szCs w:val="22"/>
        </w:rPr>
        <w:t>-202</w:t>
      </w:r>
      <w:r w:rsidR="0019025B" w:rsidRPr="00A71DCF">
        <w:rPr>
          <w:rFonts w:ascii="Averta" w:hAnsi="Averta" w:cs="Tahoma"/>
          <w:color w:val="000000" w:themeColor="text1"/>
          <w:sz w:val="22"/>
          <w:szCs w:val="22"/>
        </w:rPr>
        <w:t>7</w:t>
      </w:r>
      <w:r w:rsidRPr="00A71DCF">
        <w:rPr>
          <w:rFonts w:ascii="Averta" w:hAnsi="Averta" w:cs="Tahoma"/>
          <w:color w:val="000000" w:themeColor="text1"/>
          <w:sz w:val="22"/>
          <w:szCs w:val="22"/>
        </w:rPr>
        <w:t>;</w:t>
      </w:r>
    </w:p>
    <w:p w14:paraId="77F3CAC9" w14:textId="5F1CB79A" w:rsidR="006A5FD6" w:rsidRPr="00A71DCF" w:rsidRDefault="006A5FD6" w:rsidP="00AB77EE">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r w:rsidRPr="00A71DCF">
        <w:rPr>
          <w:rFonts w:ascii="Averta" w:hAnsi="Averta" w:cs="Tahoma"/>
          <w:b/>
          <w:color w:val="000000" w:themeColor="text1"/>
          <w:sz w:val="22"/>
          <w:szCs w:val="22"/>
        </w:rPr>
        <w:t xml:space="preserve">PEF: </w:t>
      </w:r>
      <w:r w:rsidRPr="00A71DCF">
        <w:rPr>
          <w:rFonts w:ascii="Averta" w:hAnsi="Averta" w:cs="Tahoma"/>
          <w:color w:val="000000" w:themeColor="text1"/>
          <w:sz w:val="22"/>
          <w:szCs w:val="22"/>
        </w:rPr>
        <w:t>Presupuesto de Egresos de la Federación</w:t>
      </w:r>
      <w:r w:rsidR="00112C0F" w:rsidRPr="00A71DCF">
        <w:rPr>
          <w:rFonts w:ascii="Averta" w:hAnsi="Averta" w:cs="Tahoma"/>
          <w:color w:val="000000" w:themeColor="text1"/>
          <w:sz w:val="22"/>
          <w:szCs w:val="22"/>
        </w:rPr>
        <w:t xml:space="preserve"> </w:t>
      </w:r>
      <w:r w:rsidR="006646CB" w:rsidRPr="00A71DCF">
        <w:rPr>
          <w:rFonts w:ascii="Averta" w:hAnsi="Averta" w:cs="Tahoma"/>
          <w:color w:val="000000" w:themeColor="text1"/>
          <w:sz w:val="22"/>
          <w:szCs w:val="22"/>
        </w:rPr>
        <w:t>202</w:t>
      </w:r>
      <w:r w:rsidR="00787A02" w:rsidRPr="00A71DCF">
        <w:rPr>
          <w:rFonts w:ascii="Averta" w:hAnsi="Averta" w:cs="Tahoma"/>
          <w:color w:val="000000" w:themeColor="text1"/>
          <w:sz w:val="22"/>
          <w:szCs w:val="22"/>
        </w:rPr>
        <w:t>5</w:t>
      </w:r>
      <w:r w:rsidRPr="00A71DCF">
        <w:rPr>
          <w:rFonts w:ascii="Averta" w:hAnsi="Averta" w:cs="Tahoma"/>
          <w:color w:val="000000" w:themeColor="text1"/>
          <w:sz w:val="22"/>
          <w:szCs w:val="22"/>
        </w:rPr>
        <w:t>;</w:t>
      </w:r>
    </w:p>
    <w:p w14:paraId="3E5AE58A" w14:textId="77777777" w:rsidR="00180BD9" w:rsidRPr="00A71DCF" w:rsidRDefault="00180BD9" w:rsidP="00AB77EE">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bCs/>
          <w:color w:val="000000" w:themeColor="text1"/>
          <w:sz w:val="22"/>
          <w:szCs w:val="22"/>
        </w:rPr>
        <w:t>Poderes:</w:t>
      </w:r>
      <w:r w:rsidRPr="00A71DCF">
        <w:rPr>
          <w:rFonts w:ascii="Averta" w:hAnsi="Averta" w:cs="Tahoma"/>
          <w:color w:val="000000" w:themeColor="text1"/>
          <w:sz w:val="22"/>
          <w:szCs w:val="22"/>
        </w:rPr>
        <w:t xml:space="preserve"> El Legislativo y el Judicial;</w:t>
      </w:r>
    </w:p>
    <w:p w14:paraId="4024BF31" w14:textId="601D8499" w:rsidR="00BB7352" w:rsidRPr="00A71DCF" w:rsidRDefault="00180BD9" w:rsidP="00AB77EE">
      <w:pPr>
        <w:pStyle w:val="Sangra2detindependiente"/>
        <w:numPr>
          <w:ilvl w:val="0"/>
          <w:numId w:val="1"/>
        </w:numPr>
        <w:spacing w:line="240" w:lineRule="auto"/>
        <w:ind w:left="284" w:hanging="284"/>
        <w:rPr>
          <w:rFonts w:ascii="Averta" w:hAnsi="Averta" w:cs="Tahoma"/>
          <w:color w:val="000000" w:themeColor="text1"/>
          <w:sz w:val="22"/>
          <w:szCs w:val="22"/>
        </w:rPr>
      </w:pPr>
      <w:r w:rsidRPr="00A71DCF">
        <w:rPr>
          <w:rFonts w:ascii="Averta" w:hAnsi="Averta" w:cs="Tahoma"/>
          <w:b/>
          <w:color w:val="000000" w:themeColor="text1"/>
          <w:sz w:val="22"/>
          <w:szCs w:val="22"/>
        </w:rPr>
        <w:t>Poderes del Estado:</w:t>
      </w:r>
      <w:r w:rsidRPr="00A71DCF">
        <w:rPr>
          <w:rFonts w:ascii="Averta" w:hAnsi="Averta" w:cs="Tahoma"/>
          <w:color w:val="000000" w:themeColor="text1"/>
          <w:sz w:val="22"/>
          <w:szCs w:val="22"/>
        </w:rPr>
        <w:t xml:space="preserve"> El Ejecutivo, el Legislativo y el Judicial</w:t>
      </w:r>
      <w:r w:rsidR="00323082" w:rsidRPr="00A71DCF">
        <w:rPr>
          <w:rFonts w:ascii="Averta" w:hAnsi="Averta" w:cs="Tahoma"/>
          <w:color w:val="000000" w:themeColor="text1"/>
          <w:sz w:val="22"/>
          <w:szCs w:val="22"/>
        </w:rPr>
        <w:t>;</w:t>
      </w:r>
    </w:p>
    <w:p w14:paraId="2EA211BE" w14:textId="2A1F6F28" w:rsidR="00DA5441" w:rsidRPr="004C0B49" w:rsidRDefault="00DA5441" w:rsidP="00DA5441">
      <w:pPr>
        <w:numPr>
          <w:ilvl w:val="0"/>
          <w:numId w:val="1"/>
        </w:numPr>
        <w:overflowPunct w:val="0"/>
        <w:autoSpaceDE w:val="0"/>
        <w:autoSpaceDN w:val="0"/>
        <w:adjustRightInd w:val="0"/>
        <w:ind w:left="284" w:hanging="284"/>
        <w:jc w:val="both"/>
        <w:textAlignment w:val="baseline"/>
        <w:rPr>
          <w:rFonts w:ascii="Averta" w:hAnsi="Averta" w:cs="Tahoma"/>
          <w:b/>
          <w:sz w:val="22"/>
          <w:szCs w:val="22"/>
        </w:rPr>
      </w:pPr>
      <w:r w:rsidRPr="004C0B49">
        <w:rPr>
          <w:rFonts w:ascii="Averta" w:hAnsi="Averta" w:cs="Tahoma"/>
          <w:b/>
          <w:sz w:val="22"/>
          <w:szCs w:val="22"/>
        </w:rPr>
        <w:t xml:space="preserve">Pp: </w:t>
      </w:r>
      <w:r w:rsidRPr="004C0B49">
        <w:rPr>
          <w:rFonts w:ascii="Averta" w:hAnsi="Averta" w:cs="Tahoma"/>
          <w:sz w:val="22"/>
          <w:szCs w:val="22"/>
        </w:rPr>
        <w:t>El</w:t>
      </w:r>
      <w:r w:rsidRPr="004C0B49">
        <w:rPr>
          <w:rFonts w:ascii="Averta" w:hAnsi="Averta" w:cs="Tahoma"/>
          <w:b/>
          <w:sz w:val="22"/>
          <w:szCs w:val="22"/>
        </w:rPr>
        <w:t xml:space="preserve"> </w:t>
      </w:r>
      <w:r w:rsidRPr="00661077">
        <w:rPr>
          <w:rFonts w:ascii="Averta" w:hAnsi="Averta" w:cs="Tahoma"/>
          <w:sz w:val="22"/>
          <w:szCs w:val="22"/>
        </w:rPr>
        <w:t xml:space="preserve">Programa </w:t>
      </w:r>
      <w:r w:rsidR="00F8770E" w:rsidRPr="00661077">
        <w:rPr>
          <w:rFonts w:ascii="Averta" w:hAnsi="Averta" w:cs="Tahoma"/>
          <w:sz w:val="22"/>
          <w:szCs w:val="22"/>
        </w:rPr>
        <w:t>p</w:t>
      </w:r>
      <w:r w:rsidRPr="00661077">
        <w:rPr>
          <w:rFonts w:ascii="Averta" w:hAnsi="Averta" w:cs="Tahoma"/>
          <w:sz w:val="22"/>
          <w:szCs w:val="22"/>
        </w:rPr>
        <w:t>resupuestario</w:t>
      </w:r>
      <w:r w:rsidRPr="004C0B49">
        <w:rPr>
          <w:rFonts w:ascii="Averta" w:hAnsi="Averta" w:cs="Tahoma"/>
          <w:sz w:val="22"/>
          <w:szCs w:val="22"/>
        </w:rPr>
        <w:t>;</w:t>
      </w:r>
    </w:p>
    <w:p w14:paraId="0A6C66EE" w14:textId="63725893" w:rsidR="000626A6" w:rsidRPr="004C0B49" w:rsidRDefault="000626A6" w:rsidP="00CB2394">
      <w:pPr>
        <w:pStyle w:val="Sangra2detindependiente"/>
        <w:numPr>
          <w:ilvl w:val="0"/>
          <w:numId w:val="1"/>
        </w:numPr>
        <w:spacing w:line="240" w:lineRule="auto"/>
        <w:ind w:left="284" w:hanging="284"/>
        <w:rPr>
          <w:rFonts w:ascii="Averta" w:hAnsi="Averta" w:cs="Tahoma"/>
          <w:b/>
          <w:bCs/>
          <w:sz w:val="22"/>
          <w:szCs w:val="22"/>
        </w:rPr>
      </w:pPr>
      <w:r w:rsidRPr="004C0B49">
        <w:rPr>
          <w:rFonts w:ascii="Averta" w:hAnsi="Averta" w:cs="Tahoma"/>
          <w:b/>
          <w:sz w:val="22"/>
          <w:szCs w:val="22"/>
        </w:rPr>
        <w:lastRenderedPageBreak/>
        <w:t>RFT:</w:t>
      </w:r>
      <w:r w:rsidRPr="004C0B49">
        <w:rPr>
          <w:rFonts w:ascii="Averta" w:hAnsi="Averta" w:cs="Tahoma"/>
          <w:sz w:val="22"/>
          <w:szCs w:val="22"/>
        </w:rPr>
        <w:t xml:space="preserve"> Recursos Federales Transferidos;</w:t>
      </w:r>
    </w:p>
    <w:p w14:paraId="1FF8AE10" w14:textId="237DDDA4" w:rsidR="00C30C3C" w:rsidRPr="00A71DCF" w:rsidRDefault="00D233B3" w:rsidP="00AB77EE">
      <w:pPr>
        <w:pStyle w:val="Sangra2detindependiente"/>
        <w:numPr>
          <w:ilvl w:val="0"/>
          <w:numId w:val="1"/>
        </w:numPr>
        <w:spacing w:line="240" w:lineRule="auto"/>
        <w:ind w:left="284" w:hanging="284"/>
        <w:rPr>
          <w:rFonts w:ascii="Averta" w:hAnsi="Averta" w:cs="Tahoma"/>
          <w:b/>
          <w:bCs/>
          <w:color w:val="000000" w:themeColor="text1"/>
          <w:sz w:val="22"/>
          <w:szCs w:val="22"/>
        </w:rPr>
      </w:pPr>
      <w:r w:rsidRPr="00A71DCF">
        <w:rPr>
          <w:rFonts w:ascii="Averta" w:hAnsi="Averta" w:cs="Tahoma"/>
          <w:b/>
          <w:bCs/>
          <w:color w:val="000000" w:themeColor="text1"/>
          <w:sz w:val="22"/>
          <w:szCs w:val="22"/>
        </w:rPr>
        <w:t xml:space="preserve">SAFIN: </w:t>
      </w:r>
      <w:r w:rsidRPr="00A71DCF">
        <w:rPr>
          <w:rFonts w:ascii="Averta" w:hAnsi="Averta" w:cs="Tahoma"/>
          <w:bCs/>
          <w:color w:val="000000" w:themeColor="text1"/>
          <w:sz w:val="22"/>
          <w:szCs w:val="22"/>
        </w:rPr>
        <w:t>Secretaría de Administración y Finanzas</w:t>
      </w:r>
      <w:r w:rsidR="00AC4083" w:rsidRPr="00A71DCF">
        <w:rPr>
          <w:rFonts w:ascii="Averta" w:hAnsi="Averta" w:cs="Tahoma"/>
          <w:bCs/>
          <w:color w:val="000000" w:themeColor="text1"/>
          <w:sz w:val="22"/>
          <w:szCs w:val="22"/>
        </w:rPr>
        <w:t>;</w:t>
      </w:r>
    </w:p>
    <w:p w14:paraId="2EACA988" w14:textId="22E08847" w:rsidR="00CC16A1" w:rsidRPr="00A71DCF" w:rsidRDefault="00CC16A1" w:rsidP="00AB77EE">
      <w:pPr>
        <w:pStyle w:val="Sangra2detindependiente"/>
        <w:numPr>
          <w:ilvl w:val="0"/>
          <w:numId w:val="1"/>
        </w:numPr>
        <w:spacing w:line="240" w:lineRule="auto"/>
        <w:ind w:left="284" w:hanging="284"/>
        <w:rPr>
          <w:rFonts w:ascii="Averta" w:hAnsi="Averta" w:cs="Tahoma"/>
          <w:b/>
          <w:bCs/>
          <w:color w:val="000000" w:themeColor="text1"/>
          <w:sz w:val="22"/>
          <w:szCs w:val="22"/>
        </w:rPr>
      </w:pPr>
      <w:r w:rsidRPr="00A71DCF">
        <w:rPr>
          <w:rFonts w:ascii="Averta" w:hAnsi="Averta" w:cs="Tahoma"/>
          <w:b/>
          <w:color w:val="000000" w:themeColor="text1"/>
          <w:sz w:val="22"/>
          <w:szCs w:val="22"/>
        </w:rPr>
        <w:t>SDRFT:</w:t>
      </w:r>
      <w:r w:rsidRPr="00A71DCF">
        <w:rPr>
          <w:rFonts w:ascii="Averta" w:hAnsi="Averta" w:cs="Tahoma"/>
          <w:bCs/>
          <w:color w:val="000000" w:themeColor="text1"/>
          <w:sz w:val="22"/>
          <w:szCs w:val="22"/>
        </w:rPr>
        <w:t xml:space="preserve"> Subdirección de Recursos Federales Transferidos</w:t>
      </w:r>
      <w:r w:rsidR="004C02DF" w:rsidRPr="00A71DCF">
        <w:rPr>
          <w:rFonts w:ascii="Averta" w:hAnsi="Averta" w:cs="Tahoma"/>
          <w:color w:val="000000" w:themeColor="text1"/>
          <w:sz w:val="22"/>
          <w:szCs w:val="22"/>
        </w:rPr>
        <w:t>;</w:t>
      </w:r>
    </w:p>
    <w:p w14:paraId="2844E12E" w14:textId="3624FD4F" w:rsidR="002C188D" w:rsidRPr="00A71DCF" w:rsidRDefault="002C188D"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SECONT:</w:t>
      </w:r>
      <w:r w:rsidRPr="00A71DCF">
        <w:rPr>
          <w:rFonts w:ascii="Averta" w:hAnsi="Averta" w:cs="Tahoma"/>
          <w:color w:val="000000" w:themeColor="text1"/>
          <w:sz w:val="22"/>
          <w:szCs w:val="22"/>
        </w:rPr>
        <w:t xml:space="preserve"> </w:t>
      </w:r>
      <w:r w:rsidR="00C75A29" w:rsidRPr="00A71DCF">
        <w:rPr>
          <w:rFonts w:ascii="Averta" w:hAnsi="Averta" w:cs="Tahoma"/>
          <w:color w:val="000000" w:themeColor="text1"/>
          <w:sz w:val="22"/>
          <w:szCs w:val="22"/>
        </w:rPr>
        <w:t>La Secretaría</w:t>
      </w:r>
      <w:r w:rsidRPr="00A71DCF">
        <w:rPr>
          <w:rFonts w:ascii="Averta" w:hAnsi="Averta" w:cs="Tahoma"/>
          <w:color w:val="000000" w:themeColor="text1"/>
          <w:sz w:val="22"/>
          <w:szCs w:val="22"/>
        </w:rPr>
        <w:t xml:space="preserve"> de la Contraloría;</w:t>
      </w:r>
    </w:p>
    <w:p w14:paraId="31DF0A92" w14:textId="58DA3380" w:rsidR="00FC377D" w:rsidRPr="00A71DCF" w:rsidRDefault="00AC4083" w:rsidP="00FC377D">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Secretaría</w:t>
      </w:r>
      <w:r w:rsidR="0024379A" w:rsidRPr="00A71DCF">
        <w:rPr>
          <w:rFonts w:ascii="Averta" w:hAnsi="Averta" w:cs="Tahoma"/>
          <w:b/>
          <w:color w:val="000000" w:themeColor="text1"/>
          <w:sz w:val="22"/>
          <w:szCs w:val="22"/>
        </w:rPr>
        <w:t>(</w:t>
      </w:r>
      <w:r w:rsidR="00FC377D" w:rsidRPr="00A71DCF">
        <w:rPr>
          <w:rFonts w:ascii="Averta" w:hAnsi="Averta" w:cs="Tahoma"/>
          <w:b/>
          <w:color w:val="000000" w:themeColor="text1"/>
          <w:sz w:val="22"/>
          <w:szCs w:val="22"/>
        </w:rPr>
        <w:t>s</w:t>
      </w:r>
      <w:r w:rsidR="0024379A" w:rsidRPr="00A71DCF">
        <w:rPr>
          <w:rFonts w:ascii="Averta" w:hAnsi="Averta" w:cs="Tahoma"/>
          <w:b/>
          <w:color w:val="000000" w:themeColor="text1"/>
          <w:sz w:val="22"/>
          <w:szCs w:val="22"/>
        </w:rPr>
        <w:t>)</w:t>
      </w:r>
      <w:r w:rsidR="00FC377D" w:rsidRPr="00A71DCF">
        <w:rPr>
          <w:rFonts w:ascii="Averta" w:hAnsi="Averta" w:cs="Tahoma"/>
          <w:b/>
          <w:color w:val="000000" w:themeColor="text1"/>
          <w:sz w:val="22"/>
          <w:szCs w:val="22"/>
        </w:rPr>
        <w:t xml:space="preserve"> y Dependenci</w:t>
      </w:r>
      <w:r w:rsidRPr="00A71DCF">
        <w:rPr>
          <w:rFonts w:ascii="Averta" w:hAnsi="Averta" w:cs="Tahoma"/>
          <w:b/>
          <w:color w:val="000000" w:themeColor="text1"/>
          <w:sz w:val="22"/>
          <w:szCs w:val="22"/>
        </w:rPr>
        <w:t>a</w:t>
      </w:r>
      <w:r w:rsidR="0024379A" w:rsidRPr="00A71DCF">
        <w:rPr>
          <w:rFonts w:ascii="Averta" w:hAnsi="Averta" w:cs="Tahoma"/>
          <w:b/>
          <w:color w:val="000000" w:themeColor="text1"/>
          <w:sz w:val="22"/>
          <w:szCs w:val="22"/>
        </w:rPr>
        <w:t>(</w:t>
      </w:r>
      <w:r w:rsidR="00FC377D" w:rsidRPr="00A71DCF">
        <w:rPr>
          <w:rFonts w:ascii="Averta" w:hAnsi="Averta" w:cs="Tahoma"/>
          <w:b/>
          <w:color w:val="000000" w:themeColor="text1"/>
          <w:sz w:val="22"/>
          <w:szCs w:val="22"/>
        </w:rPr>
        <w:t>s</w:t>
      </w:r>
      <w:r w:rsidR="0024379A" w:rsidRPr="00A71DCF">
        <w:rPr>
          <w:rFonts w:ascii="Averta" w:hAnsi="Averta" w:cs="Tahoma"/>
          <w:b/>
          <w:color w:val="000000" w:themeColor="text1"/>
          <w:sz w:val="22"/>
          <w:szCs w:val="22"/>
        </w:rPr>
        <w:t>)</w:t>
      </w:r>
      <w:r w:rsidR="00FC377D" w:rsidRPr="00A71DCF">
        <w:rPr>
          <w:rFonts w:ascii="Averta" w:hAnsi="Averta" w:cs="Tahoma"/>
          <w:b/>
          <w:color w:val="000000" w:themeColor="text1"/>
          <w:sz w:val="22"/>
          <w:szCs w:val="22"/>
        </w:rPr>
        <w:t>:</w:t>
      </w:r>
      <w:r w:rsidR="00FC377D" w:rsidRPr="00A71DCF">
        <w:rPr>
          <w:rFonts w:ascii="Averta" w:hAnsi="Averta" w:cs="Tahoma"/>
          <w:color w:val="000000" w:themeColor="text1"/>
          <w:sz w:val="22"/>
          <w:szCs w:val="22"/>
        </w:rPr>
        <w:t xml:space="preserve"> Las consideradas en el artículo 22 de la Ley Orgánica de la Administración Pública del Estado de Campeche, y relacionados en el Anexo Clasificación de Ramo y Unidad del Manual de Programación y Presupuestación</w:t>
      </w:r>
      <w:r w:rsidR="00F05DE0" w:rsidRPr="00A71DCF">
        <w:rPr>
          <w:rFonts w:ascii="Averta" w:hAnsi="Averta" w:cs="Tahoma"/>
          <w:color w:val="000000" w:themeColor="text1"/>
          <w:sz w:val="22"/>
          <w:szCs w:val="22"/>
        </w:rPr>
        <w:t xml:space="preserve"> 2025</w:t>
      </w:r>
      <w:r w:rsidR="00FC377D" w:rsidRPr="00A71DCF">
        <w:rPr>
          <w:rFonts w:ascii="Averta" w:hAnsi="Averta" w:cs="Tahoma"/>
          <w:color w:val="000000" w:themeColor="text1"/>
          <w:sz w:val="22"/>
          <w:szCs w:val="22"/>
        </w:rPr>
        <w:t xml:space="preserve">; </w:t>
      </w:r>
    </w:p>
    <w:p w14:paraId="54A54EB7" w14:textId="4F826D7E" w:rsidR="00FC377D" w:rsidRPr="00A71DCF" w:rsidRDefault="001D2849" w:rsidP="00FC377D">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bCs/>
          <w:color w:val="000000" w:themeColor="text1"/>
          <w:sz w:val="22"/>
          <w:szCs w:val="22"/>
        </w:rPr>
        <w:t>Secretarías</w:t>
      </w:r>
      <w:r w:rsidR="00FC377D" w:rsidRPr="00A71DCF">
        <w:rPr>
          <w:rFonts w:ascii="Averta" w:hAnsi="Averta" w:cs="Tahoma"/>
          <w:b/>
          <w:bCs/>
          <w:color w:val="000000" w:themeColor="text1"/>
          <w:sz w:val="22"/>
          <w:szCs w:val="22"/>
        </w:rPr>
        <w:t xml:space="preserve"> o Dependencias coordinadoras de sector: </w:t>
      </w:r>
      <w:r w:rsidR="00FC377D" w:rsidRPr="00A71DCF">
        <w:rPr>
          <w:rFonts w:ascii="Averta" w:hAnsi="Averta" w:cs="Tahoma"/>
          <w:bCs/>
          <w:color w:val="000000" w:themeColor="text1"/>
          <w:sz w:val="22"/>
          <w:szCs w:val="22"/>
        </w:rPr>
        <w:t xml:space="preserve">Las </w:t>
      </w:r>
      <w:r w:rsidRPr="00A71DCF">
        <w:rPr>
          <w:rFonts w:ascii="Averta" w:hAnsi="Averta" w:cs="Tahoma"/>
          <w:bCs/>
          <w:color w:val="000000" w:themeColor="text1"/>
          <w:sz w:val="22"/>
          <w:szCs w:val="22"/>
        </w:rPr>
        <w:t>Secretarías</w:t>
      </w:r>
      <w:r w:rsidR="00FC377D" w:rsidRPr="00A71DCF">
        <w:rPr>
          <w:rFonts w:ascii="Averta" w:hAnsi="Averta" w:cs="Tahoma"/>
          <w:bCs/>
          <w:color w:val="000000" w:themeColor="text1"/>
          <w:sz w:val="22"/>
          <w:szCs w:val="22"/>
        </w:rPr>
        <w:t xml:space="preserve"> y las Dependencias que designe el Ejecutivo Estatal en los términos del artículo 51 de la Ley Orgánica de la Administración Pública, articulo 3 de la Ley de la Administración Pública Paraestatal y la Relación de  Entidades  Paraestatales que formen parte de la Administración Pública del  propio Estado; esta última publicada anualmente por</w:t>
      </w:r>
      <w:r w:rsidR="00AC4083" w:rsidRPr="00A71DCF">
        <w:rPr>
          <w:rFonts w:ascii="Averta" w:hAnsi="Averta" w:cs="Tahoma"/>
          <w:bCs/>
          <w:color w:val="000000" w:themeColor="text1"/>
          <w:sz w:val="22"/>
          <w:szCs w:val="22"/>
        </w:rPr>
        <w:t xml:space="preserve"> la</w:t>
      </w:r>
      <w:r w:rsidR="00FC377D" w:rsidRPr="00A71DCF">
        <w:rPr>
          <w:rFonts w:ascii="Averta" w:hAnsi="Averta" w:cs="Tahoma"/>
          <w:bCs/>
          <w:color w:val="000000" w:themeColor="text1"/>
          <w:sz w:val="22"/>
          <w:szCs w:val="22"/>
        </w:rPr>
        <w:t xml:space="preserve"> Secretaría de Administración y Finanzas en el Periódico Oficial; con la finalidad de orientar y coordinar la planeación, programación, presupuestación, ejercicio y evaluación del gasto de las entidades que queden ubicadas en el sector bajo su coordinación</w:t>
      </w:r>
      <w:r w:rsidR="000907D4" w:rsidRPr="00A71DCF">
        <w:rPr>
          <w:rFonts w:ascii="Averta" w:hAnsi="Averta" w:cs="Tahoma"/>
          <w:bCs/>
          <w:color w:val="000000" w:themeColor="text1"/>
          <w:sz w:val="22"/>
          <w:szCs w:val="22"/>
        </w:rPr>
        <w:t>;</w:t>
      </w:r>
    </w:p>
    <w:p w14:paraId="3A1DBB94" w14:textId="28BE149E" w:rsidR="007D2093" w:rsidRPr="00A71DCF" w:rsidRDefault="007D2093" w:rsidP="007D2093">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bCs/>
          <w:color w:val="000000" w:themeColor="text1"/>
          <w:sz w:val="22"/>
          <w:szCs w:val="22"/>
        </w:rPr>
        <w:t xml:space="preserve">SEDENA: </w:t>
      </w:r>
      <w:r w:rsidRPr="00A71DCF">
        <w:rPr>
          <w:rFonts w:ascii="Averta" w:hAnsi="Averta" w:cs="Tahoma"/>
          <w:bCs/>
          <w:color w:val="000000" w:themeColor="text1"/>
          <w:sz w:val="22"/>
          <w:szCs w:val="22"/>
        </w:rPr>
        <w:t>Secretaría de la Defensa Nacional</w:t>
      </w:r>
      <w:r w:rsidR="004C02DF" w:rsidRPr="00A71DCF">
        <w:rPr>
          <w:rFonts w:ascii="Averta" w:hAnsi="Averta" w:cs="Tahoma"/>
          <w:bCs/>
          <w:color w:val="000000" w:themeColor="text1"/>
          <w:sz w:val="22"/>
          <w:szCs w:val="22"/>
        </w:rPr>
        <w:t>;</w:t>
      </w:r>
    </w:p>
    <w:p w14:paraId="111B69DA" w14:textId="77777777" w:rsidR="000907D4" w:rsidRPr="00A71DCF" w:rsidRDefault="000907D4" w:rsidP="000907D4">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SEDUC:</w:t>
      </w:r>
      <w:r w:rsidRPr="00A71DCF">
        <w:rPr>
          <w:rFonts w:ascii="Averta" w:hAnsi="Averta" w:cs="Tahoma"/>
          <w:color w:val="000000" w:themeColor="text1"/>
          <w:sz w:val="22"/>
          <w:szCs w:val="22"/>
        </w:rPr>
        <w:t xml:space="preserve"> La Secretaría de Educación;</w:t>
      </w:r>
    </w:p>
    <w:p w14:paraId="415F46BC" w14:textId="2755CA3A" w:rsidR="00B966FB" w:rsidRPr="00A71DCF" w:rsidRDefault="00B966FB"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SEI:</w:t>
      </w:r>
      <w:r w:rsidRPr="00A71DCF">
        <w:rPr>
          <w:rFonts w:ascii="Averta" w:hAnsi="Averta" w:cs="Tahoma"/>
          <w:color w:val="000000" w:themeColor="text1"/>
          <w:sz w:val="22"/>
          <w:szCs w:val="22"/>
        </w:rPr>
        <w:t xml:space="preserve"> Sistema de Evaluación Integral</w:t>
      </w:r>
      <w:r w:rsidR="000907D4" w:rsidRPr="00A71DCF">
        <w:rPr>
          <w:rFonts w:ascii="Averta" w:hAnsi="Averta" w:cs="Tahoma"/>
          <w:color w:val="000000" w:themeColor="text1"/>
          <w:sz w:val="22"/>
          <w:szCs w:val="22"/>
        </w:rPr>
        <w:t>;</w:t>
      </w:r>
    </w:p>
    <w:p w14:paraId="58BB8D35" w14:textId="77777777" w:rsidR="00CC16A1" w:rsidRPr="00A71DCF" w:rsidRDefault="000907D4" w:rsidP="00CC16A1">
      <w:pPr>
        <w:numPr>
          <w:ilvl w:val="0"/>
          <w:numId w:val="1"/>
        </w:numPr>
        <w:overflowPunct w:val="0"/>
        <w:autoSpaceDE w:val="0"/>
        <w:autoSpaceDN w:val="0"/>
        <w:adjustRightInd w:val="0"/>
        <w:ind w:left="284" w:hanging="284"/>
        <w:jc w:val="both"/>
        <w:textAlignment w:val="baseline"/>
        <w:rPr>
          <w:rFonts w:ascii="Averta" w:hAnsi="Averta" w:cs="Tahoma"/>
          <w:bCs/>
          <w:color w:val="000000" w:themeColor="text1"/>
          <w:sz w:val="22"/>
          <w:szCs w:val="22"/>
          <w:u w:val="single"/>
        </w:rPr>
      </w:pPr>
      <w:r w:rsidRPr="00A71DCF">
        <w:rPr>
          <w:rFonts w:ascii="Averta" w:hAnsi="Averta" w:cs="Tahoma"/>
          <w:b/>
          <w:color w:val="000000" w:themeColor="text1"/>
          <w:sz w:val="22"/>
          <w:szCs w:val="22"/>
        </w:rPr>
        <w:t xml:space="preserve">SEMAIG: </w:t>
      </w:r>
      <w:r w:rsidR="00CC16A1" w:rsidRPr="00A71DCF">
        <w:rPr>
          <w:rFonts w:ascii="Averta" w:hAnsi="Averta" w:cs="Tahoma"/>
          <w:bCs/>
          <w:color w:val="000000" w:themeColor="text1"/>
          <w:sz w:val="22"/>
          <w:szCs w:val="22"/>
        </w:rPr>
        <w:t>Secretaría de Modernización Administrativa e Innovación Gubernamental;</w:t>
      </w:r>
    </w:p>
    <w:p w14:paraId="47573638" w14:textId="0F75C6F3" w:rsidR="007B5BD7" w:rsidRPr="00A71DCF" w:rsidRDefault="007B5BD7"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SEvAC</w:t>
      </w:r>
      <w:r w:rsidRPr="00A71DCF">
        <w:rPr>
          <w:rFonts w:ascii="Averta" w:hAnsi="Averta" w:cs="Tahoma"/>
          <w:color w:val="000000" w:themeColor="text1"/>
          <w:sz w:val="22"/>
          <w:szCs w:val="22"/>
        </w:rPr>
        <w:t xml:space="preserve">: </w:t>
      </w:r>
      <w:r w:rsidR="00CF691D" w:rsidRPr="00A71DCF">
        <w:rPr>
          <w:rFonts w:ascii="Averta" w:hAnsi="Averta" w:cs="Tahoma"/>
          <w:color w:val="000000" w:themeColor="text1"/>
          <w:sz w:val="22"/>
          <w:szCs w:val="22"/>
        </w:rPr>
        <w:t xml:space="preserve">El Sistema de Evaluaciones de </w:t>
      </w:r>
      <w:r w:rsidRPr="00A71DCF">
        <w:rPr>
          <w:rFonts w:ascii="Averta" w:hAnsi="Averta" w:cs="Tahoma"/>
          <w:color w:val="000000" w:themeColor="text1"/>
          <w:sz w:val="22"/>
          <w:szCs w:val="22"/>
        </w:rPr>
        <w:t>la Armonización Contable;</w:t>
      </w:r>
    </w:p>
    <w:p w14:paraId="345E192B" w14:textId="4F40BC5E" w:rsidR="000E6921" w:rsidRPr="00A71DCF" w:rsidRDefault="000E6921"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SEPD</w:t>
      </w:r>
      <w:r w:rsidRPr="00A71DCF">
        <w:rPr>
          <w:rFonts w:ascii="Averta" w:hAnsi="Averta" w:cs="Tahoma"/>
          <w:color w:val="000000" w:themeColor="text1"/>
          <w:sz w:val="22"/>
          <w:szCs w:val="22"/>
        </w:rPr>
        <w:t>:  Sistema Estatal de Planeación Democrática;</w:t>
      </w:r>
    </w:p>
    <w:p w14:paraId="5E8154AF" w14:textId="1B23FB7D" w:rsidR="00376454" w:rsidRPr="00A71DCF" w:rsidRDefault="00376454" w:rsidP="00AB77EE">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SHCP:</w:t>
      </w:r>
      <w:r w:rsidRPr="00A71DCF">
        <w:rPr>
          <w:rFonts w:ascii="Averta" w:hAnsi="Averta" w:cs="Tahoma"/>
          <w:color w:val="000000" w:themeColor="text1"/>
          <w:sz w:val="22"/>
          <w:szCs w:val="22"/>
        </w:rPr>
        <w:t xml:space="preserve"> La Secretaría de Hacienda y Crédito Público;</w:t>
      </w:r>
    </w:p>
    <w:p w14:paraId="77427425" w14:textId="77777777" w:rsidR="00CC16A1" w:rsidRPr="00A71DCF" w:rsidRDefault="00CC16A1" w:rsidP="00CC16A1">
      <w:pPr>
        <w:numPr>
          <w:ilvl w:val="0"/>
          <w:numId w:val="1"/>
        </w:numPr>
        <w:overflowPunct w:val="0"/>
        <w:autoSpaceDE w:val="0"/>
        <w:autoSpaceDN w:val="0"/>
        <w:adjustRightInd w:val="0"/>
        <w:ind w:left="284" w:hanging="284"/>
        <w:jc w:val="both"/>
        <w:textAlignment w:val="baseline"/>
        <w:rPr>
          <w:rFonts w:ascii="Averta" w:hAnsi="Averta" w:cs="Tahoma"/>
          <w:bCs/>
          <w:color w:val="000000" w:themeColor="text1"/>
          <w:sz w:val="22"/>
          <w:szCs w:val="22"/>
        </w:rPr>
      </w:pPr>
      <w:r w:rsidRPr="00A71DCF">
        <w:rPr>
          <w:rFonts w:ascii="Averta" w:hAnsi="Averta" w:cs="Tahoma"/>
          <w:b/>
          <w:color w:val="000000" w:themeColor="text1"/>
          <w:sz w:val="22"/>
          <w:szCs w:val="22"/>
        </w:rPr>
        <w:t xml:space="preserve">SIACAM: </w:t>
      </w:r>
      <w:r w:rsidRPr="00A71DCF">
        <w:rPr>
          <w:rFonts w:ascii="Averta" w:hAnsi="Averta" w:cs="Tahoma"/>
          <w:color w:val="000000" w:themeColor="text1"/>
          <w:sz w:val="22"/>
          <w:szCs w:val="22"/>
        </w:rPr>
        <w:t>El</w:t>
      </w:r>
      <w:r w:rsidRPr="00A71DCF">
        <w:rPr>
          <w:rFonts w:ascii="Averta" w:hAnsi="Averta" w:cs="Tahoma"/>
          <w:b/>
          <w:color w:val="000000" w:themeColor="text1"/>
          <w:sz w:val="22"/>
          <w:szCs w:val="22"/>
        </w:rPr>
        <w:t xml:space="preserve"> </w:t>
      </w:r>
      <w:r w:rsidRPr="00A71DCF">
        <w:rPr>
          <w:rFonts w:ascii="Averta" w:hAnsi="Averta" w:cs="Tahoma"/>
          <w:color w:val="000000" w:themeColor="text1"/>
          <w:sz w:val="22"/>
          <w:szCs w:val="22"/>
        </w:rPr>
        <w:t>Sistema Integral de Armonización Contable para el Gobierno del Estado de Campeche;</w:t>
      </w:r>
    </w:p>
    <w:p w14:paraId="4F3B9B3C" w14:textId="4A47B017" w:rsidR="000626A6" w:rsidRPr="00A71DCF" w:rsidRDefault="000626A6" w:rsidP="000626A6">
      <w:pPr>
        <w:numPr>
          <w:ilvl w:val="0"/>
          <w:numId w:val="1"/>
        </w:numPr>
        <w:overflowPunct w:val="0"/>
        <w:autoSpaceDE w:val="0"/>
        <w:autoSpaceDN w:val="0"/>
        <w:adjustRightInd w:val="0"/>
        <w:ind w:left="284" w:hanging="284"/>
        <w:jc w:val="both"/>
        <w:textAlignment w:val="baseline"/>
        <w:rPr>
          <w:rFonts w:ascii="Averta" w:hAnsi="Averta" w:cs="Tahoma"/>
          <w:bCs/>
          <w:color w:val="000000" w:themeColor="text1"/>
          <w:sz w:val="22"/>
          <w:szCs w:val="22"/>
        </w:rPr>
      </w:pPr>
      <w:r w:rsidRPr="00A71DCF">
        <w:rPr>
          <w:rFonts w:ascii="Averta" w:hAnsi="Averta" w:cs="Tahoma"/>
          <w:b/>
          <w:color w:val="000000" w:themeColor="text1"/>
          <w:sz w:val="22"/>
          <w:szCs w:val="22"/>
        </w:rPr>
        <w:t xml:space="preserve">SRFT: </w:t>
      </w:r>
      <w:r w:rsidRPr="00A71DCF">
        <w:rPr>
          <w:rFonts w:ascii="Averta" w:hAnsi="Averta" w:cs="Tahoma"/>
          <w:bCs/>
          <w:color w:val="000000" w:themeColor="text1"/>
          <w:sz w:val="22"/>
          <w:szCs w:val="22"/>
        </w:rPr>
        <w:t>Sistema de Recursos Federales Transferidos;</w:t>
      </w:r>
    </w:p>
    <w:p w14:paraId="3B3B4A35" w14:textId="37247C04" w:rsidR="00CC16A1" w:rsidRPr="00A71DCF" w:rsidRDefault="00CC16A1" w:rsidP="000626A6">
      <w:pPr>
        <w:numPr>
          <w:ilvl w:val="0"/>
          <w:numId w:val="1"/>
        </w:numPr>
        <w:overflowPunct w:val="0"/>
        <w:autoSpaceDE w:val="0"/>
        <w:autoSpaceDN w:val="0"/>
        <w:adjustRightInd w:val="0"/>
        <w:ind w:left="284" w:hanging="284"/>
        <w:jc w:val="both"/>
        <w:textAlignment w:val="baseline"/>
        <w:rPr>
          <w:rFonts w:ascii="Averta" w:hAnsi="Averta" w:cs="Tahoma"/>
          <w:bCs/>
          <w:color w:val="000000" w:themeColor="text1"/>
          <w:sz w:val="22"/>
          <w:szCs w:val="22"/>
        </w:rPr>
      </w:pPr>
      <w:r w:rsidRPr="00A71DCF">
        <w:rPr>
          <w:rFonts w:ascii="Averta" w:hAnsi="Averta" w:cs="Tahoma"/>
          <w:b/>
          <w:color w:val="000000" w:themeColor="text1"/>
          <w:sz w:val="22"/>
          <w:szCs w:val="22"/>
        </w:rPr>
        <w:t xml:space="preserve">UED: </w:t>
      </w:r>
      <w:r w:rsidRPr="00A71DCF">
        <w:rPr>
          <w:rFonts w:ascii="Averta" w:hAnsi="Averta" w:cs="Tahoma"/>
          <w:bCs/>
          <w:color w:val="000000" w:themeColor="text1"/>
          <w:sz w:val="22"/>
          <w:szCs w:val="22"/>
        </w:rPr>
        <w:t>Unidad de Evaluación del Desempeño;</w:t>
      </w:r>
    </w:p>
    <w:p w14:paraId="2113FF25" w14:textId="6E46C253" w:rsidR="00381D50" w:rsidRPr="00A71DCF" w:rsidRDefault="00381D50" w:rsidP="00700266">
      <w:pPr>
        <w:numPr>
          <w:ilvl w:val="0"/>
          <w:numId w:val="1"/>
        </w:numPr>
        <w:overflowPunct w:val="0"/>
        <w:autoSpaceDE w:val="0"/>
        <w:autoSpaceDN w:val="0"/>
        <w:adjustRightInd w:val="0"/>
        <w:ind w:left="284" w:hanging="284"/>
        <w:jc w:val="both"/>
        <w:textAlignment w:val="baseline"/>
        <w:rPr>
          <w:rFonts w:ascii="Averta" w:hAnsi="Averta" w:cs="Tahoma"/>
          <w:b/>
          <w:color w:val="000000" w:themeColor="text1"/>
          <w:sz w:val="22"/>
          <w:szCs w:val="22"/>
        </w:rPr>
      </w:pPr>
      <w:bookmarkStart w:id="5" w:name="_Hlk187757031"/>
      <w:r w:rsidRPr="00A71DCF">
        <w:rPr>
          <w:rFonts w:ascii="Averta" w:hAnsi="Averta" w:cs="Tahoma"/>
          <w:b/>
          <w:bCs/>
          <w:color w:val="000000" w:themeColor="text1"/>
          <w:sz w:val="22"/>
          <w:szCs w:val="22"/>
        </w:rPr>
        <w:t>Unidad</w:t>
      </w:r>
      <w:r w:rsidR="00DE2FC9" w:rsidRPr="00A71DCF">
        <w:rPr>
          <w:rFonts w:ascii="Averta" w:hAnsi="Averta" w:cs="Tahoma"/>
          <w:b/>
          <w:bCs/>
          <w:color w:val="000000" w:themeColor="text1"/>
          <w:sz w:val="22"/>
          <w:szCs w:val="22"/>
        </w:rPr>
        <w:t>(</w:t>
      </w:r>
      <w:r w:rsidRPr="00A71DCF">
        <w:rPr>
          <w:rFonts w:ascii="Averta" w:hAnsi="Averta" w:cs="Tahoma"/>
          <w:b/>
          <w:bCs/>
          <w:color w:val="000000" w:themeColor="text1"/>
          <w:sz w:val="22"/>
          <w:szCs w:val="22"/>
        </w:rPr>
        <w:t>es</w:t>
      </w:r>
      <w:r w:rsidR="00DE2FC9" w:rsidRPr="00A71DCF">
        <w:rPr>
          <w:rFonts w:ascii="Averta" w:hAnsi="Averta" w:cs="Tahoma"/>
          <w:b/>
          <w:bCs/>
          <w:color w:val="000000" w:themeColor="text1"/>
          <w:sz w:val="22"/>
          <w:szCs w:val="22"/>
        </w:rPr>
        <w:t>)</w:t>
      </w:r>
      <w:r w:rsidRPr="00A71DCF">
        <w:rPr>
          <w:rFonts w:ascii="Averta" w:hAnsi="Averta" w:cs="Tahoma"/>
          <w:b/>
          <w:bCs/>
          <w:color w:val="000000" w:themeColor="text1"/>
          <w:sz w:val="22"/>
          <w:szCs w:val="22"/>
        </w:rPr>
        <w:t xml:space="preserve"> Administrativa</w:t>
      </w:r>
      <w:r w:rsidR="00DE2FC9" w:rsidRPr="00A71DCF">
        <w:rPr>
          <w:rFonts w:ascii="Averta" w:hAnsi="Averta" w:cs="Tahoma"/>
          <w:b/>
          <w:bCs/>
          <w:color w:val="000000" w:themeColor="text1"/>
          <w:sz w:val="22"/>
          <w:szCs w:val="22"/>
        </w:rPr>
        <w:t>(</w:t>
      </w:r>
      <w:r w:rsidRPr="00A71DCF">
        <w:rPr>
          <w:rFonts w:ascii="Averta" w:hAnsi="Averta" w:cs="Tahoma"/>
          <w:b/>
          <w:bCs/>
          <w:color w:val="000000" w:themeColor="text1"/>
          <w:sz w:val="22"/>
          <w:szCs w:val="22"/>
        </w:rPr>
        <w:t>s</w:t>
      </w:r>
      <w:r w:rsidR="00DE2FC9" w:rsidRPr="00A71DCF">
        <w:rPr>
          <w:rFonts w:ascii="Averta" w:hAnsi="Averta" w:cs="Tahoma"/>
          <w:b/>
          <w:bCs/>
          <w:color w:val="000000" w:themeColor="text1"/>
          <w:sz w:val="22"/>
          <w:szCs w:val="22"/>
        </w:rPr>
        <w:t>)</w:t>
      </w:r>
      <w:r w:rsidRPr="00A71DCF">
        <w:rPr>
          <w:rFonts w:ascii="Averta" w:hAnsi="Averta" w:cs="Tahoma"/>
          <w:b/>
          <w:bCs/>
          <w:color w:val="000000" w:themeColor="text1"/>
          <w:sz w:val="22"/>
          <w:szCs w:val="22"/>
        </w:rPr>
        <w:t xml:space="preserve">: </w:t>
      </w:r>
      <w:r w:rsidRPr="00A71DCF">
        <w:rPr>
          <w:rFonts w:ascii="Averta" w:hAnsi="Averta" w:cs="Tahoma"/>
          <w:bCs/>
          <w:color w:val="000000" w:themeColor="text1"/>
          <w:sz w:val="22"/>
          <w:szCs w:val="22"/>
        </w:rPr>
        <w:t xml:space="preserve">Coordinaciones Administrativas o Direcciones que tengan a su cargo servicios </w:t>
      </w:r>
      <w:r w:rsidR="006026D6" w:rsidRPr="00A71DCF">
        <w:rPr>
          <w:rFonts w:ascii="Averta" w:hAnsi="Averta" w:cs="Tahoma"/>
          <w:bCs/>
          <w:color w:val="000000" w:themeColor="text1"/>
          <w:sz w:val="22"/>
          <w:szCs w:val="22"/>
        </w:rPr>
        <w:t xml:space="preserve">de control </w:t>
      </w:r>
      <w:r w:rsidRPr="00A71DCF">
        <w:rPr>
          <w:rFonts w:ascii="Averta" w:hAnsi="Averta" w:cs="Tahoma"/>
          <w:bCs/>
          <w:color w:val="000000" w:themeColor="text1"/>
          <w:sz w:val="22"/>
          <w:szCs w:val="22"/>
        </w:rPr>
        <w:t>administrativo</w:t>
      </w:r>
      <w:r w:rsidR="00F96889" w:rsidRPr="00A71DCF">
        <w:rPr>
          <w:rFonts w:ascii="Averta" w:hAnsi="Averta" w:cs="Tahoma"/>
          <w:bCs/>
          <w:color w:val="000000" w:themeColor="text1"/>
          <w:sz w:val="22"/>
          <w:szCs w:val="22"/>
        </w:rPr>
        <w:t>,</w:t>
      </w:r>
      <w:r w:rsidRPr="00A71DCF">
        <w:rPr>
          <w:rFonts w:ascii="Averta" w:hAnsi="Averta" w:cs="Tahoma"/>
          <w:bCs/>
          <w:color w:val="000000" w:themeColor="text1"/>
          <w:sz w:val="22"/>
          <w:szCs w:val="22"/>
        </w:rPr>
        <w:t xml:space="preserve"> financieros</w:t>
      </w:r>
      <w:r w:rsidR="00F96889" w:rsidRPr="00A71DCF">
        <w:rPr>
          <w:rFonts w:ascii="Averta" w:hAnsi="Averta" w:cs="Tahoma"/>
          <w:bCs/>
          <w:color w:val="000000" w:themeColor="text1"/>
          <w:sz w:val="22"/>
          <w:szCs w:val="22"/>
        </w:rPr>
        <w:t xml:space="preserve"> y/o </w:t>
      </w:r>
      <w:r w:rsidR="006026D6" w:rsidRPr="00A71DCF">
        <w:rPr>
          <w:rFonts w:ascii="Averta" w:hAnsi="Averta" w:cs="Tahoma"/>
          <w:bCs/>
          <w:color w:val="000000" w:themeColor="text1"/>
          <w:sz w:val="22"/>
          <w:szCs w:val="22"/>
        </w:rPr>
        <w:t>presupuestal</w:t>
      </w:r>
      <w:r w:rsidRPr="00A71DCF">
        <w:rPr>
          <w:rFonts w:ascii="Averta" w:hAnsi="Averta" w:cs="Tahoma"/>
          <w:bCs/>
          <w:color w:val="000000" w:themeColor="text1"/>
          <w:sz w:val="22"/>
          <w:szCs w:val="22"/>
        </w:rPr>
        <w:t xml:space="preserve"> o cualquier otra unidad administrativa con esa</w:t>
      </w:r>
      <w:r w:rsidR="009E1BBB" w:rsidRPr="00A71DCF">
        <w:rPr>
          <w:rFonts w:ascii="Averta" w:hAnsi="Averta" w:cs="Tahoma"/>
          <w:bCs/>
          <w:color w:val="000000" w:themeColor="text1"/>
          <w:sz w:val="22"/>
          <w:szCs w:val="22"/>
        </w:rPr>
        <w:t>s funciones</w:t>
      </w:r>
      <w:bookmarkEnd w:id="5"/>
      <w:r w:rsidR="009E1BBB" w:rsidRPr="00A71DCF">
        <w:rPr>
          <w:rFonts w:ascii="Averta" w:hAnsi="Averta" w:cs="Tahoma"/>
          <w:bCs/>
          <w:color w:val="000000" w:themeColor="text1"/>
          <w:sz w:val="22"/>
          <w:szCs w:val="22"/>
        </w:rPr>
        <w:t>;</w:t>
      </w:r>
      <w:r w:rsidR="00CC16A1" w:rsidRPr="00A71DCF">
        <w:rPr>
          <w:rFonts w:ascii="Averta" w:hAnsi="Averta" w:cs="Tahoma"/>
          <w:bCs/>
          <w:color w:val="000000" w:themeColor="text1"/>
          <w:sz w:val="22"/>
          <w:szCs w:val="22"/>
        </w:rPr>
        <w:t xml:space="preserve"> </w:t>
      </w:r>
    </w:p>
    <w:p w14:paraId="172FFB8C" w14:textId="5BCE09CD" w:rsidR="00951478" w:rsidRPr="00A71DCF" w:rsidRDefault="006D791D" w:rsidP="00907218">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bookmarkStart w:id="6" w:name="_Hlk187756857"/>
      <w:r w:rsidRPr="00A71DCF">
        <w:rPr>
          <w:rFonts w:ascii="Averta" w:hAnsi="Averta" w:cs="Tahoma"/>
          <w:b/>
          <w:bCs/>
          <w:color w:val="000000" w:themeColor="text1"/>
          <w:sz w:val="22"/>
          <w:szCs w:val="22"/>
        </w:rPr>
        <w:t xml:space="preserve">Unidad(es) Administrativa(s) adscritas a la Coordinación General de la Oficina de la Gobernadora o del Gobernador del Estado: </w:t>
      </w:r>
      <w:r w:rsidR="00DA4027" w:rsidRPr="00A71DCF">
        <w:rPr>
          <w:rFonts w:ascii="Averta" w:hAnsi="Averta" w:cs="Tahoma"/>
          <w:bCs/>
          <w:color w:val="000000" w:themeColor="text1"/>
          <w:sz w:val="22"/>
          <w:szCs w:val="22"/>
        </w:rPr>
        <w:t>L</w:t>
      </w:r>
      <w:r w:rsidRPr="00A71DCF">
        <w:rPr>
          <w:rFonts w:ascii="Averta" w:hAnsi="Averta" w:cs="Tahoma"/>
          <w:bCs/>
          <w:color w:val="000000" w:themeColor="text1"/>
          <w:sz w:val="22"/>
          <w:szCs w:val="22"/>
        </w:rPr>
        <w:t xml:space="preserve">a Oficina de </w:t>
      </w:r>
      <w:r w:rsidR="00DA4027" w:rsidRPr="00A71DCF">
        <w:rPr>
          <w:rFonts w:ascii="Averta" w:hAnsi="Averta" w:cs="Tahoma"/>
          <w:bCs/>
          <w:color w:val="000000" w:themeColor="text1"/>
          <w:sz w:val="22"/>
          <w:szCs w:val="22"/>
        </w:rPr>
        <w:t>la Coordinación General</w:t>
      </w:r>
      <w:r w:rsidR="00AD432B" w:rsidRPr="00A71DCF">
        <w:rPr>
          <w:rFonts w:ascii="Averta" w:hAnsi="Averta" w:cs="Tahoma"/>
          <w:bCs/>
          <w:color w:val="000000" w:themeColor="text1"/>
          <w:sz w:val="22"/>
          <w:szCs w:val="22"/>
        </w:rPr>
        <w:t xml:space="preserve">, </w:t>
      </w:r>
      <w:r w:rsidR="009E04B6" w:rsidRPr="00A71DCF">
        <w:rPr>
          <w:rFonts w:ascii="Averta" w:hAnsi="Averta" w:cs="Tahoma"/>
          <w:bCs/>
          <w:color w:val="000000" w:themeColor="text1"/>
          <w:sz w:val="22"/>
          <w:szCs w:val="22"/>
        </w:rPr>
        <w:t xml:space="preserve">la </w:t>
      </w:r>
      <w:r w:rsidR="00AD432B" w:rsidRPr="00A71DCF">
        <w:rPr>
          <w:rFonts w:ascii="Averta" w:hAnsi="Averta" w:cs="Tahoma"/>
          <w:bCs/>
          <w:color w:val="000000" w:themeColor="text1"/>
          <w:sz w:val="22"/>
          <w:szCs w:val="22"/>
        </w:rPr>
        <w:t>Secretaría Particular de la Gobernadora o del Gobernador,</w:t>
      </w:r>
      <w:r w:rsidRPr="00A71DCF">
        <w:rPr>
          <w:rFonts w:ascii="Averta" w:hAnsi="Averta" w:cs="Tahoma"/>
          <w:bCs/>
          <w:color w:val="000000" w:themeColor="text1"/>
          <w:sz w:val="22"/>
          <w:szCs w:val="22"/>
        </w:rPr>
        <w:t xml:space="preserve"> la </w:t>
      </w:r>
      <w:r w:rsidR="00AD432B" w:rsidRPr="00A71DCF">
        <w:rPr>
          <w:rFonts w:ascii="Averta" w:hAnsi="Averta" w:cs="Tahoma"/>
          <w:bCs/>
          <w:color w:val="000000" w:themeColor="text1"/>
          <w:sz w:val="22"/>
          <w:szCs w:val="22"/>
        </w:rPr>
        <w:t xml:space="preserve">Unidad </w:t>
      </w:r>
      <w:r w:rsidRPr="00A71DCF">
        <w:rPr>
          <w:rFonts w:ascii="Averta" w:hAnsi="Averta" w:cs="Tahoma"/>
          <w:bCs/>
          <w:color w:val="000000" w:themeColor="text1"/>
          <w:sz w:val="22"/>
          <w:szCs w:val="22"/>
        </w:rPr>
        <w:t xml:space="preserve">de Comunicación </w:t>
      </w:r>
      <w:r w:rsidR="004C02DF" w:rsidRPr="00A71DCF">
        <w:rPr>
          <w:rFonts w:ascii="Averta" w:hAnsi="Averta" w:cs="Tahoma"/>
          <w:bCs/>
          <w:color w:val="000000" w:themeColor="text1"/>
          <w:sz w:val="22"/>
          <w:szCs w:val="22"/>
        </w:rPr>
        <w:t>Social, la</w:t>
      </w:r>
      <w:r w:rsidR="00DA4027" w:rsidRPr="00A71DCF">
        <w:rPr>
          <w:rFonts w:ascii="Averta" w:hAnsi="Averta" w:cs="Tahoma"/>
          <w:bCs/>
          <w:color w:val="000000" w:themeColor="text1"/>
          <w:sz w:val="22"/>
          <w:szCs w:val="22"/>
        </w:rPr>
        <w:t xml:space="preserve"> Representación del Poder Ejecutivo del Estado de Campeche en la Ciudad de México</w:t>
      </w:r>
      <w:r w:rsidR="009E04B6" w:rsidRPr="00A71DCF">
        <w:rPr>
          <w:rFonts w:ascii="Averta" w:hAnsi="Averta" w:cs="Tahoma"/>
          <w:bCs/>
          <w:color w:val="000000" w:themeColor="text1"/>
          <w:sz w:val="22"/>
          <w:szCs w:val="22"/>
        </w:rPr>
        <w:t xml:space="preserve"> y la Coordinación de Estrategia Digital y Conectividad</w:t>
      </w:r>
      <w:r w:rsidR="00B4048A" w:rsidRPr="00A71DCF">
        <w:rPr>
          <w:rFonts w:ascii="Averta" w:hAnsi="Averta" w:cs="Tahoma"/>
          <w:b/>
          <w:bCs/>
          <w:color w:val="000000" w:themeColor="text1"/>
          <w:sz w:val="22"/>
          <w:szCs w:val="22"/>
        </w:rPr>
        <w:t xml:space="preserve">; </w:t>
      </w:r>
    </w:p>
    <w:bookmarkEnd w:id="6"/>
    <w:p w14:paraId="2925DE95" w14:textId="1EB76E8B" w:rsidR="00B4048A" w:rsidRPr="00A71DCF" w:rsidRDefault="00B4048A" w:rsidP="00B4048A">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UNIPPIP: </w:t>
      </w:r>
      <w:r w:rsidRPr="00A71DCF">
        <w:rPr>
          <w:rFonts w:ascii="Averta" w:hAnsi="Averta" w:cs="Tahoma"/>
          <w:color w:val="000000" w:themeColor="text1"/>
          <w:sz w:val="22"/>
          <w:szCs w:val="22"/>
        </w:rPr>
        <w:t>Unidad de Programas y Proyectos de Inversión Pública; y</w:t>
      </w:r>
    </w:p>
    <w:p w14:paraId="2CD8D578" w14:textId="7BEC5480" w:rsidR="00B4048A" w:rsidRPr="00A71DCF" w:rsidRDefault="00B4048A" w:rsidP="00B4048A">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Vigencia de la Clave de Registro: </w:t>
      </w:r>
      <w:r w:rsidRPr="00A71DCF">
        <w:rPr>
          <w:rFonts w:ascii="Averta" w:hAnsi="Averta" w:cs="Tahoma"/>
          <w:color w:val="000000" w:themeColor="text1"/>
          <w:sz w:val="22"/>
          <w:szCs w:val="22"/>
        </w:rPr>
        <w:t>Periodo durante el cual la clave de registro de un proyecto es válida.</w:t>
      </w:r>
    </w:p>
    <w:p w14:paraId="3472AAE9" w14:textId="69B99DE3" w:rsidR="000D0135" w:rsidRPr="00A71DCF" w:rsidRDefault="000D0135" w:rsidP="00B4048A">
      <w:pPr>
        <w:numPr>
          <w:ilvl w:val="0"/>
          <w:numId w:val="1"/>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b/>
          <w:color w:val="000000" w:themeColor="text1"/>
          <w:sz w:val="22"/>
          <w:szCs w:val="22"/>
        </w:rPr>
        <w:t xml:space="preserve">XOOK: </w:t>
      </w:r>
      <w:r w:rsidRPr="00A71DCF">
        <w:rPr>
          <w:rFonts w:ascii="Averta" w:hAnsi="Averta" w:cs="Tahoma"/>
          <w:color w:val="000000" w:themeColor="text1"/>
          <w:sz w:val="22"/>
          <w:szCs w:val="22"/>
        </w:rPr>
        <w:t>Sistema Estatal de Seguimiento y Evaluación del Desarrollo</w:t>
      </w:r>
      <w:r w:rsidR="00817124" w:rsidRPr="00A71DCF">
        <w:rPr>
          <w:rFonts w:ascii="Averta" w:hAnsi="Averta" w:cs="Tahoma"/>
          <w:color w:val="000000" w:themeColor="text1"/>
          <w:sz w:val="22"/>
          <w:szCs w:val="22"/>
        </w:rPr>
        <w:t>.</w:t>
      </w:r>
    </w:p>
    <w:p w14:paraId="10EB0DE5" w14:textId="2480CA68" w:rsidR="00CD595C" w:rsidRPr="00A71DCF" w:rsidRDefault="00CD595C" w:rsidP="00CD595C">
      <w:pPr>
        <w:overflowPunct w:val="0"/>
        <w:autoSpaceDE w:val="0"/>
        <w:autoSpaceDN w:val="0"/>
        <w:adjustRightInd w:val="0"/>
        <w:jc w:val="both"/>
        <w:textAlignment w:val="baseline"/>
        <w:rPr>
          <w:rFonts w:ascii="Averta" w:hAnsi="Averta" w:cs="Tahoma"/>
          <w:color w:val="000000" w:themeColor="text1"/>
          <w:sz w:val="22"/>
          <w:szCs w:val="22"/>
        </w:rPr>
      </w:pPr>
    </w:p>
    <w:p w14:paraId="7BE1C4CE" w14:textId="1F48088D" w:rsidR="00CD595C" w:rsidRDefault="00CD595C" w:rsidP="00CD595C">
      <w:pPr>
        <w:overflowPunct w:val="0"/>
        <w:autoSpaceDE w:val="0"/>
        <w:autoSpaceDN w:val="0"/>
        <w:adjustRightInd w:val="0"/>
        <w:jc w:val="both"/>
        <w:textAlignment w:val="baseline"/>
        <w:rPr>
          <w:rFonts w:ascii="Averta" w:hAnsi="Averta" w:cs="Tahoma"/>
          <w:color w:val="00B050"/>
          <w:sz w:val="22"/>
          <w:szCs w:val="22"/>
        </w:rPr>
      </w:pPr>
    </w:p>
    <w:p w14:paraId="297CCA7D" w14:textId="3370D8E8" w:rsidR="00CD595C" w:rsidRDefault="00CD595C" w:rsidP="00CD595C">
      <w:pPr>
        <w:overflowPunct w:val="0"/>
        <w:autoSpaceDE w:val="0"/>
        <w:autoSpaceDN w:val="0"/>
        <w:adjustRightInd w:val="0"/>
        <w:jc w:val="both"/>
        <w:textAlignment w:val="baseline"/>
        <w:rPr>
          <w:rFonts w:ascii="Averta" w:hAnsi="Averta" w:cs="Tahoma"/>
          <w:color w:val="00B050"/>
          <w:sz w:val="22"/>
          <w:szCs w:val="22"/>
        </w:rPr>
      </w:pPr>
    </w:p>
    <w:p w14:paraId="0B3DF84D" w14:textId="77777777" w:rsidR="00CD595C" w:rsidRPr="007922B0" w:rsidRDefault="00CD595C" w:rsidP="00CD595C">
      <w:pPr>
        <w:overflowPunct w:val="0"/>
        <w:autoSpaceDE w:val="0"/>
        <w:autoSpaceDN w:val="0"/>
        <w:adjustRightInd w:val="0"/>
        <w:jc w:val="both"/>
        <w:textAlignment w:val="baseline"/>
        <w:rPr>
          <w:rFonts w:ascii="Averta" w:hAnsi="Averta" w:cs="Tahoma"/>
          <w:color w:val="00B050"/>
          <w:sz w:val="22"/>
          <w:szCs w:val="22"/>
        </w:rPr>
      </w:pPr>
    </w:p>
    <w:p w14:paraId="1166AB19" w14:textId="2ABE9D9F" w:rsidR="00C11CC0" w:rsidRDefault="00C11CC0" w:rsidP="00C11CC0">
      <w:pPr>
        <w:overflowPunct w:val="0"/>
        <w:autoSpaceDE w:val="0"/>
        <w:autoSpaceDN w:val="0"/>
        <w:adjustRightInd w:val="0"/>
        <w:ind w:left="284"/>
        <w:jc w:val="both"/>
        <w:textAlignment w:val="baseline"/>
        <w:rPr>
          <w:rFonts w:ascii="Averta" w:hAnsi="Averta" w:cs="Tahoma"/>
          <w:b/>
          <w:sz w:val="22"/>
          <w:szCs w:val="22"/>
        </w:rPr>
      </w:pPr>
    </w:p>
    <w:p w14:paraId="3F06DF98" w14:textId="69A5029E" w:rsidR="00C11CC0" w:rsidRPr="00A71DCF" w:rsidRDefault="00C11CC0" w:rsidP="00C11CC0">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lastRenderedPageBreak/>
        <w:t>2.5.</w:t>
      </w:r>
      <w:r w:rsidRPr="008A3819">
        <w:rPr>
          <w:rFonts w:ascii="Averta" w:hAnsi="Averta"/>
          <w:color w:val="00B050"/>
          <w:sz w:val="22"/>
          <w:szCs w:val="22"/>
        </w:rPr>
        <w:tab/>
      </w:r>
      <w:r w:rsidRPr="00A71DCF">
        <w:rPr>
          <w:rFonts w:ascii="Averta" w:hAnsi="Averta"/>
          <w:color w:val="000000" w:themeColor="text1"/>
          <w:sz w:val="22"/>
          <w:szCs w:val="22"/>
        </w:rPr>
        <w:t>Disposiciones de Austeridad.</w:t>
      </w:r>
    </w:p>
    <w:p w14:paraId="05BCA21D" w14:textId="77777777" w:rsidR="00C11CC0" w:rsidRPr="00A71DCF" w:rsidRDefault="00C11CC0" w:rsidP="00C11CC0">
      <w:pPr>
        <w:jc w:val="both"/>
        <w:rPr>
          <w:rFonts w:ascii="Averta" w:hAnsi="Averta" w:cs="Tahoma"/>
          <w:noProof/>
          <w:color w:val="000000" w:themeColor="text1"/>
          <w:sz w:val="22"/>
          <w:szCs w:val="22"/>
          <w:lang w:val="es-MX" w:eastAsia="es-MX"/>
        </w:rPr>
      </w:pPr>
    </w:p>
    <w:p w14:paraId="718AA352" w14:textId="22D5E6D1" w:rsidR="0082263E" w:rsidRPr="00A71DCF" w:rsidRDefault="0082263E" w:rsidP="0082263E">
      <w:pPr>
        <w:jc w:val="both"/>
        <w:rPr>
          <w:rFonts w:ascii="Averta" w:hAnsi="Averta" w:cs="Tahoma"/>
          <w:color w:val="000000" w:themeColor="text1"/>
          <w:sz w:val="22"/>
          <w:szCs w:val="22"/>
        </w:rPr>
      </w:pPr>
      <w:r w:rsidRPr="00A71DCF">
        <w:rPr>
          <w:rFonts w:ascii="Averta" w:hAnsi="Averta" w:cs="Tahoma"/>
          <w:color w:val="000000" w:themeColor="text1"/>
          <w:sz w:val="22"/>
          <w:szCs w:val="22"/>
        </w:rPr>
        <w:t>Para el ejercicio 2025, se implementan políticas de austeridad en el erario público, para ello, una vez aprobado el Presupuesto de Egresos, para el ejercicio del Gasto, la SAFIN promueve</w:t>
      </w:r>
      <w:r w:rsidR="003E15D0" w:rsidRPr="00A71DCF">
        <w:rPr>
          <w:rFonts w:ascii="Averta" w:hAnsi="Averta" w:cs="Tahoma"/>
          <w:color w:val="000000" w:themeColor="text1"/>
          <w:sz w:val="22"/>
          <w:szCs w:val="22"/>
        </w:rPr>
        <w:t xml:space="preserve"> que se ejecuten</w:t>
      </w:r>
      <w:r w:rsidRPr="00A71DCF">
        <w:rPr>
          <w:rFonts w:ascii="Averta" w:hAnsi="Averta" w:cs="Tahoma"/>
          <w:color w:val="000000" w:themeColor="text1"/>
          <w:sz w:val="22"/>
          <w:szCs w:val="22"/>
        </w:rPr>
        <w:t xml:space="preserve"> las políticas y medidas de austeridad y ahorro</w:t>
      </w:r>
      <w:r w:rsidR="003E15D0" w:rsidRPr="00A71DCF">
        <w:rPr>
          <w:rFonts w:ascii="Averta" w:hAnsi="Averta" w:cs="Tahoma"/>
          <w:color w:val="000000" w:themeColor="text1"/>
          <w:sz w:val="22"/>
          <w:szCs w:val="22"/>
        </w:rPr>
        <w:t xml:space="preserve"> que</w:t>
      </w:r>
      <w:r w:rsidRPr="00A71DCF">
        <w:rPr>
          <w:rFonts w:ascii="Averta" w:hAnsi="Averta" w:cs="Tahoma"/>
          <w:color w:val="000000" w:themeColor="text1"/>
          <w:sz w:val="22"/>
          <w:szCs w:val="22"/>
        </w:rPr>
        <w:t xml:space="preserve"> los Entes Públicos</w:t>
      </w:r>
      <w:r w:rsidR="003E15D0" w:rsidRPr="00A71DCF">
        <w:rPr>
          <w:rFonts w:ascii="Averta" w:hAnsi="Averta" w:cs="Tahoma"/>
          <w:color w:val="000000" w:themeColor="text1"/>
          <w:sz w:val="22"/>
          <w:szCs w:val="22"/>
        </w:rPr>
        <w:t xml:space="preserve"> determinaron en su Programa Anual de Austeridad y Ahorro</w:t>
      </w:r>
      <w:r w:rsidR="000E2B25" w:rsidRPr="00A71DCF">
        <w:rPr>
          <w:rFonts w:ascii="Averta" w:hAnsi="Averta" w:cs="Tahoma"/>
          <w:color w:val="000000" w:themeColor="text1"/>
          <w:sz w:val="22"/>
          <w:szCs w:val="22"/>
        </w:rPr>
        <w:t xml:space="preserve">, en cumplimiento </w:t>
      </w:r>
      <w:r w:rsidR="000366B9" w:rsidRPr="00A71DCF">
        <w:rPr>
          <w:rFonts w:ascii="Averta" w:hAnsi="Averta" w:cs="Tahoma"/>
          <w:color w:val="000000" w:themeColor="text1"/>
          <w:sz w:val="22"/>
          <w:szCs w:val="22"/>
        </w:rPr>
        <w:t xml:space="preserve">a </w:t>
      </w:r>
      <w:r w:rsidR="000E2B25" w:rsidRPr="00A71DCF">
        <w:rPr>
          <w:rFonts w:ascii="Averta" w:hAnsi="Averta" w:cs="Tahoma"/>
          <w:color w:val="000000" w:themeColor="text1"/>
          <w:sz w:val="22"/>
          <w:szCs w:val="22"/>
        </w:rPr>
        <w:t>la Ley de Austeridad, que establece lo siguiente</w:t>
      </w:r>
      <w:r w:rsidRPr="00A71DCF">
        <w:rPr>
          <w:rFonts w:ascii="Averta" w:hAnsi="Averta" w:cs="Tahoma"/>
          <w:color w:val="000000" w:themeColor="text1"/>
          <w:sz w:val="22"/>
          <w:szCs w:val="22"/>
        </w:rPr>
        <w:t xml:space="preserve">: </w:t>
      </w:r>
    </w:p>
    <w:p w14:paraId="185CB97C" w14:textId="384489F6" w:rsidR="000366B9" w:rsidRPr="00A71DCF" w:rsidRDefault="000366B9" w:rsidP="0082263E">
      <w:pPr>
        <w:jc w:val="both"/>
        <w:rPr>
          <w:rFonts w:ascii="Averta" w:hAnsi="Averta" w:cs="Tahoma"/>
          <w:color w:val="000000" w:themeColor="text1"/>
          <w:sz w:val="22"/>
          <w:szCs w:val="22"/>
        </w:rPr>
      </w:pPr>
    </w:p>
    <w:p w14:paraId="3FFDE4E2" w14:textId="6ECB5A59" w:rsidR="00156290" w:rsidRPr="00A71DCF" w:rsidRDefault="000366B9" w:rsidP="00C11CC0">
      <w:pPr>
        <w:jc w:val="both"/>
        <w:rPr>
          <w:rFonts w:ascii="Averta" w:hAnsi="Averta" w:cs="Tahoma"/>
          <w:b/>
          <w:color w:val="000000" w:themeColor="text1"/>
          <w:sz w:val="22"/>
          <w:szCs w:val="22"/>
          <w:u w:val="single"/>
        </w:rPr>
      </w:pPr>
      <w:r w:rsidRPr="00A71DCF">
        <w:rPr>
          <w:rFonts w:ascii="Averta" w:hAnsi="Averta" w:cs="Tahoma"/>
          <w:b/>
          <w:color w:val="000000" w:themeColor="text1"/>
          <w:sz w:val="22"/>
          <w:szCs w:val="22"/>
          <w:u w:val="single"/>
        </w:rPr>
        <w:t>ARTÍCULO 3. Los objetivos de la política de austeridad son:</w:t>
      </w:r>
    </w:p>
    <w:p w14:paraId="0A55F488" w14:textId="77777777" w:rsidR="000366B9" w:rsidRPr="00A71DCF" w:rsidRDefault="000366B9" w:rsidP="00C11CC0">
      <w:pPr>
        <w:jc w:val="both"/>
        <w:rPr>
          <w:rFonts w:ascii="Averta" w:hAnsi="Averta" w:cs="Tahoma"/>
          <w:b/>
          <w:color w:val="000000" w:themeColor="text1"/>
          <w:sz w:val="22"/>
          <w:szCs w:val="22"/>
          <w:u w:val="single"/>
        </w:rPr>
      </w:pPr>
    </w:p>
    <w:p w14:paraId="128A6A41" w14:textId="6B9B7A11" w:rsidR="00C11CC0" w:rsidRPr="00A71DCF" w:rsidRDefault="00C11CC0" w:rsidP="00773CCD">
      <w:pPr>
        <w:autoSpaceDE w:val="0"/>
        <w:autoSpaceDN w:val="0"/>
        <w:adjustRightInd w:val="0"/>
        <w:jc w:val="both"/>
        <w:rPr>
          <w:rFonts w:ascii="Averta" w:hAnsi="Averta" w:cs="Tahoma"/>
          <w:color w:val="000000" w:themeColor="text1"/>
          <w:sz w:val="22"/>
          <w:szCs w:val="22"/>
        </w:rPr>
      </w:pPr>
      <w:r w:rsidRPr="00A71DCF">
        <w:rPr>
          <w:rFonts w:ascii="Averta" w:hAnsi="Averta" w:cs="Tahoma"/>
          <w:color w:val="000000" w:themeColor="text1"/>
          <w:sz w:val="22"/>
          <w:szCs w:val="22"/>
        </w:rPr>
        <w:t>I. Establece la austeridad como un valor</w:t>
      </w:r>
      <w:r w:rsidR="00D02752"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y principio orientador del servicio público;</w:t>
      </w:r>
    </w:p>
    <w:p w14:paraId="1BDB4BCE" w14:textId="4DB03B96" w:rsidR="00C11CC0" w:rsidRPr="00A71DCF" w:rsidRDefault="00C11CC0" w:rsidP="00773CCD">
      <w:pPr>
        <w:autoSpaceDE w:val="0"/>
        <w:autoSpaceDN w:val="0"/>
        <w:adjustRightInd w:val="0"/>
        <w:jc w:val="both"/>
        <w:rPr>
          <w:rFonts w:ascii="Averta" w:hAnsi="Averta" w:cs="Tahoma"/>
          <w:color w:val="000000" w:themeColor="text1"/>
          <w:sz w:val="22"/>
          <w:szCs w:val="22"/>
        </w:rPr>
      </w:pPr>
      <w:r w:rsidRPr="00A71DCF">
        <w:rPr>
          <w:rFonts w:ascii="Averta" w:hAnsi="Averta" w:cs="Tahoma"/>
          <w:color w:val="000000" w:themeColor="text1"/>
          <w:sz w:val="22"/>
          <w:szCs w:val="22"/>
        </w:rPr>
        <w:t>II. Fija las bases para la aplicación de la política de austeridad y los mecanismos para su ejercicio;</w:t>
      </w:r>
    </w:p>
    <w:p w14:paraId="46F7E997" w14:textId="2B56D0BC" w:rsidR="00C11CC0" w:rsidRPr="00A71DCF" w:rsidRDefault="00C11CC0" w:rsidP="00773CCD">
      <w:pPr>
        <w:autoSpaceDE w:val="0"/>
        <w:autoSpaceDN w:val="0"/>
        <w:adjustRightInd w:val="0"/>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III. Establecer las competencias de los Entes Públicos en materia de austeridad; </w:t>
      </w:r>
    </w:p>
    <w:p w14:paraId="652A4B1C" w14:textId="5D7FBAEE" w:rsidR="00C11CC0" w:rsidRPr="00A71DCF" w:rsidRDefault="00C11CC0" w:rsidP="00773CCD">
      <w:pPr>
        <w:autoSpaceDE w:val="0"/>
        <w:autoSpaceDN w:val="0"/>
        <w:adjustRightInd w:val="0"/>
        <w:jc w:val="both"/>
        <w:rPr>
          <w:rFonts w:ascii="Averta" w:hAnsi="Averta" w:cs="Tahoma"/>
          <w:color w:val="000000" w:themeColor="text1"/>
          <w:sz w:val="22"/>
          <w:szCs w:val="22"/>
        </w:rPr>
      </w:pPr>
      <w:r w:rsidRPr="00A71DCF">
        <w:rPr>
          <w:rFonts w:ascii="Averta" w:hAnsi="Averta" w:cs="Tahoma"/>
          <w:color w:val="000000" w:themeColor="text1"/>
          <w:sz w:val="22"/>
          <w:szCs w:val="22"/>
        </w:rPr>
        <w:t>IV. Enumerar las medidas que se pueden tomar para impulsar la austeridad como política de Estado;</w:t>
      </w:r>
    </w:p>
    <w:p w14:paraId="2C9E732E" w14:textId="2D441E9E" w:rsidR="00C11CC0" w:rsidRPr="00A71DCF" w:rsidRDefault="00C11CC0" w:rsidP="00773CCD">
      <w:pPr>
        <w:autoSpaceDE w:val="0"/>
        <w:autoSpaceDN w:val="0"/>
        <w:adjustRightInd w:val="0"/>
        <w:jc w:val="both"/>
        <w:rPr>
          <w:rFonts w:ascii="Averta" w:hAnsi="Averta" w:cs="Tahoma"/>
          <w:color w:val="000000" w:themeColor="text1"/>
          <w:sz w:val="22"/>
          <w:szCs w:val="22"/>
        </w:rPr>
      </w:pPr>
      <w:r w:rsidRPr="00A71DCF">
        <w:rPr>
          <w:rFonts w:ascii="Averta" w:hAnsi="Averta" w:cs="Tahoma"/>
          <w:color w:val="000000" w:themeColor="text1"/>
          <w:sz w:val="22"/>
          <w:szCs w:val="22"/>
        </w:rPr>
        <w:t>V. Establecer medidas que permitan generar ahorros en el gasto público para orientar recursos a la satisfacción de necesidades generales, y</w:t>
      </w:r>
    </w:p>
    <w:p w14:paraId="7B6DF490" w14:textId="27780DD0" w:rsidR="00C11CC0" w:rsidRPr="00A71DCF" w:rsidRDefault="00C11CC0" w:rsidP="00773CCD">
      <w:pPr>
        <w:jc w:val="both"/>
        <w:rPr>
          <w:rFonts w:ascii="Averta" w:hAnsi="Averta" w:cs="Tahoma"/>
          <w:color w:val="000000" w:themeColor="text1"/>
          <w:sz w:val="22"/>
          <w:szCs w:val="22"/>
        </w:rPr>
      </w:pPr>
      <w:r w:rsidRPr="00A71DCF">
        <w:rPr>
          <w:rFonts w:ascii="Averta" w:hAnsi="Averta" w:cs="Tahoma"/>
          <w:color w:val="000000" w:themeColor="text1"/>
          <w:sz w:val="22"/>
          <w:szCs w:val="22"/>
        </w:rPr>
        <w:t>VI. Crear el mecanismo de operación y evaluación de la política de austeridad.</w:t>
      </w:r>
    </w:p>
    <w:p w14:paraId="3E885487" w14:textId="44D9C823" w:rsidR="009F4992" w:rsidRPr="00A71DCF" w:rsidRDefault="009F4992" w:rsidP="00C11CC0">
      <w:pPr>
        <w:jc w:val="both"/>
        <w:rPr>
          <w:rFonts w:ascii="Averta" w:hAnsi="Averta" w:cs="Tahoma"/>
          <w:color w:val="000000" w:themeColor="text1"/>
          <w:sz w:val="22"/>
          <w:szCs w:val="22"/>
        </w:rPr>
      </w:pPr>
    </w:p>
    <w:p w14:paraId="71DFC619" w14:textId="3FF82E47" w:rsidR="000366B9" w:rsidRPr="00A71DCF" w:rsidRDefault="000366B9" w:rsidP="00773CCD">
      <w:pPr>
        <w:pStyle w:val="Textocomentario"/>
        <w:rPr>
          <w:color w:val="000000" w:themeColor="text1"/>
          <w:u w:val="single"/>
        </w:rPr>
      </w:pPr>
      <w:r w:rsidRPr="00A71DCF">
        <w:rPr>
          <w:rFonts w:ascii="Averta" w:hAnsi="Averta" w:cs="Tahoma"/>
          <w:b/>
          <w:color w:val="000000" w:themeColor="text1"/>
          <w:sz w:val="22"/>
          <w:szCs w:val="22"/>
          <w:u w:val="single"/>
        </w:rPr>
        <w:t>ARTÍCULO 7. Los entes públicos, para aplicar la política de austeridad, deberán</w:t>
      </w:r>
      <w:r w:rsidRPr="00A71DCF">
        <w:rPr>
          <w:rFonts w:ascii="Averta" w:hAnsi="Averta" w:cs="Tahoma"/>
          <w:color w:val="000000" w:themeColor="text1"/>
          <w:sz w:val="22"/>
          <w:szCs w:val="22"/>
          <w:u w:val="single"/>
        </w:rPr>
        <w:t>:</w:t>
      </w:r>
    </w:p>
    <w:p w14:paraId="6C9C7B5A" w14:textId="77777777" w:rsidR="00773CCD" w:rsidRPr="00A71DCF" w:rsidRDefault="00773CCD" w:rsidP="00773CCD">
      <w:pPr>
        <w:rPr>
          <w:rFonts w:ascii="Averta" w:hAnsi="Averta" w:cs="Tahoma"/>
          <w:color w:val="000000" w:themeColor="text1"/>
          <w:sz w:val="22"/>
          <w:szCs w:val="22"/>
        </w:rPr>
      </w:pPr>
    </w:p>
    <w:p w14:paraId="12E9480A" w14:textId="55244CA0" w:rsidR="00A30F89" w:rsidRPr="00A71DCF" w:rsidRDefault="00A30F89" w:rsidP="00773CCD">
      <w:pPr>
        <w:jc w:val="both"/>
        <w:rPr>
          <w:rFonts w:ascii="Averta" w:hAnsi="Averta" w:cs="Tahoma"/>
          <w:color w:val="000000" w:themeColor="text1"/>
          <w:sz w:val="22"/>
          <w:szCs w:val="22"/>
        </w:rPr>
      </w:pPr>
      <w:r w:rsidRPr="00A71DCF">
        <w:rPr>
          <w:rFonts w:ascii="Averta" w:hAnsi="Averta" w:cs="Tahoma"/>
          <w:color w:val="000000" w:themeColor="text1"/>
          <w:sz w:val="22"/>
          <w:szCs w:val="22"/>
        </w:rPr>
        <w:t>I. Abstenerse de afectar negativamente los derechos sociales de las y los campechanos, previstos en la Constitución Política de los Estados Unidos Mexicanos, los tratados internacionales de los que México sea parte y la Constitución Política del Estado de Campeche;</w:t>
      </w:r>
    </w:p>
    <w:p w14:paraId="57C0BFF6" w14:textId="61249888" w:rsidR="00A30F89" w:rsidRPr="00A71DCF" w:rsidRDefault="00A30F89" w:rsidP="00773CCD">
      <w:pPr>
        <w:jc w:val="both"/>
        <w:rPr>
          <w:rFonts w:ascii="Averta" w:hAnsi="Averta" w:cs="Tahoma"/>
          <w:color w:val="000000" w:themeColor="text1"/>
          <w:sz w:val="22"/>
          <w:szCs w:val="22"/>
        </w:rPr>
      </w:pPr>
      <w:r w:rsidRPr="00A71DCF">
        <w:rPr>
          <w:rFonts w:ascii="Averta" w:hAnsi="Averta" w:cs="Tahoma"/>
          <w:color w:val="000000" w:themeColor="text1"/>
          <w:sz w:val="22"/>
          <w:szCs w:val="22"/>
        </w:rPr>
        <w:t>II. Aplicar la política de austeridad preferente en el gasto corriente no prioritario en los términos de la presente Ley de Austeridad y las demás materias aplicables; y</w:t>
      </w:r>
    </w:p>
    <w:p w14:paraId="1367A0C1" w14:textId="6C0EE326" w:rsidR="00A30F89" w:rsidRPr="00A71DCF" w:rsidRDefault="00A30F89" w:rsidP="00773CCD">
      <w:pPr>
        <w:jc w:val="both"/>
        <w:rPr>
          <w:rFonts w:ascii="Averta" w:hAnsi="Averta" w:cs="Tahoma"/>
          <w:color w:val="000000" w:themeColor="text1"/>
          <w:sz w:val="22"/>
          <w:szCs w:val="22"/>
        </w:rPr>
      </w:pPr>
      <w:r w:rsidRPr="00A71DCF">
        <w:rPr>
          <w:rFonts w:ascii="Averta" w:hAnsi="Averta" w:cs="Tahoma"/>
          <w:color w:val="000000" w:themeColor="text1"/>
          <w:sz w:val="22"/>
          <w:szCs w:val="22"/>
        </w:rPr>
        <w:t>III. Evitar reducir la inversión en la atención a emergencias y desastres naturales o provenientes de la actividad humana.</w:t>
      </w:r>
    </w:p>
    <w:p w14:paraId="122D1527" w14:textId="77777777" w:rsidR="00A30F89" w:rsidRPr="00A71DCF" w:rsidRDefault="00A30F89" w:rsidP="00773CCD">
      <w:pPr>
        <w:rPr>
          <w:rFonts w:ascii="Averta" w:hAnsi="Averta" w:cs="Tahoma"/>
          <w:color w:val="000000" w:themeColor="text1"/>
          <w:sz w:val="22"/>
          <w:szCs w:val="22"/>
        </w:rPr>
      </w:pPr>
    </w:p>
    <w:p w14:paraId="1367020E" w14:textId="28FE1AE7" w:rsidR="00D705EF" w:rsidRPr="00A71DCF" w:rsidRDefault="00A30F89" w:rsidP="00773CCD">
      <w:pPr>
        <w:jc w:val="both"/>
        <w:rPr>
          <w:rFonts w:ascii="Averta" w:hAnsi="Averta" w:cs="Tahoma"/>
          <w:color w:val="000000" w:themeColor="text1"/>
          <w:sz w:val="22"/>
          <w:szCs w:val="22"/>
        </w:rPr>
      </w:pPr>
      <w:r w:rsidRPr="00A71DCF">
        <w:rPr>
          <w:rFonts w:ascii="Averta" w:hAnsi="Averta" w:cs="Tahoma"/>
          <w:color w:val="000000" w:themeColor="text1"/>
          <w:sz w:val="22"/>
          <w:szCs w:val="22"/>
        </w:rPr>
        <w:t>Los ahorros obtenidos con motivo de la aplicación de la política de austeridad se destinarán</w:t>
      </w:r>
      <w:r w:rsidR="00773CCD"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 xml:space="preserve">conforme a lo establecido en esta Ley, la Ley de Disciplina Financiera, la </w:t>
      </w:r>
      <w:r w:rsidR="00D705EF" w:rsidRPr="00A71DCF">
        <w:rPr>
          <w:rFonts w:ascii="Averta" w:hAnsi="Averta" w:cs="Tahoma"/>
          <w:color w:val="000000" w:themeColor="text1"/>
          <w:sz w:val="22"/>
          <w:szCs w:val="22"/>
        </w:rPr>
        <w:t>la Ley de Presupuesto de Egresos del Estado de Campeche y los Presupuestos de Egresos de los Ayuntamientos.</w:t>
      </w:r>
    </w:p>
    <w:p w14:paraId="375ACC16" w14:textId="31543C5D" w:rsidR="00084D7C" w:rsidRPr="00A71DCF" w:rsidRDefault="00084D7C" w:rsidP="00773CCD">
      <w:pPr>
        <w:jc w:val="both"/>
        <w:rPr>
          <w:rFonts w:ascii="Averta" w:hAnsi="Averta" w:cs="Tahoma"/>
          <w:color w:val="000000" w:themeColor="text1"/>
          <w:sz w:val="22"/>
          <w:szCs w:val="22"/>
        </w:rPr>
      </w:pPr>
    </w:p>
    <w:p w14:paraId="19B19845" w14:textId="1C7026A3" w:rsidR="00D77268" w:rsidRPr="00A71DCF" w:rsidRDefault="00D77268" w:rsidP="00084D7C">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Así mismo, la SAFIN determinará los </w:t>
      </w:r>
      <w:r w:rsidR="000C29C3" w:rsidRPr="00A71DCF">
        <w:rPr>
          <w:rFonts w:ascii="Averta" w:hAnsi="Averta" w:cs="Tahoma"/>
          <w:color w:val="000000" w:themeColor="text1"/>
          <w:sz w:val="22"/>
          <w:szCs w:val="22"/>
        </w:rPr>
        <w:t>criterios</w:t>
      </w:r>
      <w:r w:rsidRPr="00A71DCF">
        <w:rPr>
          <w:rFonts w:ascii="Averta" w:hAnsi="Averta" w:cs="Tahoma"/>
          <w:color w:val="000000" w:themeColor="text1"/>
          <w:sz w:val="22"/>
          <w:szCs w:val="22"/>
        </w:rPr>
        <w:t xml:space="preserve"> para la entrega de la información en cumplimiento al artículo 9 de la Ley de Austeridad.</w:t>
      </w:r>
    </w:p>
    <w:p w14:paraId="71000753" w14:textId="6A906E3A" w:rsidR="00B4048A" w:rsidRPr="00A71DCF" w:rsidRDefault="00B4048A" w:rsidP="00B4048A">
      <w:pPr>
        <w:overflowPunct w:val="0"/>
        <w:autoSpaceDE w:val="0"/>
        <w:autoSpaceDN w:val="0"/>
        <w:adjustRightInd w:val="0"/>
        <w:ind w:left="284"/>
        <w:jc w:val="both"/>
        <w:textAlignment w:val="baseline"/>
        <w:rPr>
          <w:rFonts w:ascii="Averta" w:hAnsi="Averta" w:cs="Tahoma"/>
          <w:color w:val="000000" w:themeColor="text1"/>
          <w:sz w:val="22"/>
          <w:szCs w:val="22"/>
        </w:rPr>
      </w:pPr>
    </w:p>
    <w:p w14:paraId="694BFE91" w14:textId="06C2CE33" w:rsidR="000B6A0E" w:rsidRPr="00A71DCF" w:rsidRDefault="000B6A0E"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D02752" w:rsidRPr="00A71DCF">
        <w:rPr>
          <w:rFonts w:ascii="Averta" w:hAnsi="Averta"/>
          <w:color w:val="000000" w:themeColor="text1"/>
          <w:sz w:val="22"/>
          <w:szCs w:val="22"/>
        </w:rPr>
        <w:t>6</w:t>
      </w:r>
      <w:r w:rsidRPr="00A71DCF">
        <w:rPr>
          <w:rFonts w:ascii="Averta" w:hAnsi="Averta"/>
          <w:color w:val="000000" w:themeColor="text1"/>
          <w:sz w:val="22"/>
          <w:szCs w:val="22"/>
        </w:rPr>
        <w:t>.</w:t>
      </w:r>
      <w:r w:rsidRPr="00A71DCF">
        <w:rPr>
          <w:rFonts w:ascii="Averta" w:hAnsi="Averta"/>
          <w:color w:val="000000" w:themeColor="text1"/>
          <w:sz w:val="22"/>
          <w:szCs w:val="22"/>
        </w:rPr>
        <w:tab/>
        <w:t>Disposiciones de Disciplina Financiera</w:t>
      </w:r>
      <w:r w:rsidR="001F73F8" w:rsidRPr="00A71DCF">
        <w:rPr>
          <w:rFonts w:ascii="Averta" w:hAnsi="Averta"/>
          <w:color w:val="000000" w:themeColor="text1"/>
          <w:sz w:val="22"/>
          <w:szCs w:val="22"/>
        </w:rPr>
        <w:t>.</w:t>
      </w:r>
    </w:p>
    <w:p w14:paraId="353EE0A4" w14:textId="77777777" w:rsidR="000B6A0E" w:rsidRPr="00A71DCF" w:rsidRDefault="000B6A0E" w:rsidP="00AB77EE">
      <w:pPr>
        <w:overflowPunct w:val="0"/>
        <w:autoSpaceDE w:val="0"/>
        <w:autoSpaceDN w:val="0"/>
        <w:adjustRightInd w:val="0"/>
        <w:jc w:val="both"/>
        <w:textAlignment w:val="baseline"/>
        <w:rPr>
          <w:rFonts w:ascii="Averta" w:hAnsi="Averta" w:cs="Tahoma"/>
          <w:color w:val="000000" w:themeColor="text1"/>
          <w:sz w:val="22"/>
          <w:szCs w:val="22"/>
        </w:rPr>
      </w:pPr>
    </w:p>
    <w:p w14:paraId="26D1D9D1" w14:textId="45F6A73E" w:rsidR="0085490F" w:rsidRPr="00A71DCF" w:rsidRDefault="0026356E" w:rsidP="00AB77EE">
      <w:pPr>
        <w:overflowPunct w:val="0"/>
        <w:autoSpaceDE w:val="0"/>
        <w:autoSpaceDN w:val="0"/>
        <w:adjustRightInd w:val="0"/>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P</w:t>
      </w:r>
      <w:r w:rsidR="0085490F" w:rsidRPr="00A71DCF">
        <w:rPr>
          <w:rFonts w:ascii="Averta" w:hAnsi="Averta" w:cs="Tahoma"/>
          <w:color w:val="000000" w:themeColor="text1"/>
          <w:sz w:val="22"/>
          <w:szCs w:val="22"/>
        </w:rPr>
        <w:t>ara el ejercicio del gasto</w:t>
      </w:r>
      <w:r w:rsidR="008A3819" w:rsidRPr="00A71DCF">
        <w:rPr>
          <w:rFonts w:ascii="Averta" w:hAnsi="Averta" w:cs="Tahoma"/>
          <w:color w:val="000000" w:themeColor="text1"/>
          <w:sz w:val="22"/>
          <w:szCs w:val="22"/>
        </w:rPr>
        <w:t xml:space="preserve"> 2025</w:t>
      </w:r>
      <w:r w:rsidR="0085490F" w:rsidRPr="00A71DCF">
        <w:rPr>
          <w:rFonts w:ascii="Averta" w:hAnsi="Averta" w:cs="Tahoma"/>
          <w:color w:val="000000" w:themeColor="text1"/>
          <w:sz w:val="22"/>
          <w:szCs w:val="22"/>
        </w:rPr>
        <w:t>,</w:t>
      </w:r>
      <w:r w:rsidR="00243599" w:rsidRPr="00A71DCF">
        <w:rPr>
          <w:rFonts w:ascii="Averta" w:hAnsi="Averta" w:cs="Tahoma"/>
          <w:color w:val="000000" w:themeColor="text1"/>
          <w:sz w:val="22"/>
          <w:szCs w:val="22"/>
        </w:rPr>
        <w:t xml:space="preserve"> se </w:t>
      </w:r>
      <w:r w:rsidR="009E1BBB" w:rsidRPr="00A71DCF">
        <w:rPr>
          <w:rFonts w:ascii="Averta" w:hAnsi="Averta" w:cs="Tahoma"/>
          <w:color w:val="000000" w:themeColor="text1"/>
          <w:sz w:val="22"/>
          <w:szCs w:val="22"/>
        </w:rPr>
        <w:t>deberá contribuir</w:t>
      </w:r>
      <w:r w:rsidR="0085490F" w:rsidRPr="00A71DCF">
        <w:rPr>
          <w:rFonts w:ascii="Averta" w:hAnsi="Averta" w:cs="Tahoma"/>
          <w:color w:val="000000" w:themeColor="text1"/>
          <w:sz w:val="22"/>
          <w:szCs w:val="22"/>
        </w:rPr>
        <w:t xml:space="preserve"> a un Balance Presupuestario</w:t>
      </w:r>
      <w:r w:rsidR="002D030C" w:rsidRPr="00A71DCF">
        <w:rPr>
          <w:rFonts w:ascii="Averta" w:hAnsi="Averta" w:cs="Tahoma"/>
          <w:color w:val="000000" w:themeColor="text1"/>
          <w:sz w:val="22"/>
          <w:szCs w:val="22"/>
        </w:rPr>
        <w:t xml:space="preserve"> sostenible</w:t>
      </w:r>
      <w:r w:rsidR="00FD57C6" w:rsidRPr="00A71DCF">
        <w:rPr>
          <w:rFonts w:ascii="Averta" w:hAnsi="Averta" w:cs="Tahoma"/>
          <w:color w:val="000000" w:themeColor="text1"/>
          <w:sz w:val="22"/>
          <w:szCs w:val="22"/>
        </w:rPr>
        <w:t xml:space="preserve"> </w:t>
      </w:r>
      <w:r w:rsidR="00243599" w:rsidRPr="00A71DCF">
        <w:rPr>
          <w:rFonts w:ascii="Averta" w:hAnsi="Averta" w:cs="Tahoma"/>
          <w:color w:val="000000" w:themeColor="text1"/>
          <w:sz w:val="22"/>
          <w:szCs w:val="22"/>
        </w:rPr>
        <w:t>en el erario público</w:t>
      </w:r>
      <w:r w:rsidR="0085490F" w:rsidRPr="00A71DCF">
        <w:rPr>
          <w:rFonts w:ascii="Averta" w:hAnsi="Averta" w:cs="Tahoma"/>
          <w:color w:val="000000" w:themeColor="text1"/>
          <w:sz w:val="22"/>
          <w:szCs w:val="22"/>
        </w:rPr>
        <w:t xml:space="preserve">, </w:t>
      </w:r>
      <w:r w:rsidR="00243599" w:rsidRPr="00A71DCF">
        <w:rPr>
          <w:rFonts w:ascii="Averta" w:hAnsi="Averta" w:cs="Tahoma"/>
          <w:color w:val="000000" w:themeColor="text1"/>
          <w:sz w:val="22"/>
          <w:szCs w:val="22"/>
        </w:rPr>
        <w:t xml:space="preserve">para ello, </w:t>
      </w:r>
      <w:r w:rsidR="005577A3" w:rsidRPr="00A71DCF">
        <w:rPr>
          <w:rFonts w:ascii="Averta" w:hAnsi="Averta" w:cs="Tahoma"/>
          <w:color w:val="000000" w:themeColor="text1"/>
          <w:sz w:val="22"/>
          <w:szCs w:val="22"/>
        </w:rPr>
        <w:t>una vez aprobado</w:t>
      </w:r>
      <w:r w:rsidR="00AA0F17" w:rsidRPr="00A71DCF">
        <w:rPr>
          <w:rFonts w:ascii="Averta" w:hAnsi="Averta" w:cs="Tahoma"/>
          <w:color w:val="000000" w:themeColor="text1"/>
          <w:sz w:val="22"/>
          <w:szCs w:val="22"/>
        </w:rPr>
        <w:t xml:space="preserve"> el Presupuesto de Egresos, para el ejercicio del Gasto, </w:t>
      </w:r>
      <w:r w:rsidR="0085490F" w:rsidRPr="00A71DCF">
        <w:rPr>
          <w:rFonts w:ascii="Averta" w:hAnsi="Averta" w:cs="Tahoma"/>
          <w:color w:val="000000" w:themeColor="text1"/>
          <w:sz w:val="22"/>
          <w:szCs w:val="22"/>
        </w:rPr>
        <w:t xml:space="preserve">la </w:t>
      </w:r>
      <w:r w:rsidR="009D20F4" w:rsidRPr="00A71DCF">
        <w:rPr>
          <w:rFonts w:ascii="Averta" w:hAnsi="Averta" w:cs="Tahoma"/>
          <w:color w:val="000000" w:themeColor="text1"/>
          <w:sz w:val="22"/>
          <w:szCs w:val="22"/>
        </w:rPr>
        <w:t>SAFIN</w:t>
      </w:r>
      <w:r w:rsidR="0085490F" w:rsidRPr="00A71DCF">
        <w:rPr>
          <w:rFonts w:ascii="Averta" w:hAnsi="Averta" w:cs="Tahoma"/>
          <w:color w:val="000000" w:themeColor="text1"/>
          <w:sz w:val="22"/>
          <w:szCs w:val="22"/>
        </w:rPr>
        <w:t xml:space="preserve"> </w:t>
      </w:r>
      <w:r w:rsidR="00243599" w:rsidRPr="00A71DCF">
        <w:rPr>
          <w:rFonts w:ascii="Averta" w:hAnsi="Averta" w:cs="Tahoma"/>
          <w:color w:val="000000" w:themeColor="text1"/>
          <w:sz w:val="22"/>
          <w:szCs w:val="22"/>
        </w:rPr>
        <w:t>se ajustará a</w:t>
      </w:r>
      <w:r w:rsidR="0085490F" w:rsidRPr="00A71DCF">
        <w:rPr>
          <w:rFonts w:ascii="Averta" w:hAnsi="Averta" w:cs="Tahoma"/>
          <w:color w:val="000000" w:themeColor="text1"/>
          <w:sz w:val="22"/>
          <w:szCs w:val="22"/>
        </w:rPr>
        <w:t xml:space="preserve"> las disposiciones siguientes: </w:t>
      </w:r>
    </w:p>
    <w:p w14:paraId="5B9DE3FE" w14:textId="77777777" w:rsidR="00243599" w:rsidRPr="00A71DCF" w:rsidRDefault="00243599" w:rsidP="00AB77EE">
      <w:pPr>
        <w:overflowPunct w:val="0"/>
        <w:autoSpaceDE w:val="0"/>
        <w:autoSpaceDN w:val="0"/>
        <w:adjustRightInd w:val="0"/>
        <w:jc w:val="both"/>
        <w:textAlignment w:val="baseline"/>
        <w:rPr>
          <w:rFonts w:ascii="Averta" w:hAnsi="Averta" w:cs="Tahoma"/>
          <w:color w:val="000000" w:themeColor="text1"/>
          <w:sz w:val="22"/>
          <w:szCs w:val="22"/>
        </w:rPr>
      </w:pPr>
    </w:p>
    <w:p w14:paraId="69523605" w14:textId="63E798CF" w:rsidR="00AB77EE" w:rsidRPr="00C33C5D" w:rsidRDefault="0085490F" w:rsidP="00C33C5D">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lastRenderedPageBreak/>
        <w:t xml:space="preserve">Sólo podrán comprometer recursos con cargo al presupuesto autorizado, contando previamente con la suficiencia presupuestaria, identificando la fuente de ingresos; </w:t>
      </w:r>
    </w:p>
    <w:p w14:paraId="681104BF" w14:textId="694EDAC2" w:rsidR="0085490F" w:rsidRPr="004C0B49" w:rsidRDefault="0085490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 xml:space="preserve">Podrán realizar erogaciones adicionales a las aprobadas en el Presupuesto de Egresos con cargo a los Ingresos excedentes que obtengan y con la autorización previa de la </w:t>
      </w:r>
      <w:r w:rsidR="00AA1D6C" w:rsidRPr="004C0B49">
        <w:rPr>
          <w:rFonts w:ascii="Averta" w:hAnsi="Averta" w:cs="Tahoma"/>
          <w:sz w:val="22"/>
          <w:szCs w:val="22"/>
        </w:rPr>
        <w:t>SAFIN</w:t>
      </w:r>
      <w:r w:rsidRPr="004C0B49">
        <w:rPr>
          <w:rFonts w:ascii="Averta" w:hAnsi="Averta" w:cs="Tahoma"/>
          <w:sz w:val="22"/>
          <w:szCs w:val="22"/>
        </w:rPr>
        <w:t xml:space="preserve">; </w:t>
      </w:r>
    </w:p>
    <w:p w14:paraId="75734CBE" w14:textId="77777777" w:rsidR="00AB77EE" w:rsidRPr="004C0B49" w:rsidRDefault="00AB77EE" w:rsidP="003E65B5">
      <w:pPr>
        <w:pStyle w:val="Prrafodelista"/>
        <w:overflowPunct w:val="0"/>
        <w:autoSpaceDE w:val="0"/>
        <w:autoSpaceDN w:val="0"/>
        <w:adjustRightInd w:val="0"/>
        <w:ind w:left="426" w:hanging="426"/>
        <w:jc w:val="both"/>
        <w:textAlignment w:val="baseline"/>
        <w:rPr>
          <w:rFonts w:ascii="Averta" w:hAnsi="Averta" w:cs="Tahoma"/>
          <w:sz w:val="22"/>
          <w:szCs w:val="22"/>
        </w:rPr>
      </w:pPr>
    </w:p>
    <w:p w14:paraId="4EB526F9" w14:textId="6BB5F51C" w:rsidR="000D7BE8" w:rsidRPr="004C0B49" w:rsidRDefault="00450DB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Con</w:t>
      </w:r>
      <w:r w:rsidR="000D7BE8" w:rsidRPr="004C0B49">
        <w:rPr>
          <w:rFonts w:ascii="Averta" w:hAnsi="Averta" w:cs="Tahoma"/>
          <w:sz w:val="22"/>
          <w:szCs w:val="22"/>
        </w:rPr>
        <w:t xml:space="preserve"> anterioridad al ejercicio o contratación de cualquier programa o proyecto de inversión cuyo monto rebase el equivalente a 10 millones de Unidades de Inversión, deberá realizarse un análisis costo y beneficio, en donde se muestre que dichos programas y proyectos son susceptibles de generar, en cada caso, un beneficio social neto bajo supuestos razonables. Dicho análisis no se</w:t>
      </w:r>
      <w:r w:rsidR="000D7BE8" w:rsidRPr="004C0B49">
        <w:t xml:space="preserve"> </w:t>
      </w:r>
      <w:r w:rsidR="000D7BE8" w:rsidRPr="004C0B49">
        <w:rPr>
          <w:rFonts w:ascii="Averta" w:hAnsi="Averta" w:cs="Tahoma"/>
          <w:sz w:val="22"/>
          <w:szCs w:val="22"/>
        </w:rPr>
        <w:t xml:space="preserve">requerirá en el caso del gasto de inversión que se destine a la atención prioritaria de desastres naturales declarados en los términos de la Ley General de Protección Civil. De igual forma, no se requerirá realizar un análisis costo y beneficio, cuando el gasto de inversión se destine a la atención prioritaria de desastres naturales y sea financiado con Ingresos de libre disposición. </w:t>
      </w:r>
    </w:p>
    <w:p w14:paraId="07B4759B" w14:textId="77777777" w:rsidR="000D7BE8" w:rsidRPr="004C0B49" w:rsidRDefault="000D7BE8" w:rsidP="003E65B5">
      <w:pPr>
        <w:overflowPunct w:val="0"/>
        <w:autoSpaceDE w:val="0"/>
        <w:autoSpaceDN w:val="0"/>
        <w:adjustRightInd w:val="0"/>
        <w:ind w:left="426" w:hanging="426"/>
        <w:jc w:val="both"/>
        <w:textAlignment w:val="baseline"/>
        <w:rPr>
          <w:rFonts w:ascii="Averta" w:hAnsi="Averta" w:cs="Tahoma"/>
          <w:sz w:val="22"/>
          <w:szCs w:val="22"/>
        </w:rPr>
      </w:pPr>
    </w:p>
    <w:p w14:paraId="3EFF7062" w14:textId="5F4168E5" w:rsidR="000D7BE8" w:rsidRPr="004C0B49" w:rsidRDefault="000D7BE8" w:rsidP="003E65B5">
      <w:pPr>
        <w:overflowPunct w:val="0"/>
        <w:autoSpaceDE w:val="0"/>
        <w:autoSpaceDN w:val="0"/>
        <w:adjustRightInd w:val="0"/>
        <w:ind w:left="426"/>
        <w:jc w:val="both"/>
        <w:textAlignment w:val="baseline"/>
        <w:rPr>
          <w:rFonts w:ascii="Averta" w:hAnsi="Averta" w:cs="Tahoma"/>
          <w:sz w:val="22"/>
          <w:szCs w:val="22"/>
        </w:rPr>
      </w:pPr>
      <w:r w:rsidRPr="004C0B49">
        <w:rPr>
          <w:rFonts w:ascii="Averta" w:hAnsi="Averta" w:cs="Tahoma"/>
          <w:sz w:val="22"/>
          <w:szCs w:val="22"/>
        </w:rPr>
        <w:t xml:space="preserve">Para los propósitos señalados en el párrafo anterior, cada Entidad Federativa deberá contar con un área encargada de evaluar el análisis socioeconómico, conforme a los requisitos que, en su caso, se determinen para tales efectos; así como de integrar y administrar el registro de proyectos de Inversión pública productiva de la Entidad Federativa correspondiente. </w:t>
      </w:r>
    </w:p>
    <w:p w14:paraId="6B621259" w14:textId="77777777" w:rsidR="000D7BE8" w:rsidRPr="004C0B49" w:rsidRDefault="000D7BE8" w:rsidP="003E65B5">
      <w:pPr>
        <w:overflowPunct w:val="0"/>
        <w:autoSpaceDE w:val="0"/>
        <w:autoSpaceDN w:val="0"/>
        <w:adjustRightInd w:val="0"/>
        <w:ind w:left="426" w:hanging="426"/>
        <w:jc w:val="both"/>
        <w:textAlignment w:val="baseline"/>
        <w:rPr>
          <w:rFonts w:ascii="Averta" w:hAnsi="Averta" w:cs="Tahoma"/>
          <w:sz w:val="22"/>
          <w:szCs w:val="22"/>
        </w:rPr>
      </w:pPr>
    </w:p>
    <w:p w14:paraId="700C5130" w14:textId="77777777" w:rsidR="000D7BE8" w:rsidRPr="004C0B49" w:rsidRDefault="000D7BE8" w:rsidP="003E65B5">
      <w:pPr>
        <w:overflowPunct w:val="0"/>
        <w:autoSpaceDE w:val="0"/>
        <w:autoSpaceDN w:val="0"/>
        <w:adjustRightInd w:val="0"/>
        <w:ind w:left="426"/>
        <w:jc w:val="both"/>
        <w:textAlignment w:val="baseline"/>
        <w:rPr>
          <w:rFonts w:ascii="Averta" w:hAnsi="Averta" w:cs="Tahoma"/>
          <w:sz w:val="22"/>
          <w:szCs w:val="22"/>
        </w:rPr>
      </w:pPr>
      <w:r w:rsidRPr="004C0B49">
        <w:rPr>
          <w:rFonts w:ascii="Averta" w:hAnsi="Averta" w:cs="Tahoma"/>
          <w:sz w:val="22"/>
          <w:szCs w:val="22"/>
        </w:rPr>
        <w:t xml:space="preserve">Tratándose de proyectos de Inversión pública productiva que se pretendan contratar bajo un esquema de Asociación Público-Privada, las Entidades Federativas y sus Entes Públicos deberán acreditar, por lo menos, un análisis de conveniencia para llevar a cabo el proyecto a través de dicho esquema, en comparación con un mecanismo de obra pública tradicional y un análisis de transferencia de riesgos al sector privado. </w:t>
      </w:r>
    </w:p>
    <w:p w14:paraId="207F15A5" w14:textId="77777777" w:rsidR="000D7BE8" w:rsidRPr="004C0B49" w:rsidRDefault="000D7BE8" w:rsidP="003E65B5">
      <w:pPr>
        <w:overflowPunct w:val="0"/>
        <w:autoSpaceDE w:val="0"/>
        <w:autoSpaceDN w:val="0"/>
        <w:adjustRightInd w:val="0"/>
        <w:ind w:left="426" w:hanging="426"/>
        <w:jc w:val="both"/>
        <w:textAlignment w:val="baseline"/>
        <w:rPr>
          <w:rFonts w:ascii="Averta" w:hAnsi="Averta" w:cs="Tahoma"/>
          <w:sz w:val="22"/>
          <w:szCs w:val="22"/>
        </w:rPr>
      </w:pPr>
    </w:p>
    <w:p w14:paraId="2C8DE327" w14:textId="19275AF7" w:rsidR="00D53578" w:rsidRPr="004C0B49" w:rsidRDefault="000D7BE8" w:rsidP="003E65B5">
      <w:pPr>
        <w:overflowPunct w:val="0"/>
        <w:autoSpaceDE w:val="0"/>
        <w:autoSpaceDN w:val="0"/>
        <w:adjustRightInd w:val="0"/>
        <w:ind w:left="426"/>
        <w:jc w:val="both"/>
        <w:textAlignment w:val="baseline"/>
      </w:pPr>
      <w:r w:rsidRPr="004C0B49">
        <w:rPr>
          <w:rFonts w:ascii="Averta" w:hAnsi="Averta" w:cs="Tahoma"/>
          <w:sz w:val="22"/>
          <w:szCs w:val="22"/>
        </w:rPr>
        <w:t xml:space="preserve">Dichas evaluaciones </w:t>
      </w:r>
      <w:r w:rsidR="001F06D4">
        <w:rPr>
          <w:rFonts w:ascii="Averta" w:hAnsi="Averta" w:cs="Tahoma"/>
          <w:sz w:val="22"/>
          <w:szCs w:val="22"/>
        </w:rPr>
        <w:t>serán</w:t>
      </w:r>
      <w:r w:rsidRPr="004C0B49">
        <w:rPr>
          <w:rFonts w:ascii="Averta" w:hAnsi="Averta" w:cs="Tahoma"/>
          <w:sz w:val="22"/>
          <w:szCs w:val="22"/>
        </w:rPr>
        <w:t xml:space="preserve"> públicas a través de las página</w:t>
      </w:r>
      <w:r w:rsidR="00E6196C">
        <w:rPr>
          <w:rFonts w:ascii="Averta" w:hAnsi="Averta" w:cs="Tahoma"/>
          <w:sz w:val="22"/>
          <w:szCs w:val="22"/>
        </w:rPr>
        <w:t xml:space="preserve">s oficiales de Internet de la </w:t>
      </w:r>
      <w:r w:rsidR="00E6196C" w:rsidRPr="00661077">
        <w:rPr>
          <w:rFonts w:ascii="Averta" w:hAnsi="Averta" w:cs="Tahoma"/>
          <w:sz w:val="22"/>
          <w:szCs w:val="22"/>
        </w:rPr>
        <w:t>SAFIN</w:t>
      </w:r>
      <w:r w:rsidRPr="00661077">
        <w:rPr>
          <w:rFonts w:ascii="Averta" w:hAnsi="Averta" w:cs="Tahoma"/>
          <w:sz w:val="22"/>
          <w:szCs w:val="22"/>
        </w:rPr>
        <w:t xml:space="preserve"> o </w:t>
      </w:r>
      <w:r w:rsidRPr="004C0B49">
        <w:rPr>
          <w:rFonts w:ascii="Averta" w:hAnsi="Averta" w:cs="Tahoma"/>
          <w:sz w:val="22"/>
          <w:szCs w:val="22"/>
        </w:rPr>
        <w:t>sus equiva</w:t>
      </w:r>
      <w:r w:rsidR="004C02DF" w:rsidRPr="004C0B49">
        <w:rPr>
          <w:rFonts w:ascii="Averta" w:hAnsi="Averta" w:cs="Tahoma"/>
          <w:sz w:val="22"/>
          <w:szCs w:val="22"/>
        </w:rPr>
        <w:t>lentes de los gobiernos locales.</w:t>
      </w:r>
    </w:p>
    <w:p w14:paraId="29382B04" w14:textId="77777777" w:rsidR="000D7BE8" w:rsidRPr="004C0B49" w:rsidRDefault="000D7BE8" w:rsidP="003E65B5">
      <w:pPr>
        <w:overflowPunct w:val="0"/>
        <w:autoSpaceDE w:val="0"/>
        <w:autoSpaceDN w:val="0"/>
        <w:adjustRightInd w:val="0"/>
        <w:ind w:left="426" w:hanging="426"/>
        <w:jc w:val="both"/>
        <w:textAlignment w:val="baseline"/>
        <w:rPr>
          <w:rFonts w:ascii="Averta" w:hAnsi="Averta" w:cs="Tahoma"/>
          <w:sz w:val="22"/>
          <w:szCs w:val="22"/>
        </w:rPr>
      </w:pPr>
    </w:p>
    <w:p w14:paraId="6532D1AA" w14:textId="566DE8DE" w:rsidR="0085490F" w:rsidRPr="004C0B49" w:rsidRDefault="0085490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Sólo procederá hacer pagos con base en</w:t>
      </w:r>
      <w:r w:rsidR="00CE1767" w:rsidRPr="004C0B49">
        <w:rPr>
          <w:rFonts w:ascii="Averta" w:hAnsi="Averta" w:cs="Tahoma"/>
          <w:sz w:val="22"/>
          <w:szCs w:val="22"/>
        </w:rPr>
        <w:t xml:space="preserve"> </w:t>
      </w:r>
      <w:r w:rsidR="006C4A69" w:rsidRPr="004C0B49">
        <w:rPr>
          <w:rFonts w:ascii="Averta" w:hAnsi="Averta" w:cs="Tahoma"/>
          <w:sz w:val="22"/>
          <w:szCs w:val="22"/>
        </w:rPr>
        <w:t xml:space="preserve">la </w:t>
      </w:r>
      <w:r w:rsidR="007D306C" w:rsidRPr="004C0B49">
        <w:rPr>
          <w:rFonts w:ascii="Averta" w:hAnsi="Averta" w:cs="Tahoma"/>
          <w:sz w:val="22"/>
          <w:szCs w:val="22"/>
        </w:rPr>
        <w:t>LPEE</w:t>
      </w:r>
      <w:r w:rsidR="00091728" w:rsidRPr="004C0B49">
        <w:rPr>
          <w:rFonts w:ascii="Averta" w:hAnsi="Averta" w:cs="Tahoma"/>
          <w:sz w:val="22"/>
          <w:szCs w:val="22"/>
        </w:rPr>
        <w:t xml:space="preserve"> </w:t>
      </w:r>
      <w:r w:rsidRPr="004C0B49">
        <w:rPr>
          <w:rFonts w:ascii="Averta" w:hAnsi="Averta" w:cs="Tahoma"/>
          <w:sz w:val="22"/>
          <w:szCs w:val="22"/>
        </w:rPr>
        <w:t xml:space="preserve">autorizado, y por los conceptos efectivamente devengados, siempre que se hubieren registrado y contabilizado debida y oportunamente las operaciones consideradas en éste; </w:t>
      </w:r>
    </w:p>
    <w:p w14:paraId="5A5029FB" w14:textId="77777777" w:rsidR="00D53578" w:rsidRPr="004C0B49" w:rsidRDefault="00D53578" w:rsidP="00AB77EE">
      <w:pPr>
        <w:overflowPunct w:val="0"/>
        <w:autoSpaceDE w:val="0"/>
        <w:autoSpaceDN w:val="0"/>
        <w:adjustRightInd w:val="0"/>
        <w:jc w:val="both"/>
        <w:textAlignment w:val="baseline"/>
        <w:rPr>
          <w:rFonts w:ascii="Averta" w:hAnsi="Averta" w:cs="Tahoma"/>
          <w:sz w:val="22"/>
          <w:szCs w:val="22"/>
        </w:rPr>
      </w:pPr>
    </w:p>
    <w:p w14:paraId="69A25234" w14:textId="5F84F7D2" w:rsidR="0085490F" w:rsidRPr="004C0B49" w:rsidRDefault="0085490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La asignación global de servicios persona</w:t>
      </w:r>
      <w:r w:rsidR="00920BB5" w:rsidRPr="004C0B49">
        <w:rPr>
          <w:rFonts w:ascii="Averta" w:hAnsi="Averta" w:cs="Tahoma"/>
          <w:sz w:val="22"/>
          <w:szCs w:val="22"/>
        </w:rPr>
        <w:t xml:space="preserve">les aprobada originalmente en </w:t>
      </w:r>
      <w:r w:rsidR="006C4A69" w:rsidRPr="004C0B49">
        <w:rPr>
          <w:rFonts w:ascii="Averta" w:hAnsi="Averta" w:cs="Tahoma"/>
          <w:sz w:val="22"/>
          <w:szCs w:val="22"/>
        </w:rPr>
        <w:t>la</w:t>
      </w:r>
      <w:r w:rsidR="004E3D2F" w:rsidRPr="004C0B49">
        <w:rPr>
          <w:rFonts w:ascii="Averta" w:hAnsi="Averta" w:cs="Tahoma"/>
          <w:sz w:val="22"/>
          <w:szCs w:val="22"/>
        </w:rPr>
        <w:t xml:space="preserve"> </w:t>
      </w:r>
      <w:r w:rsidR="007D306C" w:rsidRPr="004C0B49">
        <w:rPr>
          <w:rFonts w:ascii="Averta" w:hAnsi="Averta" w:cs="Tahoma"/>
          <w:sz w:val="22"/>
          <w:szCs w:val="22"/>
        </w:rPr>
        <w:t>L</w:t>
      </w:r>
      <w:r w:rsidR="00920BB5" w:rsidRPr="004C0B49">
        <w:rPr>
          <w:rFonts w:ascii="Averta" w:hAnsi="Averta" w:cs="Tahoma"/>
          <w:sz w:val="22"/>
          <w:szCs w:val="22"/>
        </w:rPr>
        <w:t>PEE</w:t>
      </w:r>
      <w:r w:rsidRPr="004C0B49">
        <w:rPr>
          <w:rFonts w:ascii="Averta" w:hAnsi="Averta" w:cs="Tahoma"/>
          <w:sz w:val="22"/>
          <w:szCs w:val="22"/>
        </w:rPr>
        <w:t xml:space="preserve"> no podrá incrementarse durante el ejercicio fiscal. Lo anterior, exceptuando el pago de sentencias laborales definitivas emitidas por la autoridad competente. </w:t>
      </w:r>
    </w:p>
    <w:p w14:paraId="133880DE" w14:textId="09B86228" w:rsidR="0085490F" w:rsidRPr="004C0B49" w:rsidRDefault="0085490F" w:rsidP="003E65B5">
      <w:pPr>
        <w:overflowPunct w:val="0"/>
        <w:autoSpaceDE w:val="0"/>
        <w:autoSpaceDN w:val="0"/>
        <w:adjustRightInd w:val="0"/>
        <w:ind w:left="426"/>
        <w:jc w:val="both"/>
        <w:textAlignment w:val="baseline"/>
        <w:rPr>
          <w:rFonts w:ascii="Averta" w:hAnsi="Averta" w:cs="Tahoma"/>
          <w:sz w:val="22"/>
          <w:szCs w:val="22"/>
        </w:rPr>
      </w:pPr>
      <w:r w:rsidRPr="004C0B49">
        <w:rPr>
          <w:rFonts w:ascii="Averta" w:hAnsi="Averta" w:cs="Tahoma"/>
          <w:sz w:val="22"/>
          <w:szCs w:val="22"/>
        </w:rPr>
        <w:t xml:space="preserve">La </w:t>
      </w:r>
      <w:r w:rsidR="007D306C" w:rsidRPr="004C0B49">
        <w:rPr>
          <w:rFonts w:ascii="Averta" w:hAnsi="Averta" w:cs="Tahoma"/>
          <w:sz w:val="22"/>
          <w:szCs w:val="22"/>
        </w:rPr>
        <w:t xml:space="preserve">SAFIN </w:t>
      </w:r>
      <w:r w:rsidRPr="004C0B49">
        <w:rPr>
          <w:rFonts w:ascii="Averta" w:hAnsi="Averta" w:cs="Tahoma"/>
          <w:sz w:val="22"/>
          <w:szCs w:val="22"/>
        </w:rPr>
        <w:t xml:space="preserve">contará con un sistema de registro y control de las erogaciones de servicios personales; </w:t>
      </w:r>
    </w:p>
    <w:p w14:paraId="5CD8CBC9" w14:textId="77777777" w:rsidR="00D53578" w:rsidRPr="004C0B49" w:rsidRDefault="00D53578" w:rsidP="003E65B5">
      <w:pPr>
        <w:overflowPunct w:val="0"/>
        <w:autoSpaceDE w:val="0"/>
        <w:autoSpaceDN w:val="0"/>
        <w:adjustRightInd w:val="0"/>
        <w:ind w:left="426" w:hanging="426"/>
        <w:jc w:val="both"/>
        <w:textAlignment w:val="baseline"/>
        <w:rPr>
          <w:rFonts w:ascii="Averta" w:hAnsi="Averta" w:cs="Tahoma"/>
          <w:sz w:val="22"/>
          <w:szCs w:val="22"/>
        </w:rPr>
      </w:pPr>
    </w:p>
    <w:p w14:paraId="79B46E4E" w14:textId="710EF14D" w:rsidR="0085490F" w:rsidRPr="004C0B49" w:rsidRDefault="0085490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Deberán toma</w:t>
      </w:r>
      <w:r w:rsidR="0068765C" w:rsidRPr="004C0B49">
        <w:rPr>
          <w:rFonts w:ascii="Averta" w:hAnsi="Averta" w:cs="Tahoma"/>
          <w:sz w:val="22"/>
          <w:szCs w:val="22"/>
        </w:rPr>
        <w:t>r medidas para racionalizar el g</w:t>
      </w:r>
      <w:r w:rsidRPr="004C0B49">
        <w:rPr>
          <w:rFonts w:ascii="Averta" w:hAnsi="Averta" w:cs="Tahoma"/>
          <w:sz w:val="22"/>
          <w:szCs w:val="22"/>
        </w:rPr>
        <w:t xml:space="preserve">asto corriente. Los ahorros y economías generados como resultado de la aplicación de dichas medidas, así como los ahorros presupuestarios y las economías que resulten por concepto de un costo financiero de la </w:t>
      </w:r>
      <w:r w:rsidRPr="004C0B49">
        <w:rPr>
          <w:rFonts w:ascii="Averta" w:hAnsi="Averta" w:cs="Tahoma"/>
          <w:sz w:val="22"/>
          <w:szCs w:val="22"/>
        </w:rPr>
        <w:lastRenderedPageBreak/>
        <w:t>Deuda Pública menor al presupuestado, deberán destinarse en primer lugar a cor</w:t>
      </w:r>
      <w:r w:rsidR="0068765C" w:rsidRPr="004C0B49">
        <w:rPr>
          <w:rFonts w:ascii="Averta" w:hAnsi="Averta" w:cs="Tahoma"/>
          <w:sz w:val="22"/>
          <w:szCs w:val="22"/>
        </w:rPr>
        <w:t>regir desviaciones del Balance P</w:t>
      </w:r>
      <w:r w:rsidRPr="004C0B49">
        <w:rPr>
          <w:rFonts w:ascii="Averta" w:hAnsi="Averta" w:cs="Tahoma"/>
          <w:sz w:val="22"/>
          <w:szCs w:val="22"/>
        </w:rPr>
        <w:t xml:space="preserve">resupuestario de recursos disponibles negativo, y en segundo lugar a los programas prioritarios </w:t>
      </w:r>
      <w:r w:rsidR="00590B92" w:rsidRPr="004C0B49">
        <w:rPr>
          <w:rFonts w:ascii="Averta" w:hAnsi="Averta" w:cs="Tahoma"/>
          <w:sz w:val="22"/>
          <w:szCs w:val="22"/>
        </w:rPr>
        <w:t>del Estado</w:t>
      </w:r>
      <w:r w:rsidRPr="004C0B49">
        <w:rPr>
          <w:rFonts w:ascii="Averta" w:hAnsi="Averta" w:cs="Tahoma"/>
          <w:sz w:val="22"/>
          <w:szCs w:val="22"/>
        </w:rPr>
        <w:t xml:space="preserve">; </w:t>
      </w:r>
    </w:p>
    <w:p w14:paraId="0D7546EB" w14:textId="77777777" w:rsidR="00962090" w:rsidRPr="004C0B49" w:rsidRDefault="00962090" w:rsidP="003E65B5">
      <w:pPr>
        <w:overflowPunct w:val="0"/>
        <w:autoSpaceDE w:val="0"/>
        <w:autoSpaceDN w:val="0"/>
        <w:adjustRightInd w:val="0"/>
        <w:ind w:left="426" w:hanging="426"/>
        <w:jc w:val="both"/>
        <w:textAlignment w:val="baseline"/>
        <w:rPr>
          <w:rFonts w:ascii="Averta" w:hAnsi="Averta" w:cs="Tahoma"/>
          <w:sz w:val="22"/>
          <w:szCs w:val="22"/>
        </w:rPr>
      </w:pPr>
    </w:p>
    <w:p w14:paraId="730E4E65" w14:textId="76BAFF93" w:rsidR="0085490F" w:rsidRPr="004C0B49" w:rsidRDefault="0085490F"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En materia de subsidios se deberá identificar la población objetivo, el propósito o destino principal y la temporalidad de su otorgamiento. Los mecanismos de distribución, operación y administración de los subsidios deberán garantizar que los recursos se entreguen a la población objetivo y reduzcan los gastos administrativo</w:t>
      </w:r>
      <w:r w:rsidR="00A53167" w:rsidRPr="004C0B49">
        <w:rPr>
          <w:rFonts w:ascii="Averta" w:hAnsi="Averta" w:cs="Tahoma"/>
          <w:sz w:val="22"/>
          <w:szCs w:val="22"/>
        </w:rPr>
        <w:t>s del programa correspondiente;</w:t>
      </w:r>
    </w:p>
    <w:p w14:paraId="06E2698A" w14:textId="508AF840" w:rsidR="0085490F" w:rsidRPr="004C0B49" w:rsidRDefault="0085490F" w:rsidP="0084773C">
      <w:pPr>
        <w:overflowPunct w:val="0"/>
        <w:autoSpaceDE w:val="0"/>
        <w:autoSpaceDN w:val="0"/>
        <w:adjustRightInd w:val="0"/>
        <w:ind w:left="426"/>
        <w:jc w:val="both"/>
        <w:textAlignment w:val="baseline"/>
        <w:rPr>
          <w:rFonts w:ascii="Averta" w:hAnsi="Averta" w:cs="Tahoma"/>
          <w:sz w:val="22"/>
          <w:szCs w:val="22"/>
        </w:rPr>
      </w:pPr>
      <w:r w:rsidRPr="004C0B49">
        <w:rPr>
          <w:rFonts w:ascii="Averta" w:hAnsi="Averta" w:cs="Tahoma"/>
          <w:sz w:val="22"/>
          <w:szCs w:val="22"/>
        </w:rPr>
        <w:t>La información señalada en el párrafo anterior deberá hacerse pública a través de las páginas oficiales de Internet de</w:t>
      </w:r>
      <w:r w:rsidR="00CD17CC" w:rsidRPr="004C0B49">
        <w:rPr>
          <w:rFonts w:ascii="Averta" w:hAnsi="Averta" w:cs="Tahoma"/>
          <w:sz w:val="22"/>
          <w:szCs w:val="22"/>
        </w:rPr>
        <w:t xml:space="preserve"> </w:t>
      </w:r>
      <w:r w:rsidR="000C0227" w:rsidRPr="004C0B49">
        <w:rPr>
          <w:rFonts w:ascii="Averta" w:hAnsi="Averta" w:cs="Tahoma"/>
          <w:sz w:val="22"/>
          <w:szCs w:val="22"/>
        </w:rPr>
        <w:t xml:space="preserve">la </w:t>
      </w:r>
      <w:r w:rsidR="008D608D" w:rsidRPr="004C0B49">
        <w:rPr>
          <w:rFonts w:ascii="Averta" w:hAnsi="Averta" w:cs="Tahoma"/>
          <w:sz w:val="22"/>
          <w:szCs w:val="22"/>
        </w:rPr>
        <w:t xml:space="preserve">SAFIN </w:t>
      </w:r>
      <w:r w:rsidR="00C75A29" w:rsidRPr="004C0B49">
        <w:rPr>
          <w:rFonts w:ascii="Averta" w:hAnsi="Averta" w:cs="Tahoma"/>
          <w:sz w:val="22"/>
          <w:szCs w:val="22"/>
        </w:rPr>
        <w:t>o</w:t>
      </w:r>
      <w:r w:rsidRPr="004C0B49">
        <w:rPr>
          <w:rFonts w:ascii="Averta" w:hAnsi="Averta" w:cs="Tahoma"/>
          <w:sz w:val="22"/>
          <w:szCs w:val="22"/>
        </w:rPr>
        <w:t xml:space="preserve"> su equivalente de los gob</w:t>
      </w:r>
      <w:r w:rsidR="00323082" w:rsidRPr="004C0B49">
        <w:rPr>
          <w:rFonts w:ascii="Averta" w:hAnsi="Averta" w:cs="Tahoma"/>
          <w:sz w:val="22"/>
          <w:szCs w:val="22"/>
        </w:rPr>
        <w:t>iernos locales;</w:t>
      </w:r>
      <w:r w:rsidRPr="004C0B49">
        <w:rPr>
          <w:rFonts w:ascii="Averta" w:hAnsi="Averta" w:cs="Tahoma"/>
          <w:sz w:val="22"/>
          <w:szCs w:val="22"/>
        </w:rPr>
        <w:t xml:space="preserve"> y </w:t>
      </w:r>
    </w:p>
    <w:p w14:paraId="747D32CC" w14:textId="77777777" w:rsidR="00D53578" w:rsidRPr="004C0B49" w:rsidRDefault="00D53578" w:rsidP="003E65B5">
      <w:pPr>
        <w:overflowPunct w:val="0"/>
        <w:autoSpaceDE w:val="0"/>
        <w:autoSpaceDN w:val="0"/>
        <w:adjustRightInd w:val="0"/>
        <w:ind w:left="426" w:hanging="426"/>
        <w:jc w:val="both"/>
        <w:textAlignment w:val="baseline"/>
        <w:rPr>
          <w:rFonts w:ascii="Averta" w:hAnsi="Averta" w:cs="Tahoma"/>
          <w:sz w:val="22"/>
          <w:szCs w:val="22"/>
        </w:rPr>
      </w:pPr>
    </w:p>
    <w:p w14:paraId="36F77587" w14:textId="768EA919" w:rsidR="0085490F" w:rsidRPr="004C0B49" w:rsidRDefault="00BD319D" w:rsidP="00B4048A">
      <w:pPr>
        <w:pStyle w:val="Prrafodelista"/>
        <w:numPr>
          <w:ilvl w:val="0"/>
          <w:numId w:val="42"/>
        </w:numPr>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t xml:space="preserve">Una vez </w:t>
      </w:r>
      <w:r w:rsidR="000432CF" w:rsidRPr="004C0B49">
        <w:rPr>
          <w:rFonts w:ascii="Averta" w:hAnsi="Averta" w:cs="Tahoma"/>
          <w:sz w:val="22"/>
          <w:szCs w:val="22"/>
        </w:rPr>
        <w:t>concluida</w:t>
      </w:r>
      <w:r w:rsidR="0085490F" w:rsidRPr="004C0B49">
        <w:rPr>
          <w:rFonts w:ascii="Averta" w:hAnsi="Averta" w:cs="Tahoma"/>
          <w:sz w:val="22"/>
          <w:szCs w:val="22"/>
        </w:rPr>
        <w:t xml:space="preserve"> la vigencia de</w:t>
      </w:r>
      <w:r w:rsidR="00920BB5" w:rsidRPr="004C0B49">
        <w:rPr>
          <w:rFonts w:ascii="Averta" w:hAnsi="Averta" w:cs="Tahoma"/>
          <w:sz w:val="22"/>
          <w:szCs w:val="22"/>
        </w:rPr>
        <w:t xml:space="preserve"> </w:t>
      </w:r>
      <w:r w:rsidR="0085490F" w:rsidRPr="004C0B49">
        <w:rPr>
          <w:rFonts w:ascii="Averta" w:hAnsi="Averta" w:cs="Tahoma"/>
          <w:sz w:val="22"/>
          <w:szCs w:val="22"/>
        </w:rPr>
        <w:t>l</w:t>
      </w:r>
      <w:r w:rsidR="00920BB5" w:rsidRPr="004C0B49">
        <w:rPr>
          <w:rFonts w:ascii="Averta" w:hAnsi="Averta" w:cs="Tahoma"/>
          <w:sz w:val="22"/>
          <w:szCs w:val="22"/>
        </w:rPr>
        <w:t>a</w:t>
      </w:r>
      <w:r w:rsidR="0085490F" w:rsidRPr="004C0B49">
        <w:rPr>
          <w:rFonts w:ascii="Averta" w:hAnsi="Averta" w:cs="Tahoma"/>
          <w:sz w:val="22"/>
          <w:szCs w:val="22"/>
        </w:rPr>
        <w:t xml:space="preserve"> </w:t>
      </w:r>
      <w:r w:rsidR="007D306C" w:rsidRPr="004C0B49">
        <w:rPr>
          <w:rFonts w:ascii="Averta" w:hAnsi="Averta" w:cs="Tahoma"/>
          <w:sz w:val="22"/>
          <w:szCs w:val="22"/>
        </w:rPr>
        <w:t>LPEE</w:t>
      </w:r>
      <w:r w:rsidR="0085490F" w:rsidRPr="004C0B49">
        <w:rPr>
          <w:rFonts w:ascii="Averta" w:hAnsi="Averta" w:cs="Tahoma"/>
          <w:sz w:val="22"/>
          <w:szCs w:val="22"/>
        </w:rPr>
        <w:t>, sólo procederá realizar pagos con base en dicho presupuesto, por los conceptos efectivamente devengados en el año que corresponda y que se hubieren registrado en el informe de cuentas por pagar y que integran el pasivo circulante al cierre del ejercicio. En el caso de las Transferencias federales etiquetadas se estará a lo dispues</w:t>
      </w:r>
      <w:r w:rsidR="00B53DEA" w:rsidRPr="004C0B49">
        <w:rPr>
          <w:rFonts w:ascii="Averta" w:hAnsi="Averta" w:cs="Tahoma"/>
          <w:sz w:val="22"/>
          <w:szCs w:val="22"/>
        </w:rPr>
        <w:t xml:space="preserve">to en el </w:t>
      </w:r>
      <w:r w:rsidR="00C75A29" w:rsidRPr="004C0B49">
        <w:rPr>
          <w:rFonts w:ascii="Averta" w:hAnsi="Averta" w:cs="Tahoma"/>
          <w:sz w:val="22"/>
          <w:szCs w:val="22"/>
        </w:rPr>
        <w:t>artículo 36</w:t>
      </w:r>
      <w:r w:rsidR="00B53DEA" w:rsidRPr="004C0B49">
        <w:rPr>
          <w:rFonts w:ascii="Averta" w:hAnsi="Averta" w:cs="Tahoma"/>
          <w:sz w:val="22"/>
          <w:szCs w:val="22"/>
        </w:rPr>
        <w:t xml:space="preserve"> de la Ley de Disciplina Financiera</w:t>
      </w:r>
      <w:r w:rsidR="00A53167" w:rsidRPr="004C0B49">
        <w:rPr>
          <w:rFonts w:ascii="Averta" w:hAnsi="Averta" w:cs="Tahoma"/>
          <w:sz w:val="22"/>
          <w:szCs w:val="22"/>
        </w:rPr>
        <w:t>.</w:t>
      </w:r>
    </w:p>
    <w:p w14:paraId="563B952B" w14:textId="77777777" w:rsidR="000C0227" w:rsidRPr="004C0B49" w:rsidRDefault="000C0227" w:rsidP="00AB77EE">
      <w:pPr>
        <w:overflowPunct w:val="0"/>
        <w:autoSpaceDE w:val="0"/>
        <w:autoSpaceDN w:val="0"/>
        <w:adjustRightInd w:val="0"/>
        <w:jc w:val="both"/>
        <w:textAlignment w:val="baseline"/>
        <w:rPr>
          <w:rFonts w:ascii="Averta" w:hAnsi="Averta" w:cs="Tahoma"/>
          <w:sz w:val="22"/>
          <w:szCs w:val="22"/>
        </w:rPr>
      </w:pPr>
    </w:p>
    <w:p w14:paraId="46D67141" w14:textId="5C05C38C" w:rsidR="000C0227" w:rsidRPr="004C0B49" w:rsidRDefault="00077961" w:rsidP="00AB77EE">
      <w:pPr>
        <w:overflowPunct w:val="0"/>
        <w:autoSpaceDE w:val="0"/>
        <w:autoSpaceDN w:val="0"/>
        <w:adjustRightInd w:val="0"/>
        <w:jc w:val="both"/>
        <w:textAlignment w:val="baseline"/>
        <w:rPr>
          <w:rFonts w:ascii="Averta" w:hAnsi="Averta" w:cs="Tahoma"/>
          <w:sz w:val="22"/>
          <w:szCs w:val="22"/>
        </w:rPr>
      </w:pPr>
      <w:r w:rsidRPr="004C0B49">
        <w:rPr>
          <w:rFonts w:ascii="Averta" w:hAnsi="Averta" w:cs="Tahoma"/>
          <w:sz w:val="22"/>
          <w:szCs w:val="22"/>
        </w:rPr>
        <w:t>En el caso de los Municipios y sus Entes Públicos, deberán obser</w:t>
      </w:r>
      <w:r w:rsidR="00A53167" w:rsidRPr="004C0B49">
        <w:rPr>
          <w:rFonts w:ascii="Averta" w:hAnsi="Averta" w:cs="Tahoma"/>
          <w:sz w:val="22"/>
          <w:szCs w:val="22"/>
        </w:rPr>
        <w:t>var lo previsto en este apartado</w:t>
      </w:r>
      <w:r w:rsidRPr="004C0B49">
        <w:rPr>
          <w:rFonts w:ascii="Averta" w:hAnsi="Averta" w:cs="Tahoma"/>
          <w:sz w:val="22"/>
          <w:szCs w:val="22"/>
        </w:rPr>
        <w:t xml:space="preserve">. Lo anterior, con </w:t>
      </w:r>
      <w:r w:rsidR="00C75A29" w:rsidRPr="004C0B49">
        <w:rPr>
          <w:rFonts w:ascii="Averta" w:hAnsi="Averta" w:cs="Tahoma"/>
          <w:sz w:val="22"/>
          <w:szCs w:val="22"/>
        </w:rPr>
        <w:t>excepción de</w:t>
      </w:r>
      <w:r w:rsidRPr="004C0B49">
        <w:rPr>
          <w:rFonts w:ascii="Averta" w:hAnsi="Averta" w:cs="Tahoma"/>
          <w:sz w:val="22"/>
          <w:szCs w:val="22"/>
        </w:rPr>
        <w:t xml:space="preserve"> la fra</w:t>
      </w:r>
      <w:r w:rsidR="00D075B5" w:rsidRPr="004C0B49">
        <w:rPr>
          <w:rFonts w:ascii="Averta" w:hAnsi="Averta" w:cs="Tahoma"/>
          <w:sz w:val="22"/>
          <w:szCs w:val="22"/>
        </w:rPr>
        <w:t>cción III, segundo párrafo del a</w:t>
      </w:r>
      <w:r w:rsidRPr="004C0B49">
        <w:rPr>
          <w:rFonts w:ascii="Averta" w:hAnsi="Averta" w:cs="Tahoma"/>
          <w:sz w:val="22"/>
          <w:szCs w:val="22"/>
        </w:rPr>
        <w:t xml:space="preserve">rtículo </w:t>
      </w:r>
      <w:r w:rsidR="007A051D" w:rsidRPr="004C0B49">
        <w:rPr>
          <w:rFonts w:ascii="Averta" w:hAnsi="Averta" w:cs="Tahoma"/>
          <w:sz w:val="22"/>
          <w:szCs w:val="22"/>
        </w:rPr>
        <w:t>13</w:t>
      </w:r>
      <w:r w:rsidRPr="004C0B49">
        <w:rPr>
          <w:rFonts w:ascii="Averta" w:hAnsi="Averta" w:cs="Tahoma"/>
          <w:sz w:val="22"/>
          <w:szCs w:val="22"/>
        </w:rPr>
        <w:t xml:space="preserve"> de Ley Disciplina Financiera, la cual sólo será aplicable para los </w:t>
      </w:r>
      <w:r w:rsidR="00C75A29" w:rsidRPr="004C0B49">
        <w:rPr>
          <w:rFonts w:ascii="Averta" w:hAnsi="Averta" w:cs="Tahoma"/>
          <w:sz w:val="22"/>
          <w:szCs w:val="22"/>
        </w:rPr>
        <w:t>Municipios de</w:t>
      </w:r>
      <w:r w:rsidRPr="004C0B49">
        <w:rPr>
          <w:rFonts w:ascii="Averta" w:hAnsi="Averta" w:cs="Tahoma"/>
          <w:sz w:val="22"/>
          <w:szCs w:val="22"/>
        </w:rPr>
        <w:t xml:space="preserve"> más de 200,000 habitantes, de acuerdo con el último censo o conteo de población que publica el </w:t>
      </w:r>
      <w:r w:rsidR="00A53167" w:rsidRPr="004C0B49">
        <w:rPr>
          <w:rFonts w:ascii="Averta" w:hAnsi="Averta" w:cs="Tahoma"/>
          <w:sz w:val="22"/>
          <w:szCs w:val="22"/>
        </w:rPr>
        <w:t>INEGI</w:t>
      </w:r>
      <w:r w:rsidRPr="004C0B49">
        <w:rPr>
          <w:rFonts w:ascii="Averta" w:hAnsi="Averta" w:cs="Tahoma"/>
          <w:sz w:val="22"/>
          <w:szCs w:val="22"/>
        </w:rPr>
        <w:t xml:space="preserve">. Las autorizaciones que </w:t>
      </w:r>
      <w:r w:rsidR="0068765C" w:rsidRPr="004C0B49">
        <w:rPr>
          <w:rFonts w:ascii="Averta" w:hAnsi="Averta" w:cs="Tahoma"/>
          <w:sz w:val="22"/>
          <w:szCs w:val="22"/>
        </w:rPr>
        <w:t>señalan las</w:t>
      </w:r>
      <w:r w:rsidRPr="004C0B49">
        <w:rPr>
          <w:rFonts w:ascii="Averta" w:hAnsi="Averta" w:cs="Tahoma"/>
          <w:sz w:val="22"/>
          <w:szCs w:val="22"/>
        </w:rPr>
        <w:t xml:space="preserve"> fracciones de este apartado</w:t>
      </w:r>
      <w:r w:rsidR="00A75644" w:rsidRPr="004C0B49">
        <w:rPr>
          <w:rFonts w:ascii="Averta" w:hAnsi="Averta" w:cs="Tahoma"/>
          <w:sz w:val="22"/>
          <w:szCs w:val="22"/>
        </w:rPr>
        <w:t xml:space="preserve"> serán realizadas por las Tesorerías Municipales correspondientes.</w:t>
      </w:r>
    </w:p>
    <w:p w14:paraId="4E647DD4" w14:textId="77777777" w:rsidR="001D1D8C" w:rsidRPr="004C0B49" w:rsidRDefault="001D1D8C" w:rsidP="00AB77EE">
      <w:pPr>
        <w:jc w:val="both"/>
        <w:rPr>
          <w:rFonts w:ascii="Averta" w:hAnsi="Averta" w:cs="Tahoma"/>
          <w:noProof/>
          <w:sz w:val="22"/>
          <w:szCs w:val="22"/>
          <w:lang w:val="es-MX" w:eastAsia="es-MX"/>
        </w:rPr>
      </w:pPr>
    </w:p>
    <w:p w14:paraId="003C1A4B" w14:textId="602EAEEA" w:rsidR="001D1D8C" w:rsidRPr="004C0B49" w:rsidRDefault="001D1D8C" w:rsidP="00AB77EE">
      <w:pPr>
        <w:jc w:val="both"/>
        <w:rPr>
          <w:rFonts w:ascii="Averta" w:hAnsi="Averta" w:cs="Tahoma"/>
          <w:noProof/>
          <w:sz w:val="22"/>
          <w:szCs w:val="22"/>
          <w:lang w:val="es-MX" w:eastAsia="es-MX"/>
        </w:rPr>
      </w:pPr>
      <w:r w:rsidRPr="004C0B49">
        <w:rPr>
          <w:rFonts w:ascii="Averta" w:hAnsi="Averta" w:cs="Tahoma"/>
          <w:noProof/>
          <w:sz w:val="22"/>
          <w:szCs w:val="22"/>
          <w:lang w:val="es-MX" w:eastAsia="es-MX"/>
        </w:rPr>
        <w:t xml:space="preserve">Toda propuesta de aumento o creación de gasto del </w:t>
      </w:r>
      <w:r w:rsidR="00920BB5" w:rsidRPr="004C0B49">
        <w:rPr>
          <w:rFonts w:ascii="Averta" w:hAnsi="Averta" w:cs="Tahoma"/>
          <w:sz w:val="22"/>
          <w:szCs w:val="22"/>
        </w:rPr>
        <w:t>Presupuesto de Egresos</w:t>
      </w:r>
      <w:r w:rsidR="006E38A5" w:rsidRPr="004C0B49">
        <w:rPr>
          <w:rFonts w:ascii="Averta" w:hAnsi="Averta" w:cs="Tahoma"/>
          <w:noProof/>
          <w:sz w:val="22"/>
          <w:szCs w:val="22"/>
          <w:lang w:val="es-MX" w:eastAsia="es-MX"/>
        </w:rPr>
        <w:t xml:space="preserve">, deberá acompañarse con </w:t>
      </w:r>
      <w:r w:rsidRPr="004C0B49">
        <w:rPr>
          <w:rFonts w:ascii="Averta" w:hAnsi="Averta" w:cs="Tahoma"/>
          <w:noProof/>
          <w:sz w:val="22"/>
          <w:szCs w:val="22"/>
          <w:lang w:val="es-MX" w:eastAsia="es-MX"/>
        </w:rPr>
        <w:t xml:space="preserve">su correspondientes iniciativa de ingresos o </w:t>
      </w:r>
      <w:r w:rsidR="006F3E09" w:rsidRPr="004C0B49">
        <w:rPr>
          <w:rFonts w:ascii="Averta" w:hAnsi="Averta" w:cs="Tahoma"/>
          <w:noProof/>
          <w:sz w:val="22"/>
          <w:szCs w:val="22"/>
          <w:lang w:val="es-MX" w:eastAsia="es-MX"/>
        </w:rPr>
        <w:t xml:space="preserve">compensarse con reducciones en </w:t>
      </w:r>
      <w:r w:rsidRPr="004C0B49">
        <w:rPr>
          <w:rFonts w:ascii="Averta" w:hAnsi="Averta" w:cs="Tahoma"/>
          <w:noProof/>
          <w:sz w:val="22"/>
          <w:szCs w:val="22"/>
          <w:lang w:val="es-MX" w:eastAsia="es-MX"/>
        </w:rPr>
        <w:t>otras previsiones de gasto.</w:t>
      </w:r>
    </w:p>
    <w:p w14:paraId="79F924AA" w14:textId="77777777" w:rsidR="00487D02" w:rsidRPr="004C0B49" w:rsidRDefault="00487D02" w:rsidP="00AB77EE">
      <w:pPr>
        <w:jc w:val="both"/>
        <w:rPr>
          <w:rFonts w:ascii="Averta" w:hAnsi="Averta" w:cs="Tahoma"/>
          <w:noProof/>
          <w:sz w:val="22"/>
          <w:szCs w:val="22"/>
          <w:lang w:val="es-MX" w:eastAsia="es-MX"/>
        </w:rPr>
      </w:pPr>
    </w:p>
    <w:p w14:paraId="71D227ED" w14:textId="0A15B76E" w:rsidR="001D1D8C" w:rsidRDefault="001D1D8C" w:rsidP="00AB77EE">
      <w:pPr>
        <w:jc w:val="both"/>
        <w:rPr>
          <w:rFonts w:ascii="Averta" w:hAnsi="Averta" w:cs="Tahoma"/>
          <w:noProof/>
          <w:sz w:val="22"/>
          <w:szCs w:val="22"/>
          <w:lang w:val="es-MX" w:eastAsia="es-MX"/>
        </w:rPr>
      </w:pPr>
      <w:r w:rsidRPr="004C0B49">
        <w:rPr>
          <w:rFonts w:ascii="Averta" w:hAnsi="Averta" w:cs="Tahoma"/>
          <w:noProof/>
          <w:sz w:val="22"/>
          <w:szCs w:val="22"/>
          <w:lang w:val="es-MX" w:eastAsia="es-MX"/>
        </w:rPr>
        <w:t>No procederá pag</w:t>
      </w:r>
      <w:r w:rsidR="009A6B53" w:rsidRPr="004C0B49">
        <w:rPr>
          <w:rFonts w:ascii="Averta" w:hAnsi="Averta" w:cs="Tahoma"/>
          <w:noProof/>
          <w:sz w:val="22"/>
          <w:szCs w:val="22"/>
          <w:lang w:val="es-MX" w:eastAsia="es-MX"/>
        </w:rPr>
        <w:t>o alguno que no esté comprendido</w:t>
      </w:r>
      <w:r w:rsidR="00920BB5" w:rsidRPr="004C0B49">
        <w:rPr>
          <w:rFonts w:ascii="Averta" w:hAnsi="Averta" w:cs="Tahoma"/>
          <w:noProof/>
          <w:sz w:val="22"/>
          <w:szCs w:val="22"/>
          <w:lang w:val="es-MX" w:eastAsia="es-MX"/>
        </w:rPr>
        <w:t xml:space="preserve"> en </w:t>
      </w:r>
      <w:r w:rsidR="00076F30" w:rsidRPr="004C0B49">
        <w:rPr>
          <w:rFonts w:ascii="Averta" w:hAnsi="Averta" w:cs="Tahoma"/>
          <w:sz w:val="22"/>
          <w:szCs w:val="22"/>
        </w:rPr>
        <w:t>l</w:t>
      </w:r>
      <w:r w:rsidR="006C4A69" w:rsidRPr="004C0B49">
        <w:rPr>
          <w:rFonts w:ascii="Averta" w:hAnsi="Averta" w:cs="Tahoma"/>
          <w:sz w:val="22"/>
          <w:szCs w:val="22"/>
        </w:rPr>
        <w:t>a</w:t>
      </w:r>
      <w:r w:rsidR="00076F30" w:rsidRPr="004C0B49">
        <w:rPr>
          <w:rFonts w:ascii="Averta" w:hAnsi="Averta" w:cs="Tahoma"/>
          <w:sz w:val="22"/>
          <w:szCs w:val="22"/>
        </w:rPr>
        <w:t xml:space="preserve"> </w:t>
      </w:r>
      <w:r w:rsidR="007D306C" w:rsidRPr="004C0B49">
        <w:rPr>
          <w:rFonts w:ascii="Averta" w:hAnsi="Averta" w:cs="Tahoma"/>
          <w:sz w:val="22"/>
          <w:szCs w:val="22"/>
        </w:rPr>
        <w:t>LPEE</w:t>
      </w:r>
      <w:r w:rsidR="009A6B53" w:rsidRPr="004C0B49">
        <w:rPr>
          <w:rFonts w:ascii="Averta" w:hAnsi="Averta" w:cs="Tahoma"/>
          <w:noProof/>
          <w:sz w:val="22"/>
          <w:szCs w:val="22"/>
          <w:lang w:val="es-MX" w:eastAsia="es-MX"/>
        </w:rPr>
        <w:t>, determina</w:t>
      </w:r>
      <w:r w:rsidR="00E51E86" w:rsidRPr="004C0B49">
        <w:rPr>
          <w:rFonts w:ascii="Averta" w:hAnsi="Averta" w:cs="Tahoma"/>
          <w:noProof/>
          <w:sz w:val="22"/>
          <w:szCs w:val="22"/>
          <w:lang w:val="es-MX" w:eastAsia="es-MX"/>
        </w:rPr>
        <w:t>do por</w:t>
      </w:r>
      <w:r w:rsidR="009A6B53" w:rsidRPr="004C0B49">
        <w:rPr>
          <w:rFonts w:ascii="Averta" w:hAnsi="Averta" w:cs="Tahoma"/>
          <w:noProof/>
          <w:sz w:val="22"/>
          <w:szCs w:val="22"/>
          <w:lang w:val="es-MX" w:eastAsia="es-MX"/>
        </w:rPr>
        <w:t xml:space="preserve"> </w:t>
      </w:r>
      <w:r w:rsidR="00E51E86" w:rsidRPr="004C0B49">
        <w:rPr>
          <w:rFonts w:ascii="Averta" w:hAnsi="Averta" w:cs="Tahoma"/>
          <w:noProof/>
          <w:sz w:val="22"/>
          <w:szCs w:val="22"/>
          <w:lang w:val="es-MX" w:eastAsia="es-MX"/>
        </w:rPr>
        <w:t xml:space="preserve">ley posterior o con cargo a ingresos excedentes. El Estado deberá revelar en la </w:t>
      </w:r>
      <w:r w:rsidR="009D4876" w:rsidRPr="004C0B49">
        <w:rPr>
          <w:rFonts w:ascii="Averta" w:hAnsi="Averta" w:cs="Tahoma"/>
          <w:noProof/>
          <w:sz w:val="22"/>
          <w:szCs w:val="22"/>
          <w:lang w:val="es-MX" w:eastAsia="es-MX"/>
        </w:rPr>
        <w:t>C</w:t>
      </w:r>
      <w:r w:rsidR="009D200F" w:rsidRPr="004C0B49">
        <w:rPr>
          <w:rFonts w:ascii="Averta" w:hAnsi="Averta" w:cs="Tahoma"/>
          <w:noProof/>
          <w:sz w:val="22"/>
          <w:szCs w:val="22"/>
          <w:lang w:val="es-MX" w:eastAsia="es-MX"/>
        </w:rPr>
        <w:t>uenta</w:t>
      </w:r>
      <w:r w:rsidR="00E51E86" w:rsidRPr="004C0B49">
        <w:rPr>
          <w:rFonts w:ascii="Averta" w:hAnsi="Averta" w:cs="Tahoma"/>
          <w:noProof/>
          <w:sz w:val="22"/>
          <w:szCs w:val="22"/>
          <w:lang w:val="es-MX" w:eastAsia="es-MX"/>
        </w:rPr>
        <w:t xml:space="preserve"> </w:t>
      </w:r>
      <w:r w:rsidR="009D4876" w:rsidRPr="004C0B49">
        <w:rPr>
          <w:rFonts w:ascii="Averta" w:hAnsi="Averta" w:cs="Tahoma"/>
          <w:noProof/>
          <w:sz w:val="22"/>
          <w:szCs w:val="22"/>
          <w:lang w:val="es-MX" w:eastAsia="es-MX"/>
        </w:rPr>
        <w:t>P</w:t>
      </w:r>
      <w:r w:rsidR="00E51E86" w:rsidRPr="004C0B49">
        <w:rPr>
          <w:rFonts w:ascii="Averta" w:hAnsi="Averta" w:cs="Tahoma"/>
          <w:noProof/>
          <w:sz w:val="22"/>
          <w:szCs w:val="22"/>
          <w:lang w:val="es-MX" w:eastAsia="es-MX"/>
        </w:rPr>
        <w:t>ública</w:t>
      </w:r>
      <w:r w:rsidR="009D4876" w:rsidRPr="004C0B49">
        <w:rPr>
          <w:rFonts w:ascii="Averta" w:hAnsi="Averta" w:cs="Tahoma"/>
          <w:noProof/>
          <w:sz w:val="22"/>
          <w:szCs w:val="22"/>
          <w:lang w:val="es-MX" w:eastAsia="es-MX"/>
        </w:rPr>
        <w:t xml:space="preserve"> Estatal</w:t>
      </w:r>
      <w:r w:rsidR="009A6B53" w:rsidRPr="004C0B49">
        <w:rPr>
          <w:rFonts w:ascii="Averta" w:hAnsi="Averta" w:cs="Tahoma"/>
          <w:noProof/>
          <w:sz w:val="22"/>
          <w:szCs w:val="22"/>
          <w:lang w:val="es-MX" w:eastAsia="es-MX"/>
        </w:rPr>
        <w:t xml:space="preserve"> y en los informes que perió</w:t>
      </w:r>
      <w:r w:rsidR="00E51E86" w:rsidRPr="004C0B49">
        <w:rPr>
          <w:rFonts w:ascii="Averta" w:hAnsi="Averta" w:cs="Tahoma"/>
          <w:noProof/>
          <w:sz w:val="22"/>
          <w:szCs w:val="22"/>
          <w:lang w:val="es-MX" w:eastAsia="es-MX"/>
        </w:rPr>
        <w:t>dicamente entreguen a la Legislatura local, la fuente de ingresos con la que se haya pagado el nuevo gasto, distinguiendo el gasto etiquetado y no etiquetado.</w:t>
      </w:r>
    </w:p>
    <w:p w14:paraId="0BBAF867" w14:textId="77777777" w:rsidR="00F36162" w:rsidRPr="004C0B49" w:rsidRDefault="00F36162" w:rsidP="00AB77EE">
      <w:pPr>
        <w:jc w:val="both"/>
        <w:rPr>
          <w:rFonts w:ascii="Averta" w:hAnsi="Averta" w:cs="Tahoma"/>
          <w:noProof/>
          <w:sz w:val="22"/>
          <w:szCs w:val="22"/>
          <w:lang w:val="es-MX" w:eastAsia="es-MX"/>
        </w:rPr>
      </w:pPr>
    </w:p>
    <w:p w14:paraId="794AB7E9" w14:textId="356CED32" w:rsidR="000B6A0E" w:rsidRDefault="000B6A0E" w:rsidP="006403E9">
      <w:pPr>
        <w:pStyle w:val="Subttulo"/>
        <w:tabs>
          <w:tab w:val="left" w:pos="0"/>
          <w:tab w:val="left" w:pos="142"/>
          <w:tab w:val="left" w:pos="426"/>
        </w:tabs>
        <w:jc w:val="left"/>
        <w:rPr>
          <w:rFonts w:ascii="Averta" w:hAnsi="Averta"/>
          <w:sz w:val="22"/>
          <w:szCs w:val="22"/>
        </w:rPr>
      </w:pPr>
      <w:r w:rsidRPr="004C0B49">
        <w:rPr>
          <w:rFonts w:ascii="Averta" w:hAnsi="Averta"/>
          <w:sz w:val="22"/>
          <w:szCs w:val="22"/>
        </w:rPr>
        <w:t>2.</w:t>
      </w:r>
      <w:r w:rsidR="00A84BCC" w:rsidRPr="00A0736C">
        <w:rPr>
          <w:rFonts w:ascii="Averta" w:hAnsi="Averta"/>
          <w:color w:val="000000" w:themeColor="text1"/>
          <w:sz w:val="22"/>
          <w:szCs w:val="22"/>
        </w:rPr>
        <w:t>7</w:t>
      </w:r>
      <w:r w:rsidRPr="004C0B49">
        <w:rPr>
          <w:rFonts w:ascii="Averta" w:hAnsi="Averta"/>
          <w:sz w:val="22"/>
          <w:szCs w:val="22"/>
        </w:rPr>
        <w:t>.</w:t>
      </w:r>
      <w:r w:rsidRPr="004C0B49">
        <w:rPr>
          <w:rFonts w:ascii="Averta" w:hAnsi="Averta"/>
          <w:sz w:val="22"/>
          <w:szCs w:val="22"/>
        </w:rPr>
        <w:tab/>
        <w:t>Sistema Integral de Armonización Contable para el Gobierno del Estado de Campeche</w:t>
      </w:r>
      <w:r w:rsidR="001F73F8" w:rsidRPr="004C0B49">
        <w:rPr>
          <w:rFonts w:ascii="Averta" w:hAnsi="Averta"/>
          <w:sz w:val="22"/>
          <w:szCs w:val="22"/>
        </w:rPr>
        <w:t xml:space="preserve"> (SIACAM).</w:t>
      </w:r>
    </w:p>
    <w:p w14:paraId="2ED4677D" w14:textId="2592F576" w:rsidR="00814302" w:rsidRDefault="00814302" w:rsidP="001428A8"/>
    <w:p w14:paraId="2A541F89" w14:textId="7786F5AB" w:rsidR="005E5EE5" w:rsidRPr="004C0B49" w:rsidRDefault="005E5EE5" w:rsidP="003E65B5">
      <w:pPr>
        <w:pStyle w:val="Sangra2detindependiente"/>
        <w:spacing w:line="240" w:lineRule="auto"/>
        <w:ind w:left="0" w:firstLine="0"/>
        <w:rPr>
          <w:rFonts w:ascii="Averta" w:hAnsi="Averta" w:cs="Tahoma"/>
          <w:sz w:val="22"/>
          <w:szCs w:val="22"/>
          <w:u w:val="single"/>
        </w:rPr>
      </w:pPr>
      <w:r w:rsidRPr="004C0B49">
        <w:rPr>
          <w:rFonts w:ascii="Averta" w:hAnsi="Averta" w:cs="Tahoma"/>
          <w:sz w:val="22"/>
          <w:szCs w:val="22"/>
        </w:rPr>
        <w:t xml:space="preserve">La </w:t>
      </w:r>
      <w:r w:rsidR="007A051D" w:rsidRPr="004C0B49">
        <w:rPr>
          <w:rFonts w:ascii="Averta" w:hAnsi="Averta" w:cs="Tahoma"/>
          <w:sz w:val="22"/>
          <w:szCs w:val="22"/>
        </w:rPr>
        <w:t>SAFIN</w:t>
      </w:r>
      <w:r w:rsidRPr="004C0B49">
        <w:rPr>
          <w:rFonts w:ascii="Averta" w:hAnsi="Averta" w:cs="Tahoma"/>
          <w:sz w:val="22"/>
          <w:szCs w:val="22"/>
        </w:rPr>
        <w:t xml:space="preserve"> atenderá los trámites de solicitudes de los recursos que se consignan en el presupuesto, que realicen las unidades administrativas </w:t>
      </w:r>
      <w:r w:rsidR="00500D65" w:rsidRPr="004C0B49">
        <w:rPr>
          <w:rFonts w:ascii="Averta" w:hAnsi="Averta" w:cs="Tahoma"/>
          <w:sz w:val="22"/>
          <w:szCs w:val="22"/>
        </w:rPr>
        <w:t xml:space="preserve">de </w:t>
      </w:r>
      <w:r w:rsidR="00D233B3" w:rsidRPr="00661077">
        <w:rPr>
          <w:rFonts w:ascii="Averta" w:hAnsi="Averta" w:cs="Tahoma"/>
          <w:spacing w:val="-4"/>
          <w:sz w:val="22"/>
          <w:szCs w:val="22"/>
        </w:rPr>
        <w:t xml:space="preserve">los </w:t>
      </w:r>
      <w:r w:rsidR="0058704E" w:rsidRPr="00661077">
        <w:rPr>
          <w:rFonts w:ascii="Averta" w:hAnsi="Averta" w:cs="Tahoma"/>
          <w:spacing w:val="-4"/>
          <w:sz w:val="22"/>
          <w:szCs w:val="22"/>
        </w:rPr>
        <w:t>E</w:t>
      </w:r>
      <w:r w:rsidR="004C3CC8" w:rsidRPr="00661077">
        <w:rPr>
          <w:rFonts w:ascii="Averta" w:hAnsi="Averta" w:cs="Tahoma"/>
          <w:spacing w:val="-4"/>
          <w:sz w:val="22"/>
          <w:szCs w:val="22"/>
        </w:rPr>
        <w:t xml:space="preserve">ntes </w:t>
      </w:r>
      <w:r w:rsidR="0058704E" w:rsidRPr="00661077">
        <w:rPr>
          <w:rFonts w:ascii="Averta" w:hAnsi="Averta" w:cs="Tahoma"/>
          <w:spacing w:val="-4"/>
          <w:sz w:val="22"/>
          <w:szCs w:val="22"/>
        </w:rPr>
        <w:t>P</w:t>
      </w:r>
      <w:r w:rsidR="004C3CC8" w:rsidRPr="00661077">
        <w:rPr>
          <w:rFonts w:ascii="Averta" w:hAnsi="Averta" w:cs="Tahoma"/>
          <w:spacing w:val="-4"/>
          <w:sz w:val="22"/>
          <w:szCs w:val="22"/>
        </w:rPr>
        <w:t>úblicos</w:t>
      </w:r>
      <w:r w:rsidR="00D233B3" w:rsidRPr="004C0B49">
        <w:rPr>
          <w:rFonts w:ascii="Averta" w:hAnsi="Averta" w:cs="Tahoma"/>
          <w:spacing w:val="-4"/>
          <w:sz w:val="22"/>
          <w:szCs w:val="22"/>
        </w:rPr>
        <w:t xml:space="preserve">, </w:t>
      </w:r>
      <w:r w:rsidR="00D97970" w:rsidRPr="004C0B49">
        <w:rPr>
          <w:rFonts w:ascii="Averta" w:hAnsi="Averta"/>
          <w:noProof/>
          <w:sz w:val="22"/>
          <w:szCs w:val="22"/>
          <w:lang w:eastAsia="es-MX"/>
        </w:rPr>
        <w:t>a</w:t>
      </w:r>
      <w:r w:rsidRPr="004C0B49">
        <w:rPr>
          <w:rFonts w:ascii="Averta" w:hAnsi="Averta" w:cs="Tahoma"/>
          <w:sz w:val="22"/>
          <w:szCs w:val="22"/>
        </w:rPr>
        <w:t xml:space="preserve"> través del SIACAM, correspondientes al ejercicio del gasto público</w:t>
      </w:r>
      <w:r w:rsidR="009A6B53" w:rsidRPr="004C0B49">
        <w:rPr>
          <w:rFonts w:ascii="Averta" w:hAnsi="Averta" w:cs="Tahoma"/>
          <w:sz w:val="22"/>
          <w:szCs w:val="22"/>
        </w:rPr>
        <w:t>.</w:t>
      </w:r>
    </w:p>
    <w:p w14:paraId="08678757" w14:textId="77777777" w:rsidR="00C33C5D" w:rsidRDefault="00C33C5D" w:rsidP="00AB77EE">
      <w:pPr>
        <w:jc w:val="both"/>
        <w:rPr>
          <w:rFonts w:ascii="Averta" w:hAnsi="Averta" w:cs="Tahoma"/>
          <w:sz w:val="22"/>
          <w:szCs w:val="22"/>
          <w:u w:val="single"/>
        </w:rPr>
      </w:pPr>
    </w:p>
    <w:p w14:paraId="033FE0A1" w14:textId="67A38D10" w:rsidR="004B5104" w:rsidRPr="00A71DCF" w:rsidRDefault="00CF4176"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lastRenderedPageBreak/>
        <w:t xml:space="preserve">La </w:t>
      </w:r>
      <w:r w:rsidR="007A051D" w:rsidRPr="00A71DCF">
        <w:rPr>
          <w:rFonts w:ascii="Averta" w:hAnsi="Averta" w:cs="Tahoma"/>
          <w:color w:val="000000" w:themeColor="text1"/>
          <w:sz w:val="22"/>
          <w:szCs w:val="22"/>
        </w:rPr>
        <w:t>SAFIN</w:t>
      </w:r>
      <w:r w:rsidR="00500D65"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 xml:space="preserve">opera un sistema informático de planeación, programación, presupuestación y seguimiento de recursos </w:t>
      </w:r>
      <w:r w:rsidR="009A6B53" w:rsidRPr="00A71DCF">
        <w:rPr>
          <w:rFonts w:ascii="Averta" w:hAnsi="Averta" w:cs="Tahoma"/>
          <w:color w:val="000000" w:themeColor="text1"/>
          <w:sz w:val="22"/>
          <w:szCs w:val="22"/>
        </w:rPr>
        <w:t>gubernamentales, conocido como SIACAM</w:t>
      </w:r>
      <w:r w:rsidRPr="00A71DCF">
        <w:rPr>
          <w:rFonts w:ascii="Averta" w:hAnsi="Averta" w:cs="Tahoma"/>
          <w:color w:val="000000" w:themeColor="text1"/>
          <w:sz w:val="22"/>
          <w:szCs w:val="22"/>
        </w:rPr>
        <w:t xml:space="preserve"> a fin de optimizar y simplificar las operaciones de registro presupuestal y de trámite de pago, además de concentrar la información presupuestaria, financiera y contable de la Administración Pública Estatal.</w:t>
      </w:r>
      <w:r w:rsidR="005A0BB6" w:rsidRPr="00A71DCF">
        <w:rPr>
          <w:rFonts w:ascii="Averta" w:hAnsi="Averta" w:cs="Tahoma"/>
          <w:color w:val="000000" w:themeColor="text1"/>
          <w:sz w:val="22"/>
          <w:szCs w:val="22"/>
        </w:rPr>
        <w:t xml:space="preserve"> </w:t>
      </w:r>
    </w:p>
    <w:p w14:paraId="5AE5464D" w14:textId="77777777" w:rsidR="007D79EB" w:rsidRPr="00A71DCF" w:rsidRDefault="007D79EB" w:rsidP="00AB77EE">
      <w:pPr>
        <w:jc w:val="both"/>
        <w:rPr>
          <w:rFonts w:ascii="Averta" w:hAnsi="Averta" w:cs="Tahoma"/>
          <w:color w:val="000000" w:themeColor="text1"/>
          <w:sz w:val="22"/>
          <w:szCs w:val="22"/>
        </w:rPr>
      </w:pPr>
    </w:p>
    <w:p w14:paraId="682A1025" w14:textId="1AF7FCC7" w:rsidR="001F73F8" w:rsidRPr="00A71DCF" w:rsidRDefault="001F73F8"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A30F89" w:rsidRPr="00A71DCF">
        <w:rPr>
          <w:rFonts w:ascii="Averta" w:hAnsi="Averta"/>
          <w:color w:val="000000" w:themeColor="text1"/>
          <w:sz w:val="22"/>
          <w:szCs w:val="22"/>
        </w:rPr>
        <w:t>7</w:t>
      </w:r>
      <w:r w:rsidRPr="00A71DCF">
        <w:rPr>
          <w:rFonts w:ascii="Averta" w:hAnsi="Averta"/>
          <w:color w:val="000000" w:themeColor="text1"/>
          <w:sz w:val="22"/>
          <w:szCs w:val="22"/>
        </w:rPr>
        <w:t>.1.</w:t>
      </w:r>
      <w:r w:rsidRPr="00A71DCF">
        <w:rPr>
          <w:rFonts w:ascii="Averta" w:hAnsi="Averta"/>
          <w:color w:val="000000" w:themeColor="text1"/>
          <w:sz w:val="22"/>
          <w:szCs w:val="22"/>
        </w:rPr>
        <w:tab/>
      </w:r>
      <w:r w:rsidR="00AC79FD" w:rsidRPr="00A71DCF">
        <w:rPr>
          <w:rFonts w:ascii="Averta" w:hAnsi="Averta"/>
          <w:color w:val="000000" w:themeColor="text1"/>
          <w:sz w:val="22"/>
          <w:szCs w:val="22"/>
        </w:rPr>
        <w:t>Altas, Bajas e I</w:t>
      </w:r>
      <w:r w:rsidRPr="00A71DCF">
        <w:rPr>
          <w:rFonts w:ascii="Averta" w:hAnsi="Averta"/>
          <w:color w:val="000000" w:themeColor="text1"/>
          <w:sz w:val="22"/>
          <w:szCs w:val="22"/>
        </w:rPr>
        <w:t>ngreso</w:t>
      </w:r>
      <w:r w:rsidR="00033A37" w:rsidRPr="00A71DCF">
        <w:rPr>
          <w:rFonts w:ascii="Averta" w:hAnsi="Averta"/>
          <w:color w:val="000000" w:themeColor="text1"/>
          <w:sz w:val="22"/>
          <w:szCs w:val="22"/>
        </w:rPr>
        <w:t>s</w:t>
      </w:r>
      <w:r w:rsidR="00AC79FD" w:rsidRPr="00A71DCF">
        <w:rPr>
          <w:rFonts w:ascii="Averta" w:hAnsi="Averta"/>
          <w:color w:val="000000" w:themeColor="text1"/>
          <w:sz w:val="22"/>
          <w:szCs w:val="22"/>
        </w:rPr>
        <w:t xml:space="preserve"> de U</w:t>
      </w:r>
      <w:r w:rsidRPr="00A71DCF">
        <w:rPr>
          <w:rFonts w:ascii="Averta" w:hAnsi="Averta"/>
          <w:color w:val="000000" w:themeColor="text1"/>
          <w:sz w:val="22"/>
          <w:szCs w:val="22"/>
        </w:rPr>
        <w:t>suarios en el SIACAM.</w:t>
      </w:r>
    </w:p>
    <w:p w14:paraId="10124350" w14:textId="77777777" w:rsidR="001F73F8" w:rsidRPr="00A71DCF" w:rsidRDefault="001F73F8" w:rsidP="00AB77EE">
      <w:pPr>
        <w:jc w:val="both"/>
        <w:rPr>
          <w:rFonts w:ascii="Averta" w:hAnsi="Averta" w:cs="Tahoma"/>
          <w:color w:val="000000" w:themeColor="text1"/>
          <w:sz w:val="22"/>
          <w:szCs w:val="22"/>
        </w:rPr>
      </w:pPr>
    </w:p>
    <w:p w14:paraId="3B5787B8" w14:textId="7317B46F" w:rsidR="00BB6396" w:rsidRPr="00A71DCF" w:rsidRDefault="006138DB" w:rsidP="003E65B5">
      <w:pPr>
        <w:jc w:val="both"/>
        <w:rPr>
          <w:rFonts w:ascii="Averta" w:hAnsi="Averta"/>
          <w:color w:val="000000" w:themeColor="text1"/>
          <w:sz w:val="22"/>
          <w:szCs w:val="22"/>
        </w:rPr>
      </w:pPr>
      <w:r w:rsidRPr="00A71DCF">
        <w:rPr>
          <w:rFonts w:ascii="Averta" w:hAnsi="Averta"/>
          <w:color w:val="000000" w:themeColor="text1"/>
          <w:sz w:val="22"/>
          <w:szCs w:val="22"/>
        </w:rPr>
        <w:t xml:space="preserve">Los </w:t>
      </w:r>
      <w:r w:rsidR="00BB6396" w:rsidRPr="00A71DCF">
        <w:rPr>
          <w:rFonts w:ascii="Averta" w:hAnsi="Averta"/>
          <w:b/>
          <w:color w:val="000000" w:themeColor="text1"/>
          <w:sz w:val="22"/>
          <w:szCs w:val="22"/>
          <w:u w:val="single"/>
        </w:rPr>
        <w:t>usuarios nuevos</w:t>
      </w:r>
      <w:r w:rsidR="00BB6396" w:rsidRPr="00A71DCF">
        <w:rPr>
          <w:rFonts w:ascii="Averta" w:hAnsi="Averta"/>
          <w:color w:val="000000" w:themeColor="text1"/>
          <w:sz w:val="22"/>
          <w:szCs w:val="22"/>
        </w:rPr>
        <w:t xml:space="preserve"> deber</w:t>
      </w:r>
      <w:r w:rsidR="00CF34D9" w:rsidRPr="00A71DCF">
        <w:rPr>
          <w:rFonts w:ascii="Averta" w:hAnsi="Averta"/>
          <w:color w:val="000000" w:themeColor="text1"/>
          <w:sz w:val="22"/>
          <w:szCs w:val="22"/>
        </w:rPr>
        <w:t xml:space="preserve">án </w:t>
      </w:r>
      <w:r w:rsidR="00CA1725" w:rsidRPr="00A71DCF">
        <w:rPr>
          <w:rFonts w:ascii="Averta" w:hAnsi="Averta"/>
          <w:color w:val="000000" w:themeColor="text1"/>
          <w:sz w:val="22"/>
          <w:szCs w:val="22"/>
        </w:rPr>
        <w:t>accesar</w:t>
      </w:r>
      <w:r w:rsidR="00CF34D9" w:rsidRPr="00A71DCF">
        <w:rPr>
          <w:rFonts w:ascii="Averta" w:hAnsi="Averta"/>
          <w:color w:val="000000" w:themeColor="text1"/>
          <w:sz w:val="22"/>
          <w:szCs w:val="22"/>
        </w:rPr>
        <w:t xml:space="preserve"> </w:t>
      </w:r>
      <w:r w:rsidR="00BB6396" w:rsidRPr="00A71DCF">
        <w:rPr>
          <w:rFonts w:ascii="Averta" w:hAnsi="Averta"/>
          <w:color w:val="000000" w:themeColor="text1"/>
          <w:sz w:val="22"/>
          <w:szCs w:val="22"/>
        </w:rPr>
        <w:t>a la dirección electrónica</w:t>
      </w:r>
      <w:r w:rsidR="004B1288" w:rsidRPr="00A71DCF">
        <w:rPr>
          <w:rFonts w:ascii="Averta" w:hAnsi="Averta"/>
          <w:color w:val="000000" w:themeColor="text1"/>
          <w:sz w:val="22"/>
          <w:szCs w:val="22"/>
        </w:rPr>
        <w:t xml:space="preserve"> </w:t>
      </w:r>
      <w:hyperlink r:id="rId25" w:history="1">
        <w:r w:rsidR="004B1288" w:rsidRPr="00A71DCF">
          <w:rPr>
            <w:rStyle w:val="Hipervnculo"/>
            <w:rFonts w:ascii="Averta" w:hAnsi="Averta"/>
            <w:color w:val="000000" w:themeColor="text1"/>
            <w:sz w:val="22"/>
            <w:szCs w:val="22"/>
          </w:rPr>
          <w:t>https://siacam.safin.campeche.gob.mx/app</w:t>
        </w:r>
      </w:hyperlink>
      <w:r w:rsidR="004B1288" w:rsidRPr="00A71DCF">
        <w:rPr>
          <w:rFonts w:ascii="Averta" w:hAnsi="Averta"/>
          <w:color w:val="000000" w:themeColor="text1"/>
          <w:sz w:val="22"/>
          <w:szCs w:val="22"/>
        </w:rPr>
        <w:t xml:space="preserve"> </w:t>
      </w:r>
      <w:r w:rsidR="00BB6396" w:rsidRPr="00A71DCF">
        <w:rPr>
          <w:rFonts w:ascii="Averta" w:hAnsi="Averta"/>
          <w:color w:val="000000" w:themeColor="text1"/>
          <w:sz w:val="22"/>
          <w:szCs w:val="22"/>
        </w:rPr>
        <w:t xml:space="preserve">donde tendrán la </w:t>
      </w:r>
      <w:r w:rsidR="00714482" w:rsidRPr="00A71DCF">
        <w:rPr>
          <w:rFonts w:ascii="Averta" w:hAnsi="Averta"/>
          <w:color w:val="000000" w:themeColor="text1"/>
          <w:sz w:val="22"/>
          <w:szCs w:val="22"/>
        </w:rPr>
        <w:t>opción</w:t>
      </w:r>
      <w:r w:rsidR="006405F9" w:rsidRPr="00A71DCF">
        <w:rPr>
          <w:rFonts w:ascii="Averta" w:hAnsi="Averta"/>
          <w:color w:val="000000" w:themeColor="text1"/>
          <w:sz w:val="22"/>
          <w:szCs w:val="22"/>
        </w:rPr>
        <w:t xml:space="preserve"> de</w:t>
      </w:r>
      <w:r w:rsidR="00714482" w:rsidRPr="00A71DCF">
        <w:rPr>
          <w:rFonts w:ascii="Averta" w:hAnsi="Averta"/>
          <w:color w:val="000000" w:themeColor="text1"/>
          <w:sz w:val="22"/>
          <w:szCs w:val="22"/>
        </w:rPr>
        <w:t xml:space="preserve"> </w:t>
      </w:r>
      <w:r w:rsidR="00BB6396" w:rsidRPr="00A71DCF">
        <w:rPr>
          <w:rFonts w:ascii="Averta" w:hAnsi="Averta"/>
          <w:color w:val="000000" w:themeColor="text1"/>
          <w:sz w:val="22"/>
          <w:szCs w:val="22"/>
        </w:rPr>
        <w:t>registrar</w:t>
      </w:r>
      <w:r w:rsidR="00714482" w:rsidRPr="00A71DCF">
        <w:rPr>
          <w:rFonts w:ascii="Averta" w:hAnsi="Averta"/>
          <w:color w:val="000000" w:themeColor="text1"/>
          <w:sz w:val="22"/>
          <w:szCs w:val="22"/>
        </w:rPr>
        <w:t xml:space="preserve"> sus datos en </w:t>
      </w:r>
      <w:r w:rsidR="00714482" w:rsidRPr="00A71DCF">
        <w:rPr>
          <w:rFonts w:ascii="Averta" w:hAnsi="Averta"/>
          <w:b/>
          <w:color w:val="000000" w:themeColor="text1"/>
          <w:sz w:val="22"/>
          <w:szCs w:val="22"/>
        </w:rPr>
        <w:t>“S</w:t>
      </w:r>
      <w:r w:rsidR="00227819" w:rsidRPr="00A71DCF">
        <w:rPr>
          <w:rFonts w:ascii="Averta" w:hAnsi="Averta"/>
          <w:b/>
          <w:color w:val="000000" w:themeColor="text1"/>
          <w:sz w:val="22"/>
          <w:szCs w:val="22"/>
        </w:rPr>
        <w:t>AFIN</w:t>
      </w:r>
      <w:r w:rsidR="00714482" w:rsidRPr="00A71DCF">
        <w:rPr>
          <w:rFonts w:ascii="Averta" w:hAnsi="Averta"/>
          <w:b/>
          <w:color w:val="000000" w:themeColor="text1"/>
          <w:sz w:val="22"/>
          <w:szCs w:val="22"/>
        </w:rPr>
        <w:t xml:space="preserve"> Cuenta</w:t>
      </w:r>
      <w:r w:rsidR="005948B6" w:rsidRPr="00A71DCF">
        <w:rPr>
          <w:rFonts w:ascii="Averta" w:hAnsi="Averta"/>
          <w:b/>
          <w:color w:val="000000" w:themeColor="text1"/>
          <w:sz w:val="22"/>
          <w:szCs w:val="22"/>
        </w:rPr>
        <w:t>s</w:t>
      </w:r>
      <w:r w:rsidR="00714482" w:rsidRPr="00A71DCF">
        <w:rPr>
          <w:rFonts w:ascii="Averta" w:hAnsi="Averta"/>
          <w:b/>
          <w:color w:val="000000" w:themeColor="text1"/>
          <w:sz w:val="22"/>
          <w:szCs w:val="22"/>
        </w:rPr>
        <w:t xml:space="preserve">”, </w:t>
      </w:r>
      <w:r w:rsidR="00714482" w:rsidRPr="00A71DCF">
        <w:rPr>
          <w:rFonts w:ascii="Averta" w:hAnsi="Averta"/>
          <w:color w:val="000000" w:themeColor="text1"/>
          <w:sz w:val="22"/>
          <w:szCs w:val="22"/>
        </w:rPr>
        <w:t>una vez registrados deberán</w:t>
      </w:r>
      <w:r w:rsidR="00CC16A1" w:rsidRPr="00A71DCF">
        <w:rPr>
          <w:rFonts w:ascii="Averta" w:hAnsi="Averta"/>
          <w:b/>
          <w:color w:val="000000" w:themeColor="text1"/>
          <w:sz w:val="22"/>
          <w:szCs w:val="22"/>
          <w:u w:val="single"/>
        </w:rPr>
        <w:t xml:space="preserve"> iniciar sesión </w:t>
      </w:r>
      <w:r w:rsidR="00CC16A1" w:rsidRPr="00A71DCF">
        <w:rPr>
          <w:rFonts w:ascii="Averta" w:hAnsi="Averta"/>
          <w:color w:val="000000" w:themeColor="text1"/>
          <w:sz w:val="22"/>
          <w:szCs w:val="22"/>
        </w:rPr>
        <w:t>en</w:t>
      </w:r>
      <w:r w:rsidR="00714482" w:rsidRPr="00A71DCF">
        <w:rPr>
          <w:rFonts w:ascii="Averta" w:hAnsi="Averta"/>
          <w:color w:val="000000" w:themeColor="text1"/>
          <w:sz w:val="22"/>
          <w:szCs w:val="22"/>
        </w:rPr>
        <w:t xml:space="preserve"> SIACAM (</w:t>
      </w:r>
      <w:r w:rsidR="00227819" w:rsidRPr="00A71DCF">
        <w:rPr>
          <w:rFonts w:ascii="Averta" w:hAnsi="Averta"/>
          <w:color w:val="000000" w:themeColor="text1"/>
          <w:sz w:val="22"/>
          <w:szCs w:val="22"/>
        </w:rPr>
        <w:t>a</w:t>
      </w:r>
      <w:r w:rsidR="00714482" w:rsidRPr="00A71DCF">
        <w:rPr>
          <w:rFonts w:ascii="Averta" w:hAnsi="Averta"/>
          <w:color w:val="000000" w:themeColor="text1"/>
          <w:sz w:val="22"/>
          <w:szCs w:val="22"/>
        </w:rPr>
        <w:t xml:space="preserve">parecerá </w:t>
      </w:r>
      <w:r w:rsidR="00B042A9" w:rsidRPr="00A71DCF">
        <w:rPr>
          <w:rFonts w:ascii="Averta" w:hAnsi="Averta"/>
          <w:color w:val="000000" w:themeColor="text1"/>
          <w:sz w:val="22"/>
          <w:szCs w:val="22"/>
        </w:rPr>
        <w:t xml:space="preserve">un mensaje </w:t>
      </w:r>
      <w:r w:rsidR="00714482" w:rsidRPr="00A71DCF">
        <w:rPr>
          <w:rFonts w:ascii="Averta" w:hAnsi="Averta"/>
          <w:color w:val="000000" w:themeColor="text1"/>
          <w:sz w:val="22"/>
          <w:szCs w:val="22"/>
        </w:rPr>
        <w:t xml:space="preserve">que </w:t>
      </w:r>
      <w:r w:rsidR="00B042A9" w:rsidRPr="00A71DCF">
        <w:rPr>
          <w:rFonts w:ascii="Averta" w:hAnsi="Averta"/>
          <w:color w:val="000000" w:themeColor="text1"/>
          <w:sz w:val="22"/>
          <w:szCs w:val="22"/>
        </w:rPr>
        <w:t>indica que no cuenta con roles asignados</w:t>
      </w:r>
      <w:r w:rsidR="00714482" w:rsidRPr="00A71DCF">
        <w:rPr>
          <w:rFonts w:ascii="Averta" w:hAnsi="Averta"/>
          <w:color w:val="000000" w:themeColor="text1"/>
          <w:sz w:val="22"/>
          <w:szCs w:val="22"/>
        </w:rPr>
        <w:t xml:space="preserve">) y deberán </w:t>
      </w:r>
      <w:r w:rsidR="00711A04" w:rsidRPr="00A71DCF">
        <w:rPr>
          <w:rFonts w:ascii="Averta" w:hAnsi="Averta"/>
          <w:color w:val="000000" w:themeColor="text1"/>
          <w:sz w:val="22"/>
          <w:szCs w:val="22"/>
        </w:rPr>
        <w:t>notificar por oficio, firmado por el titular</w:t>
      </w:r>
      <w:r w:rsidR="00B042A9" w:rsidRPr="00A71DCF">
        <w:rPr>
          <w:rFonts w:ascii="Averta" w:hAnsi="Averta"/>
          <w:color w:val="000000" w:themeColor="text1"/>
          <w:sz w:val="22"/>
          <w:szCs w:val="22"/>
        </w:rPr>
        <w:t xml:space="preserve"> o coordinador administrativo</w:t>
      </w:r>
      <w:r w:rsidR="0045520C" w:rsidRPr="00A71DCF">
        <w:rPr>
          <w:rFonts w:ascii="Averta" w:hAnsi="Averta"/>
          <w:color w:val="000000" w:themeColor="text1"/>
          <w:sz w:val="22"/>
          <w:szCs w:val="22"/>
        </w:rPr>
        <w:t xml:space="preserve"> o su similar</w:t>
      </w:r>
      <w:r w:rsidR="00711A04" w:rsidRPr="00A71DCF">
        <w:rPr>
          <w:rFonts w:ascii="Averta" w:hAnsi="Averta"/>
          <w:color w:val="000000" w:themeColor="text1"/>
          <w:sz w:val="22"/>
          <w:szCs w:val="22"/>
        </w:rPr>
        <w:t>, el nombre del nuevo usuario registrado y el rol</w:t>
      </w:r>
      <w:r w:rsidR="00B042A9" w:rsidRPr="00A71DCF">
        <w:rPr>
          <w:rFonts w:ascii="Averta" w:hAnsi="Averta"/>
          <w:color w:val="000000" w:themeColor="text1"/>
          <w:sz w:val="22"/>
          <w:szCs w:val="22"/>
        </w:rPr>
        <w:t xml:space="preserve"> a asignar</w:t>
      </w:r>
      <w:r w:rsidR="00711A04" w:rsidRPr="00A71DCF">
        <w:rPr>
          <w:rFonts w:ascii="Averta" w:hAnsi="Averta"/>
          <w:color w:val="000000" w:themeColor="text1"/>
          <w:sz w:val="22"/>
          <w:szCs w:val="22"/>
        </w:rPr>
        <w:t xml:space="preserve"> </w:t>
      </w:r>
      <w:r w:rsidR="00943845" w:rsidRPr="00A71DCF">
        <w:rPr>
          <w:rFonts w:ascii="Averta" w:hAnsi="Averta"/>
          <w:color w:val="000000" w:themeColor="text1"/>
          <w:sz w:val="22"/>
          <w:szCs w:val="22"/>
        </w:rPr>
        <w:t>(</w:t>
      </w:r>
      <w:r w:rsidR="004B1FE0" w:rsidRPr="00A71DCF">
        <w:rPr>
          <w:rFonts w:ascii="Averta" w:hAnsi="Averta"/>
          <w:color w:val="000000" w:themeColor="text1"/>
          <w:sz w:val="22"/>
          <w:szCs w:val="22"/>
        </w:rPr>
        <w:t>T</w:t>
      </w:r>
      <w:r w:rsidR="00943845" w:rsidRPr="00A71DCF">
        <w:rPr>
          <w:rFonts w:ascii="Averta" w:hAnsi="Averta"/>
          <w:color w:val="000000" w:themeColor="text1"/>
          <w:sz w:val="22"/>
          <w:szCs w:val="22"/>
        </w:rPr>
        <w:t>itular,</w:t>
      </w:r>
      <w:r w:rsidR="004B1FE0" w:rsidRPr="00A71DCF">
        <w:rPr>
          <w:rFonts w:ascii="Averta" w:hAnsi="Averta"/>
          <w:color w:val="000000" w:themeColor="text1"/>
          <w:sz w:val="22"/>
          <w:szCs w:val="22"/>
        </w:rPr>
        <w:t xml:space="preserve"> Coordinador Administrativo u O</w:t>
      </w:r>
      <w:r w:rsidR="00943845" w:rsidRPr="00A71DCF">
        <w:rPr>
          <w:rFonts w:ascii="Averta" w:hAnsi="Averta"/>
          <w:color w:val="000000" w:themeColor="text1"/>
          <w:sz w:val="22"/>
          <w:szCs w:val="22"/>
        </w:rPr>
        <w:t>perativo</w:t>
      </w:r>
      <w:r w:rsidR="004B1FE0" w:rsidRPr="00A71DCF">
        <w:rPr>
          <w:rFonts w:ascii="Averta" w:hAnsi="Averta"/>
          <w:color w:val="000000" w:themeColor="text1"/>
          <w:sz w:val="22"/>
          <w:szCs w:val="22"/>
        </w:rPr>
        <w:t>, este último puede ser de gasto, obra, anteproyecto</w:t>
      </w:r>
      <w:r w:rsidR="00B042A9" w:rsidRPr="00A71DCF">
        <w:rPr>
          <w:rFonts w:ascii="Averta" w:hAnsi="Averta"/>
          <w:color w:val="000000" w:themeColor="text1"/>
          <w:sz w:val="22"/>
          <w:szCs w:val="22"/>
        </w:rPr>
        <w:t>.</w:t>
      </w:r>
      <w:r w:rsidR="00943845" w:rsidRPr="00A71DCF">
        <w:rPr>
          <w:rFonts w:ascii="Averta" w:hAnsi="Averta"/>
          <w:color w:val="000000" w:themeColor="text1"/>
          <w:sz w:val="22"/>
          <w:szCs w:val="22"/>
        </w:rPr>
        <w:t xml:space="preserve">) </w:t>
      </w:r>
      <w:r w:rsidR="00B042A9" w:rsidRPr="00A71DCF">
        <w:rPr>
          <w:rFonts w:ascii="Averta" w:hAnsi="Averta"/>
          <w:color w:val="000000" w:themeColor="text1"/>
          <w:sz w:val="22"/>
          <w:szCs w:val="22"/>
        </w:rPr>
        <w:t>E</w:t>
      </w:r>
      <w:r w:rsidR="00711A04" w:rsidRPr="00A71DCF">
        <w:rPr>
          <w:rFonts w:ascii="Averta" w:hAnsi="Averta"/>
          <w:color w:val="000000" w:themeColor="text1"/>
          <w:sz w:val="22"/>
          <w:szCs w:val="22"/>
        </w:rPr>
        <w:t>l administrador</w:t>
      </w:r>
      <w:r w:rsidR="00093239" w:rsidRPr="00A71DCF">
        <w:rPr>
          <w:rFonts w:ascii="Averta" w:hAnsi="Averta"/>
          <w:color w:val="000000" w:themeColor="text1"/>
          <w:sz w:val="22"/>
          <w:szCs w:val="22"/>
        </w:rPr>
        <w:t xml:space="preserve"> del SIACAM, le notificará vía correo electrónico oficial (</w:t>
      </w:r>
      <w:hyperlink r:id="rId26" w:history="1">
        <w:r w:rsidR="00093239" w:rsidRPr="00A71DCF">
          <w:rPr>
            <w:rStyle w:val="Hipervnculo"/>
            <w:rFonts w:ascii="Averta" w:hAnsi="Averta"/>
            <w:color w:val="000000" w:themeColor="text1"/>
            <w:sz w:val="22"/>
            <w:szCs w:val="22"/>
          </w:rPr>
          <w:t>presupuestosiacam@campeche.gob.mx</w:t>
        </w:r>
      </w:hyperlink>
      <w:r w:rsidR="00093239" w:rsidRPr="00A71DCF">
        <w:rPr>
          <w:rFonts w:ascii="Averta" w:hAnsi="Averta"/>
          <w:color w:val="000000" w:themeColor="text1"/>
          <w:sz w:val="22"/>
          <w:szCs w:val="22"/>
        </w:rPr>
        <w:t>) cuando le concedan los permisos solicitados en el oficio.</w:t>
      </w:r>
      <w:r w:rsidR="00711A04" w:rsidRPr="00A71DCF">
        <w:rPr>
          <w:rFonts w:ascii="Averta" w:hAnsi="Averta"/>
          <w:color w:val="000000" w:themeColor="text1"/>
          <w:sz w:val="22"/>
          <w:szCs w:val="22"/>
        </w:rPr>
        <w:t xml:space="preserve"> </w:t>
      </w:r>
      <w:r w:rsidR="009628D8" w:rsidRPr="00A71DCF">
        <w:rPr>
          <w:rFonts w:ascii="Averta" w:hAnsi="Averta"/>
          <w:color w:val="000000" w:themeColor="text1"/>
          <w:sz w:val="22"/>
          <w:szCs w:val="22"/>
        </w:rPr>
        <w:t>Cabe mencionar que sólo podrá ser asignado un rol por usuario</w:t>
      </w:r>
      <w:r w:rsidR="00726740" w:rsidRPr="00A71DCF">
        <w:rPr>
          <w:rFonts w:ascii="Averta" w:hAnsi="Averta"/>
          <w:color w:val="000000" w:themeColor="text1"/>
          <w:sz w:val="22"/>
          <w:szCs w:val="22"/>
        </w:rPr>
        <w:t>.</w:t>
      </w:r>
    </w:p>
    <w:p w14:paraId="11F4E741" w14:textId="51DDFE54" w:rsidR="00714482" w:rsidRPr="00A71DCF" w:rsidRDefault="00714482" w:rsidP="003E65B5">
      <w:pPr>
        <w:jc w:val="both"/>
        <w:rPr>
          <w:rFonts w:ascii="Averta" w:hAnsi="Averta" w:cs="Tahoma"/>
          <w:color w:val="000000" w:themeColor="text1"/>
          <w:sz w:val="22"/>
          <w:szCs w:val="22"/>
        </w:rPr>
      </w:pPr>
    </w:p>
    <w:p w14:paraId="4C72B202" w14:textId="67B5F902" w:rsidR="00714482" w:rsidRPr="00A71DCF" w:rsidRDefault="00714482" w:rsidP="003E65B5">
      <w:pPr>
        <w:jc w:val="both"/>
        <w:rPr>
          <w:rFonts w:ascii="Averta" w:hAnsi="Averta" w:cs="Tahoma"/>
          <w:color w:val="000000" w:themeColor="text1"/>
          <w:sz w:val="22"/>
          <w:szCs w:val="22"/>
        </w:rPr>
      </w:pPr>
      <w:r w:rsidRPr="00A71DCF">
        <w:rPr>
          <w:rFonts w:ascii="Averta" w:hAnsi="Averta" w:cs="Tahoma"/>
          <w:color w:val="000000" w:themeColor="text1"/>
          <w:sz w:val="22"/>
          <w:szCs w:val="22"/>
        </w:rPr>
        <w:t>Es importante señalar</w:t>
      </w:r>
      <w:r w:rsidR="00CF34D9" w:rsidRPr="00A71DCF">
        <w:rPr>
          <w:rFonts w:ascii="Averta" w:hAnsi="Averta" w:cs="Tahoma"/>
          <w:color w:val="000000" w:themeColor="text1"/>
          <w:sz w:val="22"/>
          <w:szCs w:val="22"/>
        </w:rPr>
        <w:t>,</w:t>
      </w:r>
      <w:r w:rsidRPr="00A71DCF">
        <w:rPr>
          <w:rFonts w:ascii="Averta" w:hAnsi="Averta" w:cs="Tahoma"/>
          <w:color w:val="000000" w:themeColor="text1"/>
          <w:sz w:val="22"/>
          <w:szCs w:val="22"/>
        </w:rPr>
        <w:t xml:space="preserve"> que s</w:t>
      </w:r>
      <w:r w:rsidR="00CC16A1" w:rsidRPr="00A71DCF">
        <w:rPr>
          <w:rFonts w:ascii="Averta" w:hAnsi="Averta" w:cs="Tahoma"/>
          <w:color w:val="000000" w:themeColor="text1"/>
          <w:sz w:val="22"/>
          <w:szCs w:val="22"/>
        </w:rPr>
        <w:t>o</w:t>
      </w:r>
      <w:r w:rsidRPr="00A71DCF">
        <w:rPr>
          <w:rFonts w:ascii="Averta" w:hAnsi="Averta" w:cs="Tahoma"/>
          <w:color w:val="000000" w:themeColor="text1"/>
          <w:sz w:val="22"/>
          <w:szCs w:val="22"/>
        </w:rPr>
        <w:t xml:space="preserve">lo se podrá usar </w:t>
      </w:r>
      <w:r w:rsidR="00E9601C" w:rsidRPr="00A71DCF">
        <w:rPr>
          <w:rFonts w:ascii="Averta" w:hAnsi="Averta" w:cs="Tahoma"/>
          <w:color w:val="000000" w:themeColor="text1"/>
          <w:sz w:val="22"/>
          <w:szCs w:val="22"/>
        </w:rPr>
        <w:t xml:space="preserve">un </w:t>
      </w:r>
      <w:r w:rsidRPr="00A71DCF">
        <w:rPr>
          <w:rFonts w:ascii="Averta" w:hAnsi="Averta" w:cs="Tahoma"/>
          <w:color w:val="000000" w:themeColor="text1"/>
          <w:sz w:val="22"/>
          <w:szCs w:val="22"/>
        </w:rPr>
        <w:t>correo electrónico por usuario, por ello si el servidor público</w:t>
      </w:r>
      <w:r w:rsidR="00E9601C" w:rsidRPr="00A71DCF">
        <w:rPr>
          <w:rFonts w:ascii="Averta" w:hAnsi="Averta" w:cs="Tahoma"/>
          <w:color w:val="000000" w:themeColor="text1"/>
          <w:sz w:val="22"/>
          <w:szCs w:val="22"/>
        </w:rPr>
        <w:t xml:space="preserve"> desea tener</w:t>
      </w:r>
      <w:r w:rsidRPr="00A71DCF">
        <w:rPr>
          <w:rFonts w:ascii="Averta" w:hAnsi="Averta" w:cs="Tahoma"/>
          <w:color w:val="000000" w:themeColor="text1"/>
          <w:sz w:val="22"/>
          <w:szCs w:val="22"/>
        </w:rPr>
        <w:t xml:space="preserve"> más de un usuario, deberá tener un correo electrónico distinto</w:t>
      </w:r>
      <w:r w:rsidR="00E9601C" w:rsidRPr="00A71DCF">
        <w:rPr>
          <w:rFonts w:ascii="Averta" w:hAnsi="Averta" w:cs="Tahoma"/>
          <w:color w:val="000000" w:themeColor="text1"/>
          <w:sz w:val="22"/>
          <w:szCs w:val="22"/>
        </w:rPr>
        <w:t xml:space="preserve"> para cada uno</w:t>
      </w:r>
      <w:r w:rsidRPr="00A71DCF">
        <w:rPr>
          <w:rFonts w:ascii="Averta" w:hAnsi="Averta" w:cs="Tahoma"/>
          <w:color w:val="000000" w:themeColor="text1"/>
          <w:sz w:val="22"/>
          <w:szCs w:val="22"/>
        </w:rPr>
        <w:t>.</w:t>
      </w:r>
    </w:p>
    <w:p w14:paraId="1E83F0A1" w14:textId="02B728B6" w:rsidR="00BB6396" w:rsidRPr="00A71DCF" w:rsidRDefault="00BB6396" w:rsidP="00AB77EE">
      <w:pPr>
        <w:jc w:val="both"/>
        <w:rPr>
          <w:rFonts w:ascii="Averta" w:hAnsi="Averta" w:cs="Tahoma"/>
          <w:color w:val="000000" w:themeColor="text1"/>
          <w:sz w:val="22"/>
          <w:szCs w:val="22"/>
        </w:rPr>
      </w:pPr>
    </w:p>
    <w:p w14:paraId="28ADC80D" w14:textId="753A3D01" w:rsidR="00CA1725" w:rsidRPr="00A71DCF" w:rsidRDefault="0054169D"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Cada vez que requiera ingresar </w:t>
      </w:r>
      <w:r w:rsidR="00CA1725" w:rsidRPr="00A71DCF">
        <w:rPr>
          <w:rFonts w:ascii="Averta" w:hAnsi="Averta" w:cs="Tahoma"/>
          <w:color w:val="000000" w:themeColor="text1"/>
          <w:sz w:val="22"/>
          <w:szCs w:val="22"/>
        </w:rPr>
        <w:t xml:space="preserve">al SIACAM </w:t>
      </w:r>
      <w:r w:rsidRPr="00A71DCF">
        <w:rPr>
          <w:rFonts w:ascii="Averta" w:hAnsi="Averta" w:cs="Tahoma"/>
          <w:color w:val="000000" w:themeColor="text1"/>
          <w:sz w:val="22"/>
          <w:szCs w:val="22"/>
        </w:rPr>
        <w:t>deberá</w:t>
      </w:r>
      <w:r w:rsidR="00CF34D9" w:rsidRPr="00A71DCF">
        <w:rPr>
          <w:rFonts w:ascii="Averta" w:hAnsi="Averta" w:cs="Tahoma"/>
          <w:color w:val="000000" w:themeColor="text1"/>
          <w:sz w:val="22"/>
          <w:szCs w:val="22"/>
        </w:rPr>
        <w:t xml:space="preserve"> tener cautela </w:t>
      </w:r>
      <w:r w:rsidR="00F01BE1" w:rsidRPr="00A71DCF">
        <w:rPr>
          <w:rFonts w:ascii="Averta" w:hAnsi="Averta" w:cs="Tahoma"/>
          <w:color w:val="000000" w:themeColor="text1"/>
          <w:sz w:val="22"/>
          <w:szCs w:val="22"/>
        </w:rPr>
        <w:t>al momento de escribir la</w:t>
      </w:r>
      <w:r w:rsidR="00700266" w:rsidRPr="00A71DCF">
        <w:rPr>
          <w:rFonts w:ascii="Averta" w:hAnsi="Averta" w:cs="Tahoma"/>
          <w:color w:val="000000" w:themeColor="text1"/>
          <w:sz w:val="22"/>
          <w:szCs w:val="22"/>
        </w:rPr>
        <w:t xml:space="preserve"> contraseña, ya que so</w:t>
      </w:r>
      <w:r w:rsidR="00CF34D9" w:rsidRPr="00A71DCF">
        <w:rPr>
          <w:rFonts w:ascii="Averta" w:hAnsi="Averta" w:cs="Tahoma"/>
          <w:color w:val="000000" w:themeColor="text1"/>
          <w:sz w:val="22"/>
          <w:szCs w:val="22"/>
        </w:rPr>
        <w:t xml:space="preserve">lo le permitirá 3 intentos para </w:t>
      </w:r>
      <w:r w:rsidRPr="00A71DCF">
        <w:rPr>
          <w:rFonts w:ascii="Averta" w:hAnsi="Averta" w:cs="Tahoma"/>
          <w:color w:val="000000" w:themeColor="text1"/>
          <w:sz w:val="22"/>
          <w:szCs w:val="22"/>
        </w:rPr>
        <w:t>escribirla correctamente</w:t>
      </w:r>
      <w:r w:rsidR="006405F9" w:rsidRPr="00A71DCF">
        <w:rPr>
          <w:rFonts w:ascii="Averta" w:hAnsi="Averta" w:cs="Tahoma"/>
          <w:color w:val="000000" w:themeColor="text1"/>
          <w:sz w:val="22"/>
          <w:szCs w:val="22"/>
        </w:rPr>
        <w:t>, en caso de que esto</w:t>
      </w:r>
      <w:r w:rsidRPr="00A71DCF">
        <w:rPr>
          <w:rFonts w:ascii="Averta" w:hAnsi="Averta" w:cs="Tahoma"/>
          <w:color w:val="000000" w:themeColor="text1"/>
          <w:sz w:val="22"/>
          <w:szCs w:val="22"/>
        </w:rPr>
        <w:t>s</w:t>
      </w:r>
      <w:r w:rsidR="006405F9" w:rsidRPr="00A71DCF">
        <w:rPr>
          <w:rFonts w:ascii="Averta" w:hAnsi="Averta" w:cs="Tahoma"/>
          <w:color w:val="000000" w:themeColor="text1"/>
          <w:sz w:val="22"/>
          <w:szCs w:val="22"/>
        </w:rPr>
        <w:t xml:space="preserve"> sean fallidos, </w:t>
      </w:r>
      <w:r w:rsidRPr="00A71DCF">
        <w:rPr>
          <w:rFonts w:ascii="Averta" w:hAnsi="Averta" w:cs="Tahoma"/>
          <w:color w:val="000000" w:themeColor="text1"/>
          <w:sz w:val="22"/>
          <w:szCs w:val="22"/>
        </w:rPr>
        <w:t>el sistema bloq</w:t>
      </w:r>
      <w:r w:rsidR="00CA1725" w:rsidRPr="00A71DCF">
        <w:rPr>
          <w:rFonts w:ascii="Averta" w:hAnsi="Averta" w:cs="Tahoma"/>
          <w:color w:val="000000" w:themeColor="text1"/>
          <w:sz w:val="22"/>
          <w:szCs w:val="22"/>
        </w:rPr>
        <w:t>ueará automáticamente su cuenta</w:t>
      </w:r>
      <w:r w:rsidRPr="00A71DCF">
        <w:rPr>
          <w:rFonts w:ascii="Averta" w:hAnsi="Averta" w:cs="Tahoma"/>
          <w:color w:val="000000" w:themeColor="text1"/>
          <w:sz w:val="22"/>
          <w:szCs w:val="22"/>
        </w:rPr>
        <w:t xml:space="preserve">, otorgando </w:t>
      </w:r>
      <w:r w:rsidR="00700266" w:rsidRPr="00A71DCF">
        <w:rPr>
          <w:rFonts w:ascii="Averta" w:hAnsi="Averta" w:cs="Tahoma"/>
          <w:color w:val="000000" w:themeColor="text1"/>
          <w:sz w:val="22"/>
          <w:szCs w:val="22"/>
        </w:rPr>
        <w:t xml:space="preserve">20 </w:t>
      </w:r>
      <w:r w:rsidR="003E65B5" w:rsidRPr="00A71DCF">
        <w:rPr>
          <w:rFonts w:ascii="Averta" w:hAnsi="Averta" w:cs="Tahoma"/>
          <w:color w:val="000000" w:themeColor="text1"/>
          <w:sz w:val="22"/>
          <w:szCs w:val="22"/>
        </w:rPr>
        <w:t>minutos</w:t>
      </w:r>
      <w:r w:rsidR="00CA1725" w:rsidRPr="00A71DCF">
        <w:rPr>
          <w:rFonts w:ascii="Averta" w:hAnsi="Averta" w:cs="Tahoma"/>
          <w:color w:val="000000" w:themeColor="text1"/>
          <w:sz w:val="22"/>
          <w:szCs w:val="22"/>
        </w:rPr>
        <w:t xml:space="preserve"> de espera</w:t>
      </w:r>
      <w:r w:rsidRPr="00A71DCF">
        <w:rPr>
          <w:rFonts w:ascii="Averta" w:hAnsi="Averta" w:cs="Tahoma"/>
          <w:color w:val="000000" w:themeColor="text1"/>
          <w:sz w:val="22"/>
          <w:szCs w:val="22"/>
        </w:rPr>
        <w:t xml:space="preserve"> para volver a intentarlo</w:t>
      </w:r>
      <w:r w:rsidR="006B694A" w:rsidRPr="00A71DCF">
        <w:rPr>
          <w:rFonts w:ascii="Averta" w:hAnsi="Averta" w:cs="Tahoma"/>
          <w:color w:val="000000" w:themeColor="text1"/>
          <w:sz w:val="22"/>
          <w:szCs w:val="22"/>
        </w:rPr>
        <w:t xml:space="preserve"> </w:t>
      </w:r>
      <w:r w:rsidR="00CA1725" w:rsidRPr="00A71DCF">
        <w:rPr>
          <w:rFonts w:ascii="Averta" w:hAnsi="Averta" w:cs="Tahoma"/>
          <w:color w:val="000000" w:themeColor="text1"/>
          <w:sz w:val="22"/>
          <w:szCs w:val="22"/>
        </w:rPr>
        <w:t>debido a</w:t>
      </w:r>
      <w:r w:rsidR="006B694A" w:rsidRPr="00A71DCF">
        <w:rPr>
          <w:rFonts w:ascii="Averta" w:hAnsi="Averta" w:cs="Tahoma"/>
          <w:color w:val="000000" w:themeColor="text1"/>
          <w:sz w:val="22"/>
          <w:szCs w:val="22"/>
        </w:rPr>
        <w:t xml:space="preserve"> que ningún administrador podrá desbloquearla</w:t>
      </w:r>
      <w:r w:rsidR="00CA1725" w:rsidRPr="00A71DCF">
        <w:rPr>
          <w:rFonts w:ascii="Averta" w:hAnsi="Averta" w:cs="Tahoma"/>
          <w:color w:val="000000" w:themeColor="text1"/>
          <w:sz w:val="22"/>
          <w:szCs w:val="22"/>
        </w:rPr>
        <w:t>.</w:t>
      </w:r>
    </w:p>
    <w:p w14:paraId="05CA694A" w14:textId="77777777" w:rsidR="00CA1725" w:rsidRPr="00A71DCF" w:rsidRDefault="00CA1725" w:rsidP="00AB77EE">
      <w:pPr>
        <w:jc w:val="both"/>
        <w:rPr>
          <w:rFonts w:ascii="Averta" w:hAnsi="Averta" w:cs="Tahoma"/>
          <w:color w:val="000000" w:themeColor="text1"/>
          <w:sz w:val="22"/>
          <w:szCs w:val="22"/>
        </w:rPr>
      </w:pPr>
    </w:p>
    <w:p w14:paraId="703E4E72" w14:textId="40825EAA" w:rsidR="00CF34D9" w:rsidRPr="00A71DCF" w:rsidRDefault="00CA1725"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C</w:t>
      </w:r>
      <w:r w:rsidR="006B694A" w:rsidRPr="00A71DCF">
        <w:rPr>
          <w:rFonts w:ascii="Averta" w:hAnsi="Averta" w:cs="Tahoma"/>
          <w:color w:val="000000" w:themeColor="text1"/>
          <w:sz w:val="22"/>
          <w:szCs w:val="22"/>
        </w:rPr>
        <w:t xml:space="preserve">oncluido el tiempo, tendrá sus 3 intentos nuevamente, </w:t>
      </w:r>
      <w:r w:rsidR="0054169D" w:rsidRPr="00A71DCF">
        <w:rPr>
          <w:rFonts w:ascii="Averta" w:hAnsi="Averta" w:cs="Tahoma"/>
          <w:color w:val="000000" w:themeColor="text1"/>
          <w:sz w:val="22"/>
          <w:szCs w:val="22"/>
        </w:rPr>
        <w:t>apegándose a lo mencionado en el párrafo anterior y en caso de olvidar la contr</w:t>
      </w:r>
      <w:r w:rsidR="006B694A" w:rsidRPr="00A71DCF">
        <w:rPr>
          <w:rFonts w:ascii="Averta" w:hAnsi="Averta" w:cs="Tahoma"/>
          <w:color w:val="000000" w:themeColor="text1"/>
          <w:sz w:val="22"/>
          <w:szCs w:val="22"/>
        </w:rPr>
        <w:t>aseña</w:t>
      </w:r>
      <w:r w:rsidR="0054169D" w:rsidRPr="00A71DCF">
        <w:rPr>
          <w:rFonts w:ascii="Averta" w:hAnsi="Averta" w:cs="Tahoma"/>
          <w:color w:val="000000" w:themeColor="text1"/>
          <w:sz w:val="22"/>
          <w:szCs w:val="22"/>
        </w:rPr>
        <w:t xml:space="preserve"> será necesario </w:t>
      </w:r>
      <w:r w:rsidR="006405F9" w:rsidRPr="00A71DCF">
        <w:rPr>
          <w:rFonts w:ascii="Averta" w:hAnsi="Averta" w:cs="Tahoma"/>
          <w:color w:val="000000" w:themeColor="text1"/>
          <w:sz w:val="22"/>
          <w:szCs w:val="22"/>
        </w:rPr>
        <w:t>crea</w:t>
      </w:r>
      <w:r w:rsidR="0054169D" w:rsidRPr="00A71DCF">
        <w:rPr>
          <w:rFonts w:ascii="Averta" w:hAnsi="Averta" w:cs="Tahoma"/>
          <w:color w:val="000000" w:themeColor="text1"/>
          <w:sz w:val="22"/>
          <w:szCs w:val="22"/>
        </w:rPr>
        <w:t>r</w:t>
      </w:r>
      <w:r w:rsidR="006405F9" w:rsidRPr="00A71DCF">
        <w:rPr>
          <w:rFonts w:ascii="Averta" w:hAnsi="Averta" w:cs="Tahoma"/>
          <w:color w:val="000000" w:themeColor="text1"/>
          <w:sz w:val="22"/>
          <w:szCs w:val="22"/>
        </w:rPr>
        <w:t xml:space="preserve"> una nueva. </w:t>
      </w:r>
    </w:p>
    <w:p w14:paraId="647684D6" w14:textId="1B9ACA77" w:rsidR="00BD5CE7" w:rsidRPr="00A71DCF" w:rsidRDefault="00BD5CE7" w:rsidP="00AB77EE">
      <w:pPr>
        <w:jc w:val="both"/>
        <w:rPr>
          <w:rFonts w:ascii="Averta" w:hAnsi="Averta" w:cs="Tahoma"/>
          <w:color w:val="000000" w:themeColor="text1"/>
          <w:sz w:val="22"/>
          <w:szCs w:val="22"/>
        </w:rPr>
      </w:pPr>
    </w:p>
    <w:p w14:paraId="1C55F606" w14:textId="71962539" w:rsidR="00BD5CE7" w:rsidRPr="00A71DCF" w:rsidRDefault="00BD5CE7"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Cabe mencionar que la vigencia de la contraseña de los usuarios es de 6 meses, por lo que deberán de renovarla de preferencia antes de que caduque, por lo que se sugiere llevar el control de las actualizaciones de sus contraseñas.</w:t>
      </w:r>
    </w:p>
    <w:p w14:paraId="6AF05E14" w14:textId="77777777" w:rsidR="00AB6750" w:rsidRPr="00A71DCF" w:rsidRDefault="00AB6750" w:rsidP="00AB77EE">
      <w:pPr>
        <w:jc w:val="both"/>
        <w:rPr>
          <w:rFonts w:ascii="Averta" w:hAnsi="Averta" w:cs="Tahoma"/>
          <w:color w:val="000000" w:themeColor="text1"/>
          <w:sz w:val="22"/>
          <w:szCs w:val="22"/>
        </w:rPr>
      </w:pPr>
    </w:p>
    <w:p w14:paraId="468A898F" w14:textId="089E50C4" w:rsidR="006226BB" w:rsidRPr="00A71DCF" w:rsidRDefault="006226BB"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936FD1" w:rsidRPr="00A71DCF">
        <w:rPr>
          <w:rFonts w:ascii="Averta" w:hAnsi="Averta"/>
          <w:color w:val="000000" w:themeColor="text1"/>
          <w:sz w:val="22"/>
          <w:szCs w:val="22"/>
        </w:rPr>
        <w:t>7</w:t>
      </w:r>
      <w:r w:rsidRPr="00A71DCF">
        <w:rPr>
          <w:rFonts w:ascii="Averta" w:hAnsi="Averta"/>
          <w:color w:val="000000" w:themeColor="text1"/>
          <w:sz w:val="22"/>
          <w:szCs w:val="22"/>
        </w:rPr>
        <w:t>.2.</w:t>
      </w:r>
      <w:r w:rsidRPr="00A71DCF">
        <w:rPr>
          <w:rFonts w:ascii="Averta" w:hAnsi="Averta"/>
          <w:color w:val="000000" w:themeColor="text1"/>
          <w:sz w:val="22"/>
          <w:szCs w:val="22"/>
        </w:rPr>
        <w:tab/>
      </w:r>
      <w:r w:rsidR="00AC79FD" w:rsidRPr="00A71DCF">
        <w:rPr>
          <w:rFonts w:ascii="Averta" w:hAnsi="Averta"/>
          <w:color w:val="000000" w:themeColor="text1"/>
          <w:sz w:val="22"/>
          <w:szCs w:val="22"/>
        </w:rPr>
        <w:t>Plazos y Requisitos de Altas y B</w:t>
      </w:r>
      <w:r w:rsidRPr="00A71DCF">
        <w:rPr>
          <w:rFonts w:ascii="Averta" w:hAnsi="Averta"/>
          <w:color w:val="000000" w:themeColor="text1"/>
          <w:sz w:val="22"/>
          <w:szCs w:val="22"/>
        </w:rPr>
        <w:t>aja</w:t>
      </w:r>
      <w:r w:rsidR="00AC79FD" w:rsidRPr="00A71DCF">
        <w:rPr>
          <w:rFonts w:ascii="Averta" w:hAnsi="Averta"/>
          <w:color w:val="000000" w:themeColor="text1"/>
          <w:sz w:val="22"/>
          <w:szCs w:val="22"/>
        </w:rPr>
        <w:t>s de U</w:t>
      </w:r>
      <w:r w:rsidRPr="00A71DCF">
        <w:rPr>
          <w:rFonts w:ascii="Averta" w:hAnsi="Averta"/>
          <w:color w:val="000000" w:themeColor="text1"/>
          <w:sz w:val="22"/>
          <w:szCs w:val="22"/>
        </w:rPr>
        <w:t>suarios en el SIACAM.</w:t>
      </w:r>
    </w:p>
    <w:p w14:paraId="70D8D6EF" w14:textId="03FB9ED7" w:rsidR="006226BB" w:rsidRPr="00A71DCF" w:rsidRDefault="006226BB" w:rsidP="00AB77EE">
      <w:pPr>
        <w:jc w:val="both"/>
        <w:rPr>
          <w:rFonts w:ascii="Averta" w:hAnsi="Averta" w:cs="Tahoma"/>
          <w:color w:val="000000" w:themeColor="text1"/>
          <w:sz w:val="22"/>
          <w:szCs w:val="22"/>
        </w:rPr>
      </w:pPr>
    </w:p>
    <w:p w14:paraId="22D94901" w14:textId="2B99EC28" w:rsidR="00B20F9E" w:rsidRPr="00A71DCF" w:rsidRDefault="006405F9"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Es i</w:t>
      </w:r>
      <w:r w:rsidR="00913D56" w:rsidRPr="00A71DCF">
        <w:rPr>
          <w:rFonts w:ascii="Averta" w:hAnsi="Averta" w:cs="Tahoma"/>
          <w:color w:val="000000" w:themeColor="text1"/>
          <w:sz w:val="22"/>
          <w:szCs w:val="22"/>
        </w:rPr>
        <w:t>mporta</w:t>
      </w:r>
      <w:r w:rsidR="006D65E5" w:rsidRPr="00A71DCF">
        <w:rPr>
          <w:rFonts w:ascii="Averta" w:hAnsi="Averta" w:cs="Tahoma"/>
          <w:color w:val="000000" w:themeColor="text1"/>
          <w:sz w:val="22"/>
          <w:szCs w:val="22"/>
        </w:rPr>
        <w:t xml:space="preserve">nte, que </w:t>
      </w:r>
      <w:r w:rsidR="00913D56" w:rsidRPr="00A71DCF">
        <w:rPr>
          <w:rFonts w:ascii="Averta" w:hAnsi="Averta" w:cs="Tahoma"/>
          <w:color w:val="000000" w:themeColor="text1"/>
          <w:sz w:val="22"/>
          <w:szCs w:val="22"/>
        </w:rPr>
        <w:t>los Coordinadores Administrativo</w:t>
      </w:r>
      <w:r w:rsidR="006D65E5" w:rsidRPr="00A71DCF">
        <w:rPr>
          <w:rFonts w:ascii="Averta" w:hAnsi="Averta" w:cs="Tahoma"/>
          <w:color w:val="000000" w:themeColor="text1"/>
          <w:sz w:val="22"/>
          <w:szCs w:val="22"/>
        </w:rPr>
        <w:t>s</w:t>
      </w:r>
      <w:r w:rsidR="00913D56" w:rsidRPr="00A71DCF">
        <w:rPr>
          <w:rFonts w:ascii="Averta" w:hAnsi="Averta" w:cs="Tahoma"/>
          <w:color w:val="000000" w:themeColor="text1"/>
          <w:sz w:val="22"/>
          <w:szCs w:val="22"/>
        </w:rPr>
        <w:t xml:space="preserve"> o sus similares</w:t>
      </w:r>
      <w:r w:rsidR="00500D65" w:rsidRPr="00A71DCF">
        <w:rPr>
          <w:rFonts w:ascii="Averta" w:hAnsi="Averta" w:cs="Tahoma"/>
          <w:color w:val="000000" w:themeColor="text1"/>
          <w:sz w:val="22"/>
          <w:szCs w:val="22"/>
        </w:rPr>
        <w:t xml:space="preserve"> de </w:t>
      </w:r>
      <w:r w:rsidR="00500D65" w:rsidRPr="00A71DCF">
        <w:rPr>
          <w:rFonts w:ascii="Averta" w:hAnsi="Averta" w:cs="Tahoma"/>
          <w:color w:val="000000" w:themeColor="text1"/>
          <w:spacing w:val="-4"/>
          <w:sz w:val="22"/>
          <w:szCs w:val="22"/>
        </w:rPr>
        <w:t>los</w:t>
      </w:r>
      <w:r w:rsidR="004C3CC8" w:rsidRPr="00A71DCF">
        <w:rPr>
          <w:rFonts w:ascii="Averta" w:hAnsi="Averta" w:cs="Tahoma"/>
          <w:color w:val="000000" w:themeColor="text1"/>
          <w:spacing w:val="-4"/>
          <w:sz w:val="22"/>
          <w:szCs w:val="22"/>
        </w:rPr>
        <w:t xml:space="preserve"> </w:t>
      </w:r>
      <w:r w:rsidR="00227819" w:rsidRPr="00A71DCF">
        <w:rPr>
          <w:rFonts w:ascii="Averta" w:hAnsi="Averta" w:cs="Tahoma"/>
          <w:color w:val="000000" w:themeColor="text1"/>
          <w:spacing w:val="-4"/>
          <w:sz w:val="22"/>
          <w:szCs w:val="22"/>
        </w:rPr>
        <w:t>Entes P</w:t>
      </w:r>
      <w:r w:rsidR="004C3CC8" w:rsidRPr="00A71DCF">
        <w:rPr>
          <w:rFonts w:ascii="Averta" w:hAnsi="Averta" w:cs="Tahoma"/>
          <w:color w:val="000000" w:themeColor="text1"/>
          <w:spacing w:val="-4"/>
          <w:sz w:val="22"/>
          <w:szCs w:val="22"/>
        </w:rPr>
        <w:t>úblicos</w:t>
      </w:r>
      <w:r w:rsidR="00500D65" w:rsidRPr="00A71DCF">
        <w:rPr>
          <w:rFonts w:ascii="Averta" w:hAnsi="Averta" w:cs="Tahoma"/>
          <w:color w:val="000000" w:themeColor="text1"/>
          <w:spacing w:val="-4"/>
          <w:sz w:val="22"/>
          <w:szCs w:val="22"/>
        </w:rPr>
        <w:t xml:space="preserve">, </w:t>
      </w:r>
      <w:r w:rsidR="00B042A9" w:rsidRPr="00A71DCF">
        <w:rPr>
          <w:rFonts w:ascii="Averta" w:hAnsi="Averta" w:cs="Tahoma"/>
          <w:color w:val="000000" w:themeColor="text1"/>
          <w:sz w:val="22"/>
          <w:szCs w:val="22"/>
          <w:u w:val="single"/>
        </w:rPr>
        <w:t>informe</w:t>
      </w:r>
      <w:r w:rsidR="00227819" w:rsidRPr="00A71DCF">
        <w:rPr>
          <w:rFonts w:ascii="Averta" w:hAnsi="Averta" w:cs="Tahoma"/>
          <w:color w:val="000000" w:themeColor="text1"/>
          <w:sz w:val="22"/>
          <w:szCs w:val="22"/>
          <w:u w:val="single"/>
        </w:rPr>
        <w:t>n</w:t>
      </w:r>
      <w:r w:rsidR="00B042A9" w:rsidRPr="00A71DCF">
        <w:rPr>
          <w:rFonts w:ascii="Averta" w:hAnsi="Averta" w:cs="Tahoma"/>
          <w:color w:val="000000" w:themeColor="text1"/>
          <w:sz w:val="22"/>
          <w:szCs w:val="22"/>
        </w:rPr>
        <w:t xml:space="preserve"> </w:t>
      </w:r>
      <w:r w:rsidR="00CA1725" w:rsidRPr="00A71DCF">
        <w:rPr>
          <w:rFonts w:ascii="Averta" w:hAnsi="Averta" w:cs="Tahoma"/>
          <w:color w:val="000000" w:themeColor="text1"/>
          <w:sz w:val="22"/>
          <w:szCs w:val="22"/>
        </w:rPr>
        <w:t xml:space="preserve">del </w:t>
      </w:r>
      <w:r w:rsidR="00913D56" w:rsidRPr="00A71DCF">
        <w:rPr>
          <w:rFonts w:ascii="Averta" w:hAnsi="Averta" w:cs="Tahoma"/>
          <w:color w:val="000000" w:themeColor="text1"/>
          <w:sz w:val="22"/>
          <w:szCs w:val="22"/>
        </w:rPr>
        <w:t>alta y baja de</w:t>
      </w:r>
      <w:r w:rsidR="00C97D43" w:rsidRPr="00A71DCF">
        <w:rPr>
          <w:rFonts w:ascii="Averta" w:hAnsi="Averta" w:cs="Tahoma"/>
          <w:color w:val="000000" w:themeColor="text1"/>
          <w:sz w:val="22"/>
          <w:szCs w:val="22"/>
        </w:rPr>
        <w:t xml:space="preserve"> todos </w:t>
      </w:r>
      <w:r w:rsidR="006B694A" w:rsidRPr="00A71DCF">
        <w:rPr>
          <w:rFonts w:ascii="Averta" w:hAnsi="Averta" w:cs="Tahoma"/>
          <w:color w:val="000000" w:themeColor="text1"/>
          <w:sz w:val="22"/>
          <w:szCs w:val="22"/>
        </w:rPr>
        <w:t xml:space="preserve">los </w:t>
      </w:r>
      <w:r w:rsidR="00913D56" w:rsidRPr="00A71DCF">
        <w:rPr>
          <w:rFonts w:ascii="Averta" w:hAnsi="Averta" w:cs="Tahoma"/>
          <w:color w:val="000000" w:themeColor="text1"/>
          <w:sz w:val="22"/>
          <w:szCs w:val="22"/>
        </w:rPr>
        <w:t>usuario</w:t>
      </w:r>
      <w:r w:rsidR="006B694A" w:rsidRPr="00A71DCF">
        <w:rPr>
          <w:rFonts w:ascii="Averta" w:hAnsi="Averta" w:cs="Tahoma"/>
          <w:color w:val="000000" w:themeColor="text1"/>
          <w:sz w:val="22"/>
          <w:szCs w:val="22"/>
        </w:rPr>
        <w:t>s</w:t>
      </w:r>
      <w:r w:rsidR="00913D56" w:rsidRPr="00A71DCF">
        <w:rPr>
          <w:rFonts w:ascii="Averta" w:hAnsi="Averta" w:cs="Tahoma"/>
          <w:color w:val="000000" w:themeColor="text1"/>
          <w:sz w:val="22"/>
          <w:szCs w:val="22"/>
        </w:rPr>
        <w:t xml:space="preserve">, para lo cual es primordial haga de conocimiento por escrito a más tardar a los </w:t>
      </w:r>
      <w:r w:rsidR="00913D56" w:rsidRPr="00A71DCF">
        <w:rPr>
          <w:rFonts w:ascii="Averta" w:hAnsi="Averta" w:cs="Tahoma"/>
          <w:b/>
          <w:color w:val="000000" w:themeColor="text1"/>
          <w:sz w:val="22"/>
          <w:szCs w:val="22"/>
          <w:u w:val="single"/>
        </w:rPr>
        <w:t>5 días</w:t>
      </w:r>
      <w:r w:rsidR="006C1070" w:rsidRPr="00A71DCF">
        <w:rPr>
          <w:rFonts w:ascii="Averta" w:hAnsi="Averta" w:cs="Tahoma"/>
          <w:b/>
          <w:color w:val="000000" w:themeColor="text1"/>
          <w:sz w:val="22"/>
          <w:szCs w:val="22"/>
          <w:u w:val="single"/>
        </w:rPr>
        <w:t xml:space="preserve"> hábiles</w:t>
      </w:r>
      <w:r w:rsidR="006C1070" w:rsidRPr="00A71DCF">
        <w:rPr>
          <w:rFonts w:ascii="Averta" w:hAnsi="Averta" w:cs="Tahoma"/>
          <w:color w:val="000000" w:themeColor="text1"/>
          <w:sz w:val="22"/>
          <w:szCs w:val="22"/>
        </w:rPr>
        <w:t xml:space="preserve"> posteriores</w:t>
      </w:r>
      <w:r w:rsidR="00F01BE1" w:rsidRPr="00A71DCF">
        <w:rPr>
          <w:rFonts w:ascii="Averta" w:hAnsi="Averta" w:cs="Tahoma"/>
          <w:color w:val="000000" w:themeColor="text1"/>
          <w:sz w:val="22"/>
          <w:szCs w:val="22"/>
        </w:rPr>
        <w:t xml:space="preserve"> de</w:t>
      </w:r>
      <w:r w:rsidR="00913D56" w:rsidRPr="00A71DCF">
        <w:rPr>
          <w:rFonts w:ascii="Averta" w:hAnsi="Averta" w:cs="Tahoma"/>
          <w:color w:val="000000" w:themeColor="text1"/>
          <w:sz w:val="22"/>
          <w:szCs w:val="22"/>
        </w:rPr>
        <w:t xml:space="preserve"> haber realizado un movimiento</w:t>
      </w:r>
      <w:r w:rsidR="006B694A" w:rsidRPr="00A71DCF">
        <w:rPr>
          <w:rFonts w:ascii="Averta" w:hAnsi="Averta" w:cs="Tahoma"/>
          <w:color w:val="000000" w:themeColor="text1"/>
          <w:sz w:val="22"/>
          <w:szCs w:val="22"/>
        </w:rPr>
        <w:t xml:space="preserve">, especificando </w:t>
      </w:r>
      <w:r w:rsidRPr="00A71DCF">
        <w:rPr>
          <w:rFonts w:ascii="Averta" w:hAnsi="Averta" w:cs="Tahoma"/>
          <w:color w:val="000000" w:themeColor="text1"/>
          <w:sz w:val="22"/>
          <w:szCs w:val="22"/>
        </w:rPr>
        <w:t xml:space="preserve">claramente los datos del usuario saliente y los datos del usuario que lo sustituirá, </w:t>
      </w:r>
      <w:r w:rsidR="00C97D43" w:rsidRPr="00A71DCF">
        <w:rPr>
          <w:rFonts w:ascii="Averta" w:hAnsi="Averta" w:cs="Tahoma"/>
          <w:color w:val="000000" w:themeColor="text1"/>
          <w:sz w:val="22"/>
          <w:szCs w:val="22"/>
        </w:rPr>
        <w:t>p</w:t>
      </w:r>
      <w:r w:rsidR="00EA06F8" w:rsidRPr="00A71DCF">
        <w:rPr>
          <w:rFonts w:ascii="Averta" w:hAnsi="Averta" w:cs="Tahoma"/>
          <w:color w:val="000000" w:themeColor="text1"/>
          <w:sz w:val="22"/>
          <w:szCs w:val="22"/>
        </w:rPr>
        <w:t>ara otorgar/quitar los permisos</w:t>
      </w:r>
      <w:r w:rsidR="006D65E5" w:rsidRPr="00A71DCF">
        <w:rPr>
          <w:rFonts w:ascii="Averta" w:hAnsi="Averta" w:cs="Tahoma"/>
          <w:color w:val="000000" w:themeColor="text1"/>
          <w:sz w:val="22"/>
          <w:szCs w:val="22"/>
        </w:rPr>
        <w:t>, debiendo presentar los datos como se detalla a continuación:</w:t>
      </w:r>
    </w:p>
    <w:p w14:paraId="4B0573B4" w14:textId="2B348A92" w:rsidR="00FA7DCD" w:rsidRPr="00A71DCF" w:rsidRDefault="00FA7DCD" w:rsidP="00AB77EE">
      <w:pPr>
        <w:jc w:val="both"/>
        <w:rPr>
          <w:rFonts w:ascii="Averta" w:hAnsi="Averta" w:cs="Tahoma"/>
          <w:color w:val="000000" w:themeColor="text1"/>
          <w:sz w:val="22"/>
          <w:szCs w:val="22"/>
        </w:rPr>
      </w:pPr>
    </w:p>
    <w:p w14:paraId="19B4D623" w14:textId="77777777" w:rsidR="00FA7DCD" w:rsidRPr="00A71DCF" w:rsidRDefault="00FA7DCD" w:rsidP="00AB77EE">
      <w:pPr>
        <w:jc w:val="both"/>
        <w:rPr>
          <w:rFonts w:ascii="Averta" w:hAnsi="Averta" w:cs="Tahoma"/>
          <w:color w:val="000000" w:themeColor="text1"/>
          <w:sz w:val="22"/>
          <w:szCs w:val="22"/>
        </w:rPr>
      </w:pPr>
    </w:p>
    <w:p w14:paraId="4A8BF81F" w14:textId="7E74BBB9" w:rsidR="008D6FAC" w:rsidRPr="004C0B49" w:rsidRDefault="008D6FAC" w:rsidP="00AB77EE">
      <w:pPr>
        <w:ind w:right="-425"/>
        <w:jc w:val="both"/>
        <w:rPr>
          <w:rFonts w:ascii="Averta" w:hAnsi="Averta" w:cs="Tahoma"/>
          <w:sz w:val="22"/>
          <w:szCs w:val="22"/>
        </w:rPr>
      </w:pPr>
    </w:p>
    <w:tbl>
      <w:tblPr>
        <w:tblStyle w:val="Tablaconcuadrcula"/>
        <w:tblW w:w="9541" w:type="dxa"/>
        <w:tblLook w:val="04A0" w:firstRow="1" w:lastRow="0" w:firstColumn="1" w:lastColumn="0" w:noHBand="0" w:noVBand="1"/>
      </w:tblPr>
      <w:tblGrid>
        <w:gridCol w:w="417"/>
        <w:gridCol w:w="951"/>
        <w:gridCol w:w="1150"/>
        <w:gridCol w:w="1236"/>
        <w:gridCol w:w="975"/>
        <w:gridCol w:w="929"/>
        <w:gridCol w:w="889"/>
        <w:gridCol w:w="1447"/>
        <w:gridCol w:w="1547"/>
      </w:tblGrid>
      <w:tr w:rsidR="004C0B49" w:rsidRPr="004C0B49" w14:paraId="4A9B9617" w14:textId="77777777" w:rsidTr="00B8633E">
        <w:trPr>
          <w:trHeight w:val="401"/>
        </w:trPr>
        <w:tc>
          <w:tcPr>
            <w:tcW w:w="417" w:type="dxa"/>
            <w:shd w:val="clear" w:color="auto" w:fill="235B4E"/>
          </w:tcPr>
          <w:p w14:paraId="76BAA57C" w14:textId="77777777" w:rsidR="00726740" w:rsidRPr="00B8633E" w:rsidRDefault="00726740" w:rsidP="00AB77EE">
            <w:pPr>
              <w:ind w:right="-425"/>
              <w:jc w:val="both"/>
              <w:rPr>
                <w:rFonts w:ascii="Averta" w:hAnsi="Averta" w:cs="Tahoma"/>
                <w:color w:val="FFFFFF" w:themeColor="background1"/>
                <w:sz w:val="22"/>
                <w:szCs w:val="22"/>
              </w:rPr>
            </w:pPr>
          </w:p>
        </w:tc>
        <w:tc>
          <w:tcPr>
            <w:tcW w:w="951" w:type="dxa"/>
            <w:shd w:val="clear" w:color="auto" w:fill="235B4E"/>
            <w:vAlign w:val="center"/>
          </w:tcPr>
          <w:p w14:paraId="716B7949" w14:textId="77777777"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Nombre</w:t>
            </w:r>
          </w:p>
        </w:tc>
        <w:tc>
          <w:tcPr>
            <w:tcW w:w="1150" w:type="dxa"/>
            <w:shd w:val="clear" w:color="auto" w:fill="235B4E"/>
            <w:vAlign w:val="center"/>
          </w:tcPr>
          <w:p w14:paraId="298E65DB" w14:textId="441F6ED1"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Apellidos</w:t>
            </w:r>
          </w:p>
        </w:tc>
        <w:tc>
          <w:tcPr>
            <w:tcW w:w="1236" w:type="dxa"/>
            <w:shd w:val="clear" w:color="auto" w:fill="235B4E"/>
            <w:vAlign w:val="center"/>
          </w:tcPr>
          <w:p w14:paraId="0890FCEA" w14:textId="77777777" w:rsidR="00B8633E"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Correo</w:t>
            </w:r>
          </w:p>
          <w:p w14:paraId="5E4E2868" w14:textId="35DA08D1"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Electrónico</w:t>
            </w:r>
          </w:p>
        </w:tc>
        <w:tc>
          <w:tcPr>
            <w:tcW w:w="975" w:type="dxa"/>
            <w:shd w:val="clear" w:color="auto" w:fill="235B4E"/>
            <w:vAlign w:val="center"/>
          </w:tcPr>
          <w:p w14:paraId="77710661" w14:textId="77777777"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Teléfono</w:t>
            </w:r>
          </w:p>
        </w:tc>
        <w:tc>
          <w:tcPr>
            <w:tcW w:w="929" w:type="dxa"/>
            <w:shd w:val="clear" w:color="auto" w:fill="235B4E"/>
            <w:vAlign w:val="center"/>
          </w:tcPr>
          <w:p w14:paraId="460EA6F5" w14:textId="163ECA5B"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Usuario</w:t>
            </w:r>
          </w:p>
        </w:tc>
        <w:tc>
          <w:tcPr>
            <w:tcW w:w="889" w:type="dxa"/>
            <w:shd w:val="clear" w:color="auto" w:fill="235B4E"/>
            <w:vAlign w:val="center"/>
          </w:tcPr>
          <w:p w14:paraId="3B27D840" w14:textId="77777777" w:rsidR="00726740" w:rsidRPr="00B8633E" w:rsidRDefault="00726740" w:rsidP="00B8633E">
            <w:pPr>
              <w:ind w:right="-425"/>
              <w:rPr>
                <w:rFonts w:ascii="Averta" w:hAnsi="Averta" w:cs="Tahoma"/>
                <w:b/>
                <w:color w:val="FFFFFF" w:themeColor="background1"/>
                <w:szCs w:val="22"/>
              </w:rPr>
            </w:pPr>
            <w:r w:rsidRPr="00B8633E">
              <w:rPr>
                <w:rFonts w:ascii="Averta" w:hAnsi="Averta" w:cs="Tahoma"/>
                <w:b/>
                <w:color w:val="FFFFFF" w:themeColor="background1"/>
                <w:szCs w:val="22"/>
              </w:rPr>
              <w:t>Cargo</w:t>
            </w:r>
          </w:p>
        </w:tc>
        <w:tc>
          <w:tcPr>
            <w:tcW w:w="1447" w:type="dxa"/>
            <w:shd w:val="clear" w:color="auto" w:fill="235B4E"/>
            <w:vAlign w:val="center"/>
          </w:tcPr>
          <w:p w14:paraId="1A5EEF0C" w14:textId="7A7EF31F" w:rsidR="00726740" w:rsidRPr="00B8633E" w:rsidRDefault="00726740" w:rsidP="00B8633E">
            <w:pPr>
              <w:rPr>
                <w:rFonts w:ascii="Averta" w:hAnsi="Averta" w:cs="Tahoma"/>
                <w:b/>
                <w:color w:val="FFFFFF" w:themeColor="background1"/>
                <w:szCs w:val="22"/>
              </w:rPr>
            </w:pPr>
            <w:r w:rsidRPr="00B8633E">
              <w:rPr>
                <w:rFonts w:ascii="Averta" w:hAnsi="Averta" w:cs="Tahoma"/>
                <w:b/>
                <w:color w:val="FFFFFF" w:themeColor="background1"/>
                <w:szCs w:val="22"/>
              </w:rPr>
              <w:t>Tipo de Rol</w:t>
            </w:r>
          </w:p>
        </w:tc>
        <w:tc>
          <w:tcPr>
            <w:tcW w:w="1547" w:type="dxa"/>
            <w:shd w:val="clear" w:color="auto" w:fill="235B4E"/>
            <w:vAlign w:val="center"/>
          </w:tcPr>
          <w:p w14:paraId="029FE186" w14:textId="04EB14A8" w:rsidR="00726740" w:rsidRPr="00B8633E" w:rsidRDefault="00726740" w:rsidP="00B8633E">
            <w:pPr>
              <w:rPr>
                <w:rFonts w:ascii="Averta" w:hAnsi="Averta"/>
                <w:b/>
                <w:color w:val="FFFFFF" w:themeColor="background1"/>
                <w:szCs w:val="22"/>
              </w:rPr>
            </w:pPr>
            <w:r w:rsidRPr="00B8633E">
              <w:rPr>
                <w:rFonts w:ascii="Averta" w:hAnsi="Averta" w:cs="Tahoma"/>
                <w:b/>
                <w:color w:val="FFFFFF" w:themeColor="background1"/>
                <w:szCs w:val="22"/>
              </w:rPr>
              <w:t>Movimiento</w:t>
            </w:r>
            <w:r w:rsidR="00777B54" w:rsidRPr="00B8633E">
              <w:rPr>
                <w:rFonts w:ascii="Averta" w:hAnsi="Averta" w:cs="Tahoma"/>
                <w:b/>
                <w:color w:val="FFFFFF" w:themeColor="background1"/>
                <w:szCs w:val="22"/>
              </w:rPr>
              <w:t>*</w:t>
            </w:r>
          </w:p>
        </w:tc>
      </w:tr>
      <w:tr w:rsidR="004C0B49" w:rsidRPr="004C0B49" w14:paraId="1DAFDBEA" w14:textId="77777777" w:rsidTr="005965BA">
        <w:trPr>
          <w:trHeight w:val="192"/>
        </w:trPr>
        <w:tc>
          <w:tcPr>
            <w:tcW w:w="417" w:type="dxa"/>
          </w:tcPr>
          <w:p w14:paraId="4DD9C3FA" w14:textId="77777777" w:rsidR="00726740" w:rsidRPr="004C0B49" w:rsidRDefault="00726740" w:rsidP="00AB77EE">
            <w:pPr>
              <w:ind w:right="-425"/>
              <w:jc w:val="both"/>
              <w:rPr>
                <w:rFonts w:ascii="Averta" w:hAnsi="Averta" w:cs="Tahoma"/>
                <w:sz w:val="22"/>
                <w:szCs w:val="22"/>
              </w:rPr>
            </w:pPr>
            <w:r w:rsidRPr="004C0B49">
              <w:rPr>
                <w:rFonts w:ascii="Averta" w:hAnsi="Averta" w:cs="Tahoma"/>
                <w:sz w:val="22"/>
                <w:szCs w:val="22"/>
              </w:rPr>
              <w:t>1.</w:t>
            </w:r>
          </w:p>
        </w:tc>
        <w:tc>
          <w:tcPr>
            <w:tcW w:w="951" w:type="dxa"/>
          </w:tcPr>
          <w:p w14:paraId="36403393" w14:textId="77777777" w:rsidR="00726740" w:rsidRPr="004C0B49" w:rsidRDefault="00726740" w:rsidP="00AB77EE">
            <w:pPr>
              <w:ind w:right="-425"/>
              <w:jc w:val="both"/>
              <w:rPr>
                <w:rFonts w:ascii="Averta" w:hAnsi="Averta" w:cs="Tahoma"/>
                <w:sz w:val="22"/>
                <w:szCs w:val="22"/>
              </w:rPr>
            </w:pPr>
          </w:p>
        </w:tc>
        <w:tc>
          <w:tcPr>
            <w:tcW w:w="1150" w:type="dxa"/>
          </w:tcPr>
          <w:p w14:paraId="58075B81" w14:textId="77777777" w:rsidR="00726740" w:rsidRPr="004C0B49" w:rsidRDefault="00726740" w:rsidP="00AB77EE">
            <w:pPr>
              <w:ind w:right="-425"/>
              <w:jc w:val="both"/>
              <w:rPr>
                <w:rFonts w:ascii="Averta" w:hAnsi="Averta" w:cs="Tahoma"/>
                <w:sz w:val="22"/>
                <w:szCs w:val="22"/>
              </w:rPr>
            </w:pPr>
          </w:p>
        </w:tc>
        <w:tc>
          <w:tcPr>
            <w:tcW w:w="1236" w:type="dxa"/>
          </w:tcPr>
          <w:p w14:paraId="2D4E3A2F" w14:textId="77777777" w:rsidR="00726740" w:rsidRPr="004C0B49" w:rsidRDefault="00726740" w:rsidP="00AB77EE">
            <w:pPr>
              <w:ind w:right="-425"/>
              <w:jc w:val="both"/>
              <w:rPr>
                <w:rFonts w:ascii="Averta" w:hAnsi="Averta" w:cs="Tahoma"/>
                <w:sz w:val="22"/>
                <w:szCs w:val="22"/>
              </w:rPr>
            </w:pPr>
          </w:p>
        </w:tc>
        <w:tc>
          <w:tcPr>
            <w:tcW w:w="975" w:type="dxa"/>
          </w:tcPr>
          <w:p w14:paraId="2D1ADA24" w14:textId="7728637A" w:rsidR="00726740" w:rsidRPr="004C0B49" w:rsidRDefault="00726740" w:rsidP="00AB77EE">
            <w:pPr>
              <w:ind w:right="-425"/>
              <w:jc w:val="both"/>
              <w:rPr>
                <w:rFonts w:ascii="Averta" w:hAnsi="Averta" w:cs="Tahoma"/>
                <w:sz w:val="22"/>
                <w:szCs w:val="22"/>
              </w:rPr>
            </w:pPr>
          </w:p>
        </w:tc>
        <w:tc>
          <w:tcPr>
            <w:tcW w:w="929" w:type="dxa"/>
          </w:tcPr>
          <w:p w14:paraId="7A2F7256" w14:textId="77777777" w:rsidR="00726740" w:rsidRPr="004C0B49" w:rsidRDefault="00726740" w:rsidP="00AB77EE">
            <w:pPr>
              <w:ind w:right="-425"/>
              <w:jc w:val="both"/>
              <w:rPr>
                <w:rFonts w:ascii="Averta" w:hAnsi="Averta" w:cs="Tahoma"/>
                <w:sz w:val="22"/>
                <w:szCs w:val="22"/>
              </w:rPr>
            </w:pPr>
          </w:p>
        </w:tc>
        <w:tc>
          <w:tcPr>
            <w:tcW w:w="889" w:type="dxa"/>
          </w:tcPr>
          <w:p w14:paraId="09425697" w14:textId="77777777" w:rsidR="00726740" w:rsidRPr="004C0B49" w:rsidRDefault="00726740" w:rsidP="00AB77EE">
            <w:pPr>
              <w:ind w:right="-425"/>
              <w:jc w:val="both"/>
              <w:rPr>
                <w:rFonts w:ascii="Averta" w:hAnsi="Averta" w:cs="Tahoma"/>
                <w:sz w:val="22"/>
                <w:szCs w:val="22"/>
              </w:rPr>
            </w:pPr>
          </w:p>
        </w:tc>
        <w:tc>
          <w:tcPr>
            <w:tcW w:w="1447" w:type="dxa"/>
          </w:tcPr>
          <w:p w14:paraId="36B15A97" w14:textId="7AB901FE" w:rsidR="00726740" w:rsidRPr="00C12B98" w:rsidRDefault="00726740" w:rsidP="00AB77EE">
            <w:pPr>
              <w:spacing w:after="200"/>
              <w:rPr>
                <w:rFonts w:ascii="Averta" w:hAnsi="Averta"/>
                <w:sz w:val="22"/>
                <w:szCs w:val="21"/>
              </w:rPr>
            </w:pPr>
            <w:r w:rsidRPr="00C12B98">
              <w:rPr>
                <w:rFonts w:ascii="Averta" w:hAnsi="Averta"/>
                <w:sz w:val="22"/>
                <w:szCs w:val="21"/>
              </w:rPr>
              <w:t>Titular/ Coordinador/ Operativo (Gasto-Obra-Anteproyecto)</w:t>
            </w:r>
          </w:p>
        </w:tc>
        <w:tc>
          <w:tcPr>
            <w:tcW w:w="1547" w:type="dxa"/>
            <w:shd w:val="clear" w:color="auto" w:fill="auto"/>
          </w:tcPr>
          <w:p w14:paraId="51009062" w14:textId="47057048" w:rsidR="00726740" w:rsidRPr="00C12B98" w:rsidRDefault="00726740" w:rsidP="00AB77EE">
            <w:pPr>
              <w:spacing w:after="200"/>
              <w:rPr>
                <w:rFonts w:ascii="Averta" w:hAnsi="Averta"/>
                <w:sz w:val="22"/>
                <w:szCs w:val="21"/>
              </w:rPr>
            </w:pPr>
            <w:r w:rsidRPr="00C12B98">
              <w:rPr>
                <w:rFonts w:ascii="Averta" w:hAnsi="Averta"/>
                <w:sz w:val="22"/>
                <w:szCs w:val="21"/>
              </w:rPr>
              <w:t>Baja</w:t>
            </w:r>
          </w:p>
        </w:tc>
      </w:tr>
      <w:tr w:rsidR="004C0B49" w:rsidRPr="004C0B49" w14:paraId="447CC50D" w14:textId="77777777" w:rsidTr="005965BA">
        <w:trPr>
          <w:trHeight w:val="192"/>
        </w:trPr>
        <w:tc>
          <w:tcPr>
            <w:tcW w:w="417" w:type="dxa"/>
          </w:tcPr>
          <w:p w14:paraId="7E947174" w14:textId="77777777" w:rsidR="00726740" w:rsidRPr="004C0B49" w:rsidRDefault="00726740" w:rsidP="00AB77EE">
            <w:pPr>
              <w:ind w:right="-425"/>
              <w:jc w:val="both"/>
              <w:rPr>
                <w:rFonts w:ascii="Averta" w:hAnsi="Averta" w:cs="Tahoma"/>
                <w:sz w:val="22"/>
                <w:szCs w:val="22"/>
              </w:rPr>
            </w:pPr>
            <w:r w:rsidRPr="004C0B49">
              <w:rPr>
                <w:rFonts w:ascii="Averta" w:hAnsi="Averta" w:cs="Tahoma"/>
                <w:sz w:val="22"/>
                <w:szCs w:val="22"/>
              </w:rPr>
              <w:t>2.</w:t>
            </w:r>
          </w:p>
        </w:tc>
        <w:tc>
          <w:tcPr>
            <w:tcW w:w="951" w:type="dxa"/>
          </w:tcPr>
          <w:p w14:paraId="1FD159FE" w14:textId="77777777" w:rsidR="00726740" w:rsidRPr="004C0B49" w:rsidRDefault="00726740" w:rsidP="00AB77EE">
            <w:pPr>
              <w:ind w:right="-425"/>
              <w:jc w:val="both"/>
              <w:rPr>
                <w:rFonts w:ascii="Averta" w:hAnsi="Averta" w:cs="Tahoma"/>
                <w:sz w:val="22"/>
                <w:szCs w:val="22"/>
              </w:rPr>
            </w:pPr>
          </w:p>
        </w:tc>
        <w:tc>
          <w:tcPr>
            <w:tcW w:w="1150" w:type="dxa"/>
          </w:tcPr>
          <w:p w14:paraId="3D7619A6" w14:textId="77777777" w:rsidR="00726740" w:rsidRPr="004C0B49" w:rsidRDefault="00726740" w:rsidP="00AB77EE">
            <w:pPr>
              <w:ind w:right="-425"/>
              <w:jc w:val="both"/>
              <w:rPr>
                <w:rFonts w:ascii="Averta" w:hAnsi="Averta" w:cs="Tahoma"/>
                <w:sz w:val="22"/>
                <w:szCs w:val="22"/>
              </w:rPr>
            </w:pPr>
          </w:p>
        </w:tc>
        <w:tc>
          <w:tcPr>
            <w:tcW w:w="1236" w:type="dxa"/>
          </w:tcPr>
          <w:p w14:paraId="76C2CDDE" w14:textId="03EE9315" w:rsidR="00726740" w:rsidRPr="004C0B49" w:rsidRDefault="00726740" w:rsidP="00AB77EE">
            <w:pPr>
              <w:ind w:right="-425"/>
              <w:jc w:val="both"/>
              <w:rPr>
                <w:rFonts w:ascii="Averta" w:hAnsi="Averta" w:cs="Tahoma"/>
                <w:sz w:val="22"/>
                <w:szCs w:val="22"/>
              </w:rPr>
            </w:pPr>
          </w:p>
        </w:tc>
        <w:tc>
          <w:tcPr>
            <w:tcW w:w="975" w:type="dxa"/>
          </w:tcPr>
          <w:p w14:paraId="2A60B250" w14:textId="5CFD7121" w:rsidR="00726740" w:rsidRPr="004C0B49" w:rsidRDefault="00726740" w:rsidP="00AB77EE">
            <w:pPr>
              <w:ind w:right="-425"/>
              <w:jc w:val="both"/>
              <w:rPr>
                <w:rFonts w:ascii="Averta" w:hAnsi="Averta" w:cs="Tahoma"/>
                <w:sz w:val="22"/>
                <w:szCs w:val="22"/>
              </w:rPr>
            </w:pPr>
          </w:p>
        </w:tc>
        <w:tc>
          <w:tcPr>
            <w:tcW w:w="929" w:type="dxa"/>
          </w:tcPr>
          <w:p w14:paraId="5AA579DB" w14:textId="77777777" w:rsidR="00726740" w:rsidRPr="004C0B49" w:rsidRDefault="00726740" w:rsidP="00AB77EE">
            <w:pPr>
              <w:ind w:right="-425"/>
              <w:jc w:val="both"/>
              <w:rPr>
                <w:rFonts w:ascii="Averta" w:hAnsi="Averta" w:cs="Tahoma"/>
                <w:sz w:val="22"/>
                <w:szCs w:val="22"/>
              </w:rPr>
            </w:pPr>
          </w:p>
        </w:tc>
        <w:tc>
          <w:tcPr>
            <w:tcW w:w="889" w:type="dxa"/>
          </w:tcPr>
          <w:p w14:paraId="1940BBC0" w14:textId="34BD93A3" w:rsidR="00726740" w:rsidRPr="004C0B49" w:rsidRDefault="00B042A9" w:rsidP="00AB77EE">
            <w:pPr>
              <w:ind w:right="-425"/>
              <w:jc w:val="both"/>
              <w:rPr>
                <w:rFonts w:ascii="Averta" w:hAnsi="Averta" w:cs="Tahoma"/>
                <w:sz w:val="22"/>
                <w:szCs w:val="22"/>
              </w:rPr>
            </w:pPr>
            <w:r w:rsidRPr="004C0B49">
              <w:rPr>
                <w:rFonts w:ascii="Averta" w:hAnsi="Averta" w:cs="Tahoma"/>
                <w:sz w:val="22"/>
                <w:szCs w:val="22"/>
              </w:rPr>
              <w:t xml:space="preserve"> </w:t>
            </w:r>
          </w:p>
        </w:tc>
        <w:tc>
          <w:tcPr>
            <w:tcW w:w="1447" w:type="dxa"/>
          </w:tcPr>
          <w:p w14:paraId="40882978" w14:textId="1ADC1646" w:rsidR="00726740" w:rsidRPr="00C12B98" w:rsidRDefault="00B042A9" w:rsidP="00AB77EE">
            <w:pPr>
              <w:ind w:right="-425"/>
              <w:jc w:val="both"/>
              <w:rPr>
                <w:rFonts w:ascii="Averta" w:hAnsi="Averta" w:cs="Tahoma"/>
                <w:sz w:val="22"/>
                <w:szCs w:val="21"/>
              </w:rPr>
            </w:pPr>
            <w:r w:rsidRPr="00C12B98">
              <w:rPr>
                <w:rFonts w:ascii="Averta" w:hAnsi="Averta" w:cs="Tahoma"/>
                <w:sz w:val="22"/>
                <w:szCs w:val="21"/>
              </w:rPr>
              <w:t xml:space="preserve">      “     “</w:t>
            </w:r>
          </w:p>
        </w:tc>
        <w:tc>
          <w:tcPr>
            <w:tcW w:w="1547" w:type="dxa"/>
          </w:tcPr>
          <w:p w14:paraId="636F6B85" w14:textId="4CED23ED" w:rsidR="00726740" w:rsidRPr="00C12B98" w:rsidRDefault="00726740" w:rsidP="00AB77EE">
            <w:pPr>
              <w:ind w:right="-425"/>
              <w:jc w:val="both"/>
              <w:rPr>
                <w:rFonts w:ascii="Averta" w:hAnsi="Averta" w:cs="Tahoma"/>
                <w:sz w:val="22"/>
                <w:szCs w:val="21"/>
              </w:rPr>
            </w:pPr>
            <w:r w:rsidRPr="00C12B98">
              <w:rPr>
                <w:rFonts w:ascii="Averta" w:hAnsi="Averta" w:cs="Tahoma"/>
                <w:sz w:val="22"/>
                <w:szCs w:val="21"/>
              </w:rPr>
              <w:t>Alta</w:t>
            </w:r>
          </w:p>
        </w:tc>
      </w:tr>
    </w:tbl>
    <w:p w14:paraId="19670565" w14:textId="5F52A1F7" w:rsidR="00E029A7" w:rsidRDefault="00C12B98" w:rsidP="00AB77EE">
      <w:pPr>
        <w:pStyle w:val="Sangra2detindependiente"/>
        <w:spacing w:line="240" w:lineRule="auto"/>
        <w:ind w:left="0" w:firstLine="0"/>
        <w:rPr>
          <w:rFonts w:ascii="Averta" w:hAnsi="Averta" w:cs="Tahoma"/>
          <w:sz w:val="22"/>
          <w:szCs w:val="22"/>
        </w:rPr>
      </w:pPr>
      <w:r w:rsidRPr="004C0B49">
        <w:rPr>
          <w:rFonts w:ascii="Averta" w:hAnsi="Averta" w:cs="Tahoma"/>
          <w:noProof/>
          <w:sz w:val="22"/>
          <w:szCs w:val="22"/>
          <w:lang w:val="es-MX" w:eastAsia="es-MX"/>
        </w:rPr>
        <mc:AlternateContent>
          <mc:Choice Requires="wps">
            <w:drawing>
              <wp:anchor distT="45720" distB="45720" distL="114300" distR="114300" simplePos="0" relativeHeight="251713536" behindDoc="1" locked="0" layoutInCell="1" allowOverlap="1" wp14:anchorId="521EEEFD" wp14:editId="547CB3FD">
                <wp:simplePos x="0" y="0"/>
                <wp:positionH relativeFrom="margin">
                  <wp:posOffset>-57150</wp:posOffset>
                </wp:positionH>
                <wp:positionV relativeFrom="paragraph">
                  <wp:posOffset>3175</wp:posOffset>
                </wp:positionV>
                <wp:extent cx="5925185" cy="241300"/>
                <wp:effectExtent l="0" t="0" r="0" b="635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185" cy="241300"/>
                        </a:xfrm>
                        <a:prstGeom prst="rect">
                          <a:avLst/>
                        </a:prstGeom>
                        <a:solidFill>
                          <a:srgbClr val="FFFFFF"/>
                        </a:solidFill>
                        <a:ln w="9525">
                          <a:noFill/>
                          <a:miter lim="800000"/>
                          <a:headEnd/>
                          <a:tailEnd/>
                        </a:ln>
                      </wps:spPr>
                      <wps:txbx>
                        <w:txbxContent>
                          <w:p w14:paraId="1C525944" w14:textId="2D538424" w:rsidR="00D032B1" w:rsidRPr="005965BA" w:rsidRDefault="00D032B1">
                            <w:pPr>
                              <w:rPr>
                                <w:rFonts w:ascii="Averta" w:hAnsi="Averta"/>
                                <w:color w:val="000000" w:themeColor="text1"/>
                                <w:sz w:val="16"/>
                                <w:szCs w:val="16"/>
                              </w:rPr>
                            </w:pPr>
                            <w:r w:rsidRPr="005965BA">
                              <w:rPr>
                                <w:rFonts w:ascii="Averta" w:hAnsi="Averta"/>
                                <w:color w:val="000000" w:themeColor="text1"/>
                                <w:sz w:val="16"/>
                                <w:szCs w:val="16"/>
                              </w:rPr>
                              <w:t>*En caso de ratificación de usuario, el concepto de la columna de movimiento deberá decir “ratificación”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1EEEFD" id="_x0000_t202" coordsize="21600,21600" o:spt="202" path="m,l,21600r21600,l21600,xe">
                <v:stroke joinstyle="miter"/>
                <v:path gradientshapeok="t" o:connecttype="rect"/>
              </v:shapetype>
              <v:shape id="Cuadro de texto 2" o:spid="_x0000_s1026" type="#_x0000_t202" style="position:absolute;left:0;text-align:left;margin-left:-4.5pt;margin-top:.25pt;width:466.55pt;height:19pt;z-index:-251602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" stroked="f">
                <v:textbox>
                  <w:txbxContent>
                    <w:p w14:paraId="1C525944" w14:textId="2D538424" w:rsidR="00D032B1" w:rsidRPr="005965BA" w:rsidRDefault="00D032B1">
                      <w:pPr>
                        <w:rPr>
                          <w:rFonts w:ascii="Averta" w:hAnsi="Averta"/>
                          <w:color w:val="000000" w:themeColor="text1"/>
                          <w:sz w:val="16"/>
                          <w:szCs w:val="16"/>
                        </w:rPr>
                      </w:pPr>
                      <w:r w:rsidRPr="005965BA">
                        <w:rPr>
                          <w:rFonts w:ascii="Averta" w:hAnsi="Averta"/>
                          <w:color w:val="000000" w:themeColor="text1"/>
                          <w:sz w:val="16"/>
                          <w:szCs w:val="16"/>
                        </w:rPr>
                        <w:t>*En caso de ratificación de usuario, el concepto de la columna de movimiento deberá decir “ratificación”</w:t>
                      </w:r>
                    </w:p>
                  </w:txbxContent>
                </v:textbox>
                <w10:wrap anchorx="margin"/>
              </v:shape>
            </w:pict>
          </mc:Fallback>
        </mc:AlternateContent>
      </w:r>
    </w:p>
    <w:p w14:paraId="44D7CE20" w14:textId="77777777" w:rsidR="00E029A7" w:rsidRPr="00E029A7" w:rsidRDefault="00E029A7" w:rsidP="00AB77EE">
      <w:pPr>
        <w:pStyle w:val="Sangra2detindependiente"/>
        <w:spacing w:line="240" w:lineRule="auto"/>
        <w:ind w:left="0" w:firstLine="0"/>
        <w:rPr>
          <w:rFonts w:ascii="Averta" w:hAnsi="Averta" w:cs="Tahoma"/>
          <w:sz w:val="16"/>
          <w:szCs w:val="22"/>
        </w:rPr>
      </w:pPr>
    </w:p>
    <w:p w14:paraId="2727AE1F" w14:textId="242ACF7F" w:rsidR="003A4D37" w:rsidRPr="00A71DCF" w:rsidRDefault="003A4D37" w:rsidP="00AB77EE">
      <w:pPr>
        <w:pStyle w:val="Sangra2detindependiente"/>
        <w:spacing w:line="240" w:lineRule="auto"/>
        <w:ind w:left="0" w:firstLine="0"/>
        <w:rPr>
          <w:rFonts w:ascii="Averta" w:hAnsi="Averta" w:cs="Tahoma"/>
          <w:color w:val="000000" w:themeColor="text1"/>
          <w:sz w:val="22"/>
          <w:szCs w:val="22"/>
        </w:rPr>
      </w:pPr>
      <w:r w:rsidRPr="00A71DCF">
        <w:rPr>
          <w:rFonts w:ascii="Averta" w:hAnsi="Averta" w:cs="Tahoma"/>
          <w:color w:val="000000" w:themeColor="text1"/>
          <w:sz w:val="22"/>
          <w:szCs w:val="22"/>
        </w:rPr>
        <w:t>Será responsabilidad de los Coordinadores Administrativos o s</w:t>
      </w:r>
      <w:r w:rsidR="00A759D6" w:rsidRPr="00A71DCF">
        <w:rPr>
          <w:rFonts w:ascii="Averta" w:hAnsi="Averta" w:cs="Tahoma"/>
          <w:color w:val="000000" w:themeColor="text1"/>
          <w:sz w:val="22"/>
          <w:szCs w:val="22"/>
        </w:rPr>
        <w:t>us similares, todo atraso en los trámites ante el SIACAM, a consecuencia de no informar en el plazo arriba citado de los cambios de usuarios.</w:t>
      </w:r>
    </w:p>
    <w:p w14:paraId="65EE3B9C" w14:textId="3B2D97CA" w:rsidR="002F2E96" w:rsidRPr="00A71DCF" w:rsidRDefault="002F2E96" w:rsidP="00AB77EE">
      <w:pPr>
        <w:pStyle w:val="Sangra2detindependiente"/>
        <w:spacing w:line="240" w:lineRule="auto"/>
        <w:ind w:left="0" w:firstLine="0"/>
        <w:rPr>
          <w:rFonts w:ascii="Averta" w:hAnsi="Averta" w:cs="Tahoma"/>
          <w:color w:val="000000" w:themeColor="text1"/>
          <w:sz w:val="22"/>
          <w:szCs w:val="22"/>
        </w:rPr>
      </w:pPr>
    </w:p>
    <w:p w14:paraId="0771B22A" w14:textId="26509042" w:rsidR="00C97D43" w:rsidRPr="00A71DCF" w:rsidRDefault="00C97D43" w:rsidP="00AB77EE">
      <w:pPr>
        <w:pStyle w:val="Sangra2detindependiente"/>
        <w:spacing w:line="240" w:lineRule="auto"/>
        <w:ind w:left="0" w:firstLine="0"/>
        <w:rPr>
          <w:rFonts w:ascii="Averta" w:hAnsi="Averta" w:cs="Tahoma"/>
          <w:color w:val="000000" w:themeColor="text1"/>
          <w:sz w:val="22"/>
          <w:szCs w:val="22"/>
        </w:rPr>
      </w:pPr>
      <w:r w:rsidRPr="00A71DCF">
        <w:rPr>
          <w:rFonts w:ascii="Averta" w:hAnsi="Averta" w:cs="Tahoma"/>
          <w:color w:val="000000" w:themeColor="text1"/>
          <w:sz w:val="22"/>
          <w:szCs w:val="22"/>
        </w:rPr>
        <w:t xml:space="preserve">En el caso de los titulares </w:t>
      </w:r>
      <w:r w:rsidR="00520D1A" w:rsidRPr="00A71DCF">
        <w:rPr>
          <w:rFonts w:ascii="Averta" w:hAnsi="Averta" w:cs="Tahoma"/>
          <w:color w:val="000000" w:themeColor="text1"/>
          <w:spacing w:val="-4"/>
          <w:sz w:val="22"/>
          <w:szCs w:val="22"/>
        </w:rPr>
        <w:t xml:space="preserve">de </w:t>
      </w:r>
      <w:r w:rsidR="004C3CC8" w:rsidRPr="00A71DCF">
        <w:rPr>
          <w:rFonts w:ascii="Averta" w:hAnsi="Averta" w:cs="Tahoma"/>
          <w:color w:val="000000" w:themeColor="text1"/>
          <w:spacing w:val="-4"/>
          <w:sz w:val="22"/>
          <w:szCs w:val="22"/>
        </w:rPr>
        <w:t xml:space="preserve">los </w:t>
      </w:r>
      <w:r w:rsidR="00022E64" w:rsidRPr="00A71DCF">
        <w:rPr>
          <w:rFonts w:ascii="Averta" w:hAnsi="Averta" w:cs="Tahoma"/>
          <w:color w:val="000000" w:themeColor="text1"/>
          <w:spacing w:val="-4"/>
          <w:sz w:val="22"/>
          <w:szCs w:val="22"/>
        </w:rPr>
        <w:t>E</w:t>
      </w:r>
      <w:r w:rsidR="004C3CC8" w:rsidRPr="00A71DCF">
        <w:rPr>
          <w:rFonts w:ascii="Averta" w:hAnsi="Averta" w:cs="Tahoma"/>
          <w:color w:val="000000" w:themeColor="text1"/>
          <w:spacing w:val="-4"/>
          <w:sz w:val="22"/>
          <w:szCs w:val="22"/>
        </w:rPr>
        <w:t>ntes</w:t>
      </w:r>
      <w:r w:rsidR="00022E64" w:rsidRPr="00A71DCF">
        <w:rPr>
          <w:rFonts w:ascii="Averta" w:hAnsi="Averta" w:cs="Tahoma"/>
          <w:color w:val="000000" w:themeColor="text1"/>
          <w:spacing w:val="-4"/>
          <w:sz w:val="22"/>
          <w:szCs w:val="22"/>
        </w:rPr>
        <w:t xml:space="preserve"> P</w:t>
      </w:r>
      <w:r w:rsidR="004C3CC8" w:rsidRPr="00A71DCF">
        <w:rPr>
          <w:rFonts w:ascii="Averta" w:hAnsi="Averta" w:cs="Tahoma"/>
          <w:color w:val="000000" w:themeColor="text1"/>
          <w:spacing w:val="-4"/>
          <w:sz w:val="22"/>
          <w:szCs w:val="22"/>
        </w:rPr>
        <w:t>úblicos</w:t>
      </w:r>
      <w:r w:rsidR="00520D1A"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rPr>
        <w:t>cuando se haga público un cambio o nombramiento a través de un medio oficial de comunicación</w:t>
      </w:r>
      <w:r w:rsidR="00022E64" w:rsidRPr="00A71DCF">
        <w:rPr>
          <w:rFonts w:ascii="Averta" w:hAnsi="Averta" w:cs="Tahoma"/>
          <w:color w:val="000000" w:themeColor="text1"/>
          <w:sz w:val="22"/>
          <w:szCs w:val="22"/>
        </w:rPr>
        <w:t>,</w:t>
      </w:r>
      <w:r w:rsidRPr="00A71DCF">
        <w:rPr>
          <w:rFonts w:ascii="Averta" w:hAnsi="Averta" w:cs="Tahoma"/>
          <w:color w:val="000000" w:themeColor="text1"/>
          <w:sz w:val="22"/>
          <w:szCs w:val="22"/>
        </w:rPr>
        <w:t xml:space="preserve"> la </w:t>
      </w:r>
      <w:r w:rsidR="008D608D" w:rsidRPr="00A71DCF">
        <w:rPr>
          <w:rFonts w:ascii="Averta" w:hAnsi="Averta" w:cs="Tahoma"/>
          <w:color w:val="000000" w:themeColor="text1"/>
          <w:spacing w:val="-4"/>
          <w:sz w:val="22"/>
          <w:szCs w:val="22"/>
        </w:rPr>
        <w:t xml:space="preserve">SAFIN </w:t>
      </w:r>
      <w:r w:rsidRPr="00A71DCF">
        <w:rPr>
          <w:rFonts w:ascii="Averta" w:hAnsi="Averta" w:cs="Tahoma"/>
          <w:color w:val="000000" w:themeColor="text1"/>
          <w:sz w:val="22"/>
          <w:szCs w:val="22"/>
        </w:rPr>
        <w:t xml:space="preserve">procederá a la baja </w:t>
      </w:r>
      <w:r w:rsidR="00F200FC" w:rsidRPr="00A71DCF">
        <w:rPr>
          <w:rFonts w:ascii="Averta" w:hAnsi="Averta" w:cs="Tahoma"/>
          <w:color w:val="000000" w:themeColor="text1"/>
          <w:sz w:val="22"/>
          <w:szCs w:val="22"/>
        </w:rPr>
        <w:t xml:space="preserve">automática </w:t>
      </w:r>
      <w:r w:rsidRPr="00A71DCF">
        <w:rPr>
          <w:rFonts w:ascii="Averta" w:hAnsi="Averta" w:cs="Tahoma"/>
          <w:color w:val="000000" w:themeColor="text1"/>
          <w:sz w:val="22"/>
          <w:szCs w:val="22"/>
        </w:rPr>
        <w:t xml:space="preserve">de </w:t>
      </w:r>
      <w:r w:rsidR="00F200FC" w:rsidRPr="00A71DCF">
        <w:rPr>
          <w:rFonts w:ascii="Averta" w:hAnsi="Averta" w:cs="Tahoma"/>
          <w:color w:val="000000" w:themeColor="text1"/>
          <w:sz w:val="22"/>
          <w:szCs w:val="22"/>
        </w:rPr>
        <w:t xml:space="preserve">las operaciones de </w:t>
      </w:r>
      <w:r w:rsidRPr="00A71DCF">
        <w:rPr>
          <w:rFonts w:ascii="Averta" w:hAnsi="Averta" w:cs="Tahoma"/>
          <w:color w:val="000000" w:themeColor="text1"/>
          <w:sz w:val="22"/>
          <w:szCs w:val="22"/>
        </w:rPr>
        <w:t>ese usuario en el SIACAM</w:t>
      </w:r>
      <w:r w:rsidR="00EA06F8" w:rsidRPr="00A71DCF">
        <w:rPr>
          <w:rFonts w:ascii="Averta" w:hAnsi="Averta" w:cs="Tahoma"/>
          <w:color w:val="000000" w:themeColor="text1"/>
          <w:sz w:val="22"/>
          <w:szCs w:val="22"/>
        </w:rPr>
        <w:t>.</w:t>
      </w:r>
    </w:p>
    <w:p w14:paraId="126B949C" w14:textId="048FC02F" w:rsidR="00C97D43" w:rsidRPr="00A71DCF" w:rsidRDefault="00C97D43" w:rsidP="00AB77EE">
      <w:pPr>
        <w:pStyle w:val="Sangra2detindependiente"/>
        <w:spacing w:line="240" w:lineRule="auto"/>
        <w:ind w:left="0" w:firstLine="0"/>
        <w:rPr>
          <w:rFonts w:ascii="Averta" w:hAnsi="Averta" w:cs="Tahoma"/>
          <w:color w:val="000000" w:themeColor="text1"/>
          <w:sz w:val="22"/>
          <w:szCs w:val="22"/>
        </w:rPr>
      </w:pPr>
    </w:p>
    <w:p w14:paraId="37722081" w14:textId="57ECE00F" w:rsidR="002F2E96" w:rsidRPr="00A71DCF" w:rsidRDefault="002F2E96" w:rsidP="002F2E96">
      <w:pPr>
        <w:pStyle w:val="Sangra2detindependiente"/>
        <w:spacing w:line="240" w:lineRule="auto"/>
        <w:ind w:left="0" w:firstLine="0"/>
        <w:rPr>
          <w:rFonts w:ascii="Averta" w:hAnsi="Averta" w:cs="Tahoma"/>
          <w:color w:val="000000" w:themeColor="text1"/>
          <w:spacing w:val="-2"/>
          <w:sz w:val="22"/>
          <w:szCs w:val="22"/>
          <w:u w:val="single"/>
        </w:rPr>
      </w:pPr>
      <w:r w:rsidRPr="00A71DCF">
        <w:rPr>
          <w:rFonts w:ascii="Averta" w:hAnsi="Averta" w:cs="Tahoma"/>
          <w:color w:val="000000" w:themeColor="text1"/>
          <w:spacing w:val="-2"/>
          <w:sz w:val="22"/>
          <w:szCs w:val="22"/>
          <w:u w:val="single"/>
        </w:rPr>
        <w:t xml:space="preserve">Notificar de manera oficial la ratificación del personal habilitado en el mes de enero y julio de cada ejercicio fiscal, </w:t>
      </w:r>
      <w:r w:rsidR="00C04FB8" w:rsidRPr="00A71DCF">
        <w:rPr>
          <w:rFonts w:ascii="Averta" w:hAnsi="Averta" w:cs="Tahoma"/>
          <w:color w:val="000000" w:themeColor="text1"/>
          <w:spacing w:val="-2"/>
          <w:sz w:val="22"/>
          <w:szCs w:val="22"/>
          <w:u w:val="single"/>
        </w:rPr>
        <w:t>se podrá utilizar el</w:t>
      </w:r>
      <w:r w:rsidRPr="00A71DCF">
        <w:rPr>
          <w:rFonts w:ascii="Averta" w:hAnsi="Averta" w:cs="Tahoma"/>
          <w:color w:val="000000" w:themeColor="text1"/>
          <w:spacing w:val="-2"/>
          <w:sz w:val="22"/>
          <w:szCs w:val="22"/>
          <w:u w:val="single"/>
        </w:rPr>
        <w:t xml:space="preserve"> formato arriba menciona</w:t>
      </w:r>
      <w:r w:rsidR="000B2D2F" w:rsidRPr="00A71DCF">
        <w:rPr>
          <w:rFonts w:ascii="Averta" w:hAnsi="Averta" w:cs="Tahoma"/>
          <w:color w:val="000000" w:themeColor="text1"/>
          <w:spacing w:val="-2"/>
          <w:sz w:val="22"/>
          <w:szCs w:val="22"/>
          <w:u w:val="single"/>
        </w:rPr>
        <w:t>do.</w:t>
      </w:r>
    </w:p>
    <w:p w14:paraId="19CC8931" w14:textId="77777777" w:rsidR="002F2E96" w:rsidRPr="00A71DCF" w:rsidRDefault="002F2E96" w:rsidP="00AB77EE">
      <w:pPr>
        <w:pStyle w:val="Sangra2detindependiente"/>
        <w:spacing w:line="240" w:lineRule="auto"/>
        <w:ind w:left="0" w:firstLine="0"/>
        <w:rPr>
          <w:rFonts w:ascii="Averta" w:hAnsi="Averta" w:cs="Tahoma"/>
          <w:color w:val="000000" w:themeColor="text1"/>
          <w:sz w:val="22"/>
          <w:szCs w:val="22"/>
        </w:rPr>
      </w:pPr>
    </w:p>
    <w:p w14:paraId="6CACE384" w14:textId="6848861E" w:rsidR="006226BB" w:rsidRPr="00A71DCF" w:rsidRDefault="006226BB"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936FD1" w:rsidRPr="00A71DCF">
        <w:rPr>
          <w:rFonts w:ascii="Averta" w:hAnsi="Averta"/>
          <w:color w:val="000000" w:themeColor="text1"/>
          <w:sz w:val="22"/>
          <w:szCs w:val="22"/>
        </w:rPr>
        <w:t>7</w:t>
      </w:r>
      <w:r w:rsidRPr="00A71DCF">
        <w:rPr>
          <w:rFonts w:ascii="Averta" w:hAnsi="Averta"/>
          <w:color w:val="000000" w:themeColor="text1"/>
          <w:sz w:val="22"/>
          <w:szCs w:val="22"/>
        </w:rPr>
        <w:t>.3.</w:t>
      </w:r>
      <w:r w:rsidRPr="00A71DCF">
        <w:rPr>
          <w:rFonts w:ascii="Averta" w:hAnsi="Averta"/>
          <w:color w:val="000000" w:themeColor="text1"/>
          <w:sz w:val="22"/>
          <w:szCs w:val="22"/>
        </w:rPr>
        <w:tab/>
      </w:r>
      <w:r w:rsidR="00AC79FD" w:rsidRPr="00A71DCF">
        <w:rPr>
          <w:rFonts w:ascii="Averta" w:hAnsi="Averta"/>
          <w:color w:val="000000" w:themeColor="text1"/>
          <w:sz w:val="22"/>
          <w:szCs w:val="22"/>
        </w:rPr>
        <w:t>Certificado de F</w:t>
      </w:r>
      <w:r w:rsidRPr="00A71DCF">
        <w:rPr>
          <w:rFonts w:ascii="Averta" w:hAnsi="Averta"/>
          <w:color w:val="000000" w:themeColor="text1"/>
          <w:sz w:val="22"/>
          <w:szCs w:val="22"/>
        </w:rPr>
        <w:t>irma</w:t>
      </w:r>
      <w:r w:rsidR="00AC79FD" w:rsidRPr="00A71DCF">
        <w:rPr>
          <w:rFonts w:ascii="Averta" w:hAnsi="Averta"/>
          <w:color w:val="000000" w:themeColor="text1"/>
          <w:sz w:val="22"/>
          <w:szCs w:val="22"/>
        </w:rPr>
        <w:t xml:space="preserve"> E</w:t>
      </w:r>
      <w:r w:rsidR="00AD7B83" w:rsidRPr="00A71DCF">
        <w:rPr>
          <w:rFonts w:ascii="Averta" w:hAnsi="Averta"/>
          <w:color w:val="000000" w:themeColor="text1"/>
          <w:sz w:val="22"/>
          <w:szCs w:val="22"/>
        </w:rPr>
        <w:t>lectrónica</w:t>
      </w:r>
      <w:r w:rsidRPr="00A71DCF">
        <w:rPr>
          <w:rFonts w:ascii="Averta" w:hAnsi="Averta"/>
          <w:color w:val="000000" w:themeColor="text1"/>
          <w:sz w:val="22"/>
          <w:szCs w:val="22"/>
        </w:rPr>
        <w:t xml:space="preserve"> (</w:t>
      </w:r>
      <w:r w:rsidR="00AD7B83" w:rsidRPr="00A71DCF">
        <w:rPr>
          <w:rFonts w:ascii="Averta" w:hAnsi="Averta"/>
          <w:color w:val="000000" w:themeColor="text1"/>
          <w:sz w:val="22"/>
          <w:szCs w:val="22"/>
        </w:rPr>
        <w:t>Certificado e. firma</w:t>
      </w:r>
      <w:r w:rsidRPr="00A71DCF">
        <w:rPr>
          <w:rFonts w:ascii="Averta" w:hAnsi="Averta"/>
          <w:color w:val="000000" w:themeColor="text1"/>
          <w:sz w:val="22"/>
          <w:szCs w:val="22"/>
        </w:rPr>
        <w:t>).</w:t>
      </w:r>
    </w:p>
    <w:p w14:paraId="3AB4A125" w14:textId="77777777" w:rsidR="006226BB" w:rsidRPr="00A71DCF" w:rsidRDefault="006226BB" w:rsidP="00AB77EE">
      <w:pPr>
        <w:pStyle w:val="Sangra2detindependiente"/>
        <w:spacing w:line="240" w:lineRule="auto"/>
        <w:ind w:left="0" w:firstLine="0"/>
        <w:rPr>
          <w:rFonts w:ascii="Averta" w:hAnsi="Averta" w:cs="Tahoma"/>
          <w:color w:val="000000" w:themeColor="text1"/>
          <w:sz w:val="22"/>
          <w:szCs w:val="22"/>
        </w:rPr>
      </w:pPr>
    </w:p>
    <w:p w14:paraId="03A4490F" w14:textId="6E01D09E" w:rsidR="00351B17" w:rsidRPr="00A71DCF" w:rsidRDefault="00CF4176" w:rsidP="00AB77EE">
      <w:pPr>
        <w:pStyle w:val="Sangra2detindependiente"/>
        <w:spacing w:line="240" w:lineRule="auto"/>
        <w:ind w:left="0" w:firstLine="0"/>
        <w:rPr>
          <w:rFonts w:ascii="Averta" w:hAnsi="Averta" w:cs="Tahoma"/>
          <w:color w:val="000000" w:themeColor="text1"/>
          <w:sz w:val="22"/>
          <w:szCs w:val="22"/>
        </w:rPr>
      </w:pPr>
      <w:r w:rsidRPr="00A71DCF">
        <w:rPr>
          <w:rFonts w:ascii="Averta" w:hAnsi="Averta" w:cs="Tahoma"/>
          <w:color w:val="000000" w:themeColor="text1"/>
          <w:sz w:val="22"/>
          <w:szCs w:val="22"/>
        </w:rPr>
        <w:t>Para el ejercicio</w:t>
      </w:r>
      <w:r w:rsidR="009C37AC" w:rsidRPr="00A71DCF">
        <w:rPr>
          <w:rFonts w:ascii="Averta" w:hAnsi="Averta" w:cs="Tahoma"/>
          <w:color w:val="000000" w:themeColor="text1"/>
          <w:sz w:val="22"/>
          <w:szCs w:val="22"/>
        </w:rPr>
        <w:t xml:space="preserve"> </w:t>
      </w:r>
      <w:r w:rsidR="00936FD1" w:rsidRPr="00A71DCF">
        <w:rPr>
          <w:rFonts w:ascii="Averta" w:hAnsi="Averta" w:cs="Tahoma"/>
          <w:color w:val="000000" w:themeColor="text1"/>
          <w:sz w:val="22"/>
          <w:szCs w:val="22"/>
        </w:rPr>
        <w:t>2025</w:t>
      </w:r>
      <w:r w:rsidRPr="00A71DCF">
        <w:rPr>
          <w:rFonts w:ascii="Averta" w:hAnsi="Averta" w:cs="Tahoma"/>
          <w:color w:val="000000" w:themeColor="text1"/>
          <w:sz w:val="22"/>
          <w:szCs w:val="22"/>
        </w:rPr>
        <w:t>, el SIACAM</w:t>
      </w:r>
      <w:r w:rsidR="009E29F9" w:rsidRPr="00A71DCF">
        <w:rPr>
          <w:rFonts w:ascii="Averta" w:hAnsi="Averta" w:cs="Tahoma"/>
          <w:color w:val="000000" w:themeColor="text1"/>
          <w:sz w:val="22"/>
          <w:szCs w:val="22"/>
        </w:rPr>
        <w:t xml:space="preserve"> continuará </w:t>
      </w:r>
      <w:r w:rsidR="003316B2" w:rsidRPr="00A71DCF">
        <w:rPr>
          <w:rFonts w:ascii="Averta" w:hAnsi="Averta" w:cs="Tahoma"/>
          <w:color w:val="000000" w:themeColor="text1"/>
          <w:sz w:val="22"/>
          <w:szCs w:val="22"/>
        </w:rPr>
        <w:t>con</w:t>
      </w:r>
      <w:r w:rsidR="00F566D7" w:rsidRPr="00A71DCF">
        <w:rPr>
          <w:rFonts w:ascii="Averta" w:hAnsi="Averta" w:cs="Tahoma"/>
          <w:color w:val="000000" w:themeColor="text1"/>
          <w:sz w:val="22"/>
          <w:szCs w:val="22"/>
        </w:rPr>
        <w:t xml:space="preserve"> </w:t>
      </w:r>
      <w:r w:rsidR="00806ED7" w:rsidRPr="00A71DCF">
        <w:rPr>
          <w:rFonts w:ascii="Averta" w:hAnsi="Averta" w:cs="Tahoma"/>
          <w:color w:val="000000" w:themeColor="text1"/>
          <w:sz w:val="22"/>
          <w:szCs w:val="22"/>
        </w:rPr>
        <w:t>el uso</w:t>
      </w:r>
      <w:r w:rsidR="00575401" w:rsidRPr="00A71DCF">
        <w:rPr>
          <w:rFonts w:ascii="Averta" w:hAnsi="Averta" w:cs="Tahoma"/>
          <w:color w:val="000000" w:themeColor="text1"/>
          <w:sz w:val="22"/>
          <w:szCs w:val="22"/>
        </w:rPr>
        <w:t xml:space="preserve"> del Certificado </w:t>
      </w:r>
      <w:r w:rsidR="003316B2" w:rsidRPr="00A71DCF">
        <w:rPr>
          <w:rFonts w:ascii="Averta" w:hAnsi="Averta" w:cs="Tahoma"/>
          <w:color w:val="000000" w:themeColor="text1"/>
          <w:sz w:val="22"/>
          <w:szCs w:val="22"/>
        </w:rPr>
        <w:t>de</w:t>
      </w:r>
      <w:r w:rsidR="00575401" w:rsidRPr="00A71DCF">
        <w:rPr>
          <w:rFonts w:ascii="Averta" w:hAnsi="Averta" w:cs="Tahoma"/>
          <w:color w:val="000000" w:themeColor="text1"/>
          <w:sz w:val="22"/>
          <w:szCs w:val="22"/>
        </w:rPr>
        <w:t xml:space="preserve"> firma (antes </w:t>
      </w:r>
      <w:r w:rsidRPr="00A71DCF">
        <w:rPr>
          <w:rFonts w:ascii="Averta" w:hAnsi="Averta" w:cs="Tahoma"/>
          <w:color w:val="000000" w:themeColor="text1"/>
          <w:sz w:val="22"/>
          <w:szCs w:val="22"/>
        </w:rPr>
        <w:t>FIEL</w:t>
      </w:r>
      <w:r w:rsidR="00575401" w:rsidRPr="00A71DCF">
        <w:rPr>
          <w:rFonts w:ascii="Averta" w:hAnsi="Averta" w:cs="Tahoma"/>
          <w:color w:val="000000" w:themeColor="text1"/>
          <w:sz w:val="22"/>
          <w:szCs w:val="22"/>
        </w:rPr>
        <w:t>, Firma Electrónica</w:t>
      </w:r>
      <w:r w:rsidRPr="00A71DCF">
        <w:rPr>
          <w:rFonts w:ascii="Averta" w:hAnsi="Averta" w:cs="Tahoma"/>
          <w:color w:val="000000" w:themeColor="text1"/>
          <w:sz w:val="22"/>
          <w:szCs w:val="22"/>
        </w:rPr>
        <w:t>),</w:t>
      </w:r>
      <w:r w:rsidR="00F566D7" w:rsidRPr="00A71DCF">
        <w:rPr>
          <w:rFonts w:ascii="Averta" w:hAnsi="Averta" w:cs="Tahoma"/>
          <w:color w:val="000000" w:themeColor="text1"/>
          <w:sz w:val="22"/>
          <w:szCs w:val="22"/>
        </w:rPr>
        <w:t xml:space="preserve"> de conformidad</w:t>
      </w:r>
      <w:r w:rsidR="00D8414B" w:rsidRPr="00A71DCF">
        <w:rPr>
          <w:rFonts w:ascii="Averta" w:hAnsi="Averta" w:cs="Tahoma"/>
          <w:color w:val="000000" w:themeColor="text1"/>
          <w:sz w:val="22"/>
          <w:szCs w:val="22"/>
        </w:rPr>
        <w:t xml:space="preserve"> con lo dispuesto en</w:t>
      </w:r>
      <w:r w:rsidR="003E65B5" w:rsidRPr="00A71DCF">
        <w:rPr>
          <w:rFonts w:ascii="Averta" w:hAnsi="Averta" w:cs="Tahoma"/>
          <w:color w:val="000000" w:themeColor="text1"/>
          <w:sz w:val="22"/>
          <w:szCs w:val="22"/>
        </w:rPr>
        <w:t xml:space="preserve"> los artículos 6, 7</w:t>
      </w:r>
      <w:r w:rsidR="00F566D7" w:rsidRPr="00A71DCF">
        <w:rPr>
          <w:rFonts w:ascii="Averta" w:hAnsi="Averta" w:cs="Tahoma"/>
          <w:color w:val="000000" w:themeColor="text1"/>
          <w:sz w:val="22"/>
          <w:szCs w:val="22"/>
        </w:rPr>
        <w:t xml:space="preserve"> </w:t>
      </w:r>
      <w:r w:rsidR="006403E9" w:rsidRPr="00A71DCF">
        <w:rPr>
          <w:rFonts w:ascii="Averta" w:hAnsi="Averta" w:cs="Tahoma"/>
          <w:color w:val="000000" w:themeColor="text1"/>
          <w:sz w:val="22"/>
          <w:szCs w:val="22"/>
        </w:rPr>
        <w:t xml:space="preserve">y </w:t>
      </w:r>
      <w:r w:rsidR="00F566D7" w:rsidRPr="00A71DCF">
        <w:rPr>
          <w:rFonts w:ascii="Averta" w:hAnsi="Averta" w:cs="Tahoma"/>
          <w:color w:val="000000" w:themeColor="text1"/>
          <w:sz w:val="22"/>
          <w:szCs w:val="22"/>
        </w:rPr>
        <w:t xml:space="preserve">9 </w:t>
      </w:r>
      <w:r w:rsidR="00562254" w:rsidRPr="00A71DCF">
        <w:rPr>
          <w:rFonts w:ascii="Averta" w:hAnsi="Averta" w:cs="Tahoma"/>
          <w:color w:val="000000" w:themeColor="text1"/>
          <w:sz w:val="22"/>
          <w:szCs w:val="22"/>
        </w:rPr>
        <w:t>de la Ley de</w:t>
      </w:r>
      <w:r w:rsidR="00F566D7" w:rsidRPr="00A71DCF">
        <w:rPr>
          <w:rFonts w:ascii="Averta" w:hAnsi="Averta" w:cs="Tahoma"/>
          <w:color w:val="000000" w:themeColor="text1"/>
          <w:sz w:val="22"/>
          <w:szCs w:val="22"/>
        </w:rPr>
        <w:t xml:space="preserve"> Firma Electrónica Avanzada </w:t>
      </w:r>
      <w:r w:rsidR="00C00487" w:rsidRPr="00A71DCF">
        <w:rPr>
          <w:rFonts w:ascii="Averta" w:hAnsi="Averta" w:cs="Tahoma"/>
          <w:color w:val="000000" w:themeColor="text1"/>
          <w:sz w:val="22"/>
          <w:szCs w:val="22"/>
        </w:rPr>
        <w:t>y Uso</w:t>
      </w:r>
      <w:r w:rsidR="00F566D7" w:rsidRPr="00A71DCF">
        <w:rPr>
          <w:rFonts w:ascii="Averta" w:hAnsi="Averta" w:cs="Tahoma"/>
          <w:color w:val="000000" w:themeColor="text1"/>
          <w:sz w:val="22"/>
          <w:szCs w:val="22"/>
        </w:rPr>
        <w:t xml:space="preserve"> de Medios Electrónicos </w:t>
      </w:r>
      <w:r w:rsidR="00C00487" w:rsidRPr="00A71DCF">
        <w:rPr>
          <w:rFonts w:ascii="Averta" w:hAnsi="Averta" w:cs="Tahoma"/>
          <w:color w:val="000000" w:themeColor="text1"/>
          <w:sz w:val="22"/>
          <w:szCs w:val="22"/>
        </w:rPr>
        <w:t>del Estado</w:t>
      </w:r>
      <w:r w:rsidR="00F566D7" w:rsidRPr="00A71DCF">
        <w:rPr>
          <w:rFonts w:ascii="Averta" w:hAnsi="Averta" w:cs="Tahoma"/>
          <w:color w:val="000000" w:themeColor="text1"/>
          <w:sz w:val="22"/>
          <w:szCs w:val="22"/>
        </w:rPr>
        <w:t xml:space="preserve"> de Campeche</w:t>
      </w:r>
      <w:r w:rsidR="00562254" w:rsidRPr="00A71DCF">
        <w:rPr>
          <w:rFonts w:ascii="Averta" w:hAnsi="Averta" w:cs="Tahoma"/>
          <w:color w:val="000000" w:themeColor="text1"/>
          <w:sz w:val="22"/>
          <w:szCs w:val="22"/>
        </w:rPr>
        <w:t>. L</w:t>
      </w:r>
      <w:r w:rsidR="00D8414B" w:rsidRPr="00A71DCF">
        <w:rPr>
          <w:rFonts w:ascii="Averta" w:hAnsi="Averta" w:cs="Tahoma"/>
          <w:color w:val="000000" w:themeColor="text1"/>
          <w:sz w:val="22"/>
          <w:szCs w:val="22"/>
        </w:rPr>
        <w:t>a firma electrónica avanzada tiene la finalidad de simplificar, facilitar y agilizar</w:t>
      </w:r>
      <w:r w:rsidRPr="00A71DCF">
        <w:rPr>
          <w:rFonts w:ascii="Averta" w:hAnsi="Averta" w:cs="Tahoma"/>
          <w:color w:val="000000" w:themeColor="text1"/>
          <w:sz w:val="22"/>
          <w:szCs w:val="22"/>
        </w:rPr>
        <w:t xml:space="preserve"> el proceso de firmado de autorización al personal directivo, mandos medios involucrados directamente en el ejercicio de los recursos públicos, con la finalidad de ahorrar tiempo y recursos económico</w:t>
      </w:r>
      <w:r w:rsidR="009E29F9" w:rsidRPr="00A71DCF">
        <w:rPr>
          <w:rFonts w:ascii="Averta" w:hAnsi="Averta" w:cs="Tahoma"/>
          <w:color w:val="000000" w:themeColor="text1"/>
          <w:sz w:val="22"/>
          <w:szCs w:val="22"/>
        </w:rPr>
        <w:t>s</w:t>
      </w:r>
      <w:r w:rsidRPr="00A71DCF">
        <w:rPr>
          <w:rFonts w:ascii="Averta" w:hAnsi="Averta" w:cs="Tahoma"/>
          <w:color w:val="000000" w:themeColor="text1"/>
          <w:sz w:val="22"/>
          <w:szCs w:val="22"/>
        </w:rPr>
        <w:t xml:space="preserve"> al realizar los trámites ante la </w:t>
      </w:r>
      <w:r w:rsidR="00AC4083"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 y dar cumplimiento a la</w:t>
      </w:r>
      <w:r w:rsidR="009E29F9" w:rsidRPr="00A71DCF">
        <w:rPr>
          <w:rFonts w:ascii="Averta" w:hAnsi="Averta" w:cs="Tahoma"/>
          <w:color w:val="000000" w:themeColor="text1"/>
          <w:sz w:val="22"/>
          <w:szCs w:val="22"/>
        </w:rPr>
        <w:t>s</w:t>
      </w:r>
      <w:r w:rsidRPr="00A71DCF">
        <w:rPr>
          <w:rFonts w:ascii="Averta" w:hAnsi="Averta" w:cs="Tahoma"/>
          <w:color w:val="000000" w:themeColor="text1"/>
          <w:sz w:val="22"/>
          <w:szCs w:val="22"/>
        </w:rPr>
        <w:t xml:space="preserve"> </w:t>
      </w:r>
      <w:r w:rsidR="00532EB9" w:rsidRPr="00A71DCF">
        <w:rPr>
          <w:rFonts w:ascii="Averta" w:hAnsi="Averta" w:cs="Tahoma"/>
          <w:color w:val="000000" w:themeColor="text1"/>
          <w:sz w:val="22"/>
          <w:szCs w:val="22"/>
        </w:rPr>
        <w:t>disposiciones legales</w:t>
      </w:r>
      <w:r w:rsidRPr="00A71DCF">
        <w:rPr>
          <w:rFonts w:ascii="Averta" w:hAnsi="Averta" w:cs="Tahoma"/>
          <w:color w:val="000000" w:themeColor="text1"/>
          <w:sz w:val="22"/>
          <w:szCs w:val="22"/>
        </w:rPr>
        <w:t xml:space="preserve"> en </w:t>
      </w:r>
      <w:r w:rsidR="00A87D92" w:rsidRPr="00A71DCF">
        <w:rPr>
          <w:rFonts w:ascii="Averta" w:hAnsi="Averta" w:cs="Tahoma"/>
          <w:color w:val="000000" w:themeColor="text1"/>
          <w:sz w:val="22"/>
          <w:szCs w:val="22"/>
        </w:rPr>
        <w:t xml:space="preserve">la </w:t>
      </w:r>
      <w:r w:rsidR="00C947A0" w:rsidRPr="00A71DCF">
        <w:rPr>
          <w:rFonts w:ascii="Averta" w:hAnsi="Averta" w:cs="Tahoma"/>
          <w:color w:val="000000" w:themeColor="text1"/>
          <w:sz w:val="22"/>
          <w:szCs w:val="22"/>
        </w:rPr>
        <w:t>materia</w:t>
      </w:r>
      <w:r w:rsidR="00F25744" w:rsidRPr="00A71DCF">
        <w:rPr>
          <w:rFonts w:ascii="Averta" w:hAnsi="Averta" w:cs="Tahoma"/>
          <w:color w:val="000000" w:themeColor="text1"/>
          <w:sz w:val="22"/>
          <w:szCs w:val="22"/>
        </w:rPr>
        <w:t>.</w:t>
      </w:r>
      <w:r w:rsidR="00351B17" w:rsidRPr="00A71DCF">
        <w:rPr>
          <w:rFonts w:ascii="Averta" w:hAnsi="Averta" w:cs="Tahoma"/>
          <w:color w:val="000000" w:themeColor="text1"/>
          <w:sz w:val="22"/>
          <w:szCs w:val="22"/>
        </w:rPr>
        <w:t xml:space="preserve"> </w:t>
      </w:r>
    </w:p>
    <w:p w14:paraId="6FC4C2EF" w14:textId="77777777" w:rsidR="00351B17" w:rsidRPr="00A71DCF" w:rsidRDefault="00351B17" w:rsidP="00AB77EE">
      <w:pPr>
        <w:pStyle w:val="Sangra2detindependiente"/>
        <w:spacing w:line="240" w:lineRule="auto"/>
        <w:ind w:left="0" w:firstLine="0"/>
        <w:rPr>
          <w:rFonts w:ascii="Averta" w:hAnsi="Averta" w:cs="Tahoma"/>
          <w:color w:val="000000" w:themeColor="text1"/>
          <w:sz w:val="22"/>
          <w:szCs w:val="22"/>
        </w:rPr>
      </w:pPr>
    </w:p>
    <w:p w14:paraId="0D3ADE15" w14:textId="0DF54F44" w:rsidR="00CF4176" w:rsidRPr="00A71DCF" w:rsidRDefault="00AD56F7" w:rsidP="00AB77EE">
      <w:pPr>
        <w:pStyle w:val="Sangra2detindependiente"/>
        <w:spacing w:line="240" w:lineRule="auto"/>
        <w:ind w:left="0" w:firstLine="0"/>
        <w:rPr>
          <w:rFonts w:ascii="Averta" w:hAnsi="Averta" w:cs="Tahoma"/>
          <w:color w:val="000000" w:themeColor="text1"/>
          <w:sz w:val="22"/>
          <w:szCs w:val="22"/>
        </w:rPr>
      </w:pPr>
      <w:r w:rsidRPr="00A71DCF">
        <w:rPr>
          <w:rFonts w:ascii="Averta" w:hAnsi="Averta" w:cs="Tahoma"/>
          <w:color w:val="000000" w:themeColor="text1"/>
          <w:sz w:val="22"/>
          <w:szCs w:val="22"/>
        </w:rPr>
        <w:t>L</w:t>
      </w:r>
      <w:r w:rsidR="00351B17" w:rsidRPr="00A71DCF">
        <w:rPr>
          <w:rFonts w:ascii="Averta" w:hAnsi="Averta" w:cs="Tahoma"/>
          <w:color w:val="000000" w:themeColor="text1"/>
          <w:sz w:val="22"/>
          <w:szCs w:val="22"/>
        </w:rPr>
        <w:t>as solicitudes de ampliaciones, usuarios de</w:t>
      </w:r>
      <w:r w:rsidR="00575401" w:rsidRPr="00A71DCF">
        <w:rPr>
          <w:rFonts w:ascii="Averta" w:hAnsi="Averta" w:cs="Tahoma"/>
          <w:color w:val="000000" w:themeColor="text1"/>
          <w:sz w:val="22"/>
          <w:szCs w:val="22"/>
        </w:rPr>
        <w:t xml:space="preserve"> Certificado </w:t>
      </w:r>
      <w:r w:rsidR="00F200FC" w:rsidRPr="00A71DCF">
        <w:rPr>
          <w:rFonts w:ascii="Averta" w:hAnsi="Averta" w:cs="Tahoma"/>
          <w:color w:val="000000" w:themeColor="text1"/>
          <w:sz w:val="22"/>
          <w:szCs w:val="22"/>
        </w:rPr>
        <w:t>e.</w:t>
      </w:r>
      <w:r w:rsidR="0066764B" w:rsidRPr="00A71DCF">
        <w:rPr>
          <w:rFonts w:ascii="Averta" w:hAnsi="Averta" w:cs="Tahoma"/>
          <w:color w:val="000000" w:themeColor="text1"/>
          <w:sz w:val="22"/>
          <w:szCs w:val="22"/>
        </w:rPr>
        <w:t xml:space="preserve"> </w:t>
      </w:r>
      <w:r w:rsidR="00F200FC" w:rsidRPr="00A71DCF">
        <w:rPr>
          <w:rFonts w:ascii="Averta" w:hAnsi="Averta" w:cs="Tahoma"/>
          <w:color w:val="000000" w:themeColor="text1"/>
          <w:sz w:val="22"/>
          <w:szCs w:val="22"/>
        </w:rPr>
        <w:t>firma,</w:t>
      </w:r>
      <w:r w:rsidR="00351B17" w:rsidRPr="00A71DCF">
        <w:rPr>
          <w:rFonts w:ascii="Averta" w:hAnsi="Averta" w:cs="Tahoma"/>
          <w:color w:val="000000" w:themeColor="text1"/>
          <w:sz w:val="22"/>
          <w:szCs w:val="22"/>
        </w:rPr>
        <w:t xml:space="preserve"> </w:t>
      </w:r>
      <w:r w:rsidR="00562254" w:rsidRPr="00A71DCF">
        <w:rPr>
          <w:rFonts w:ascii="Averta" w:hAnsi="Averta" w:cs="Tahoma"/>
          <w:color w:val="000000" w:themeColor="text1"/>
          <w:sz w:val="22"/>
          <w:szCs w:val="22"/>
        </w:rPr>
        <w:t xml:space="preserve">así como el </w:t>
      </w:r>
      <w:r w:rsidR="00351B17" w:rsidRPr="00A71DCF">
        <w:rPr>
          <w:rFonts w:ascii="Averta" w:hAnsi="Averta" w:cs="Tahoma"/>
          <w:color w:val="000000" w:themeColor="text1"/>
          <w:sz w:val="22"/>
          <w:szCs w:val="22"/>
        </w:rPr>
        <w:t xml:space="preserve">alta, </w:t>
      </w:r>
      <w:r w:rsidR="00562254" w:rsidRPr="00A71DCF">
        <w:rPr>
          <w:rFonts w:ascii="Averta" w:hAnsi="Averta" w:cs="Tahoma"/>
          <w:color w:val="000000" w:themeColor="text1"/>
          <w:sz w:val="22"/>
          <w:szCs w:val="22"/>
        </w:rPr>
        <w:t xml:space="preserve">la </w:t>
      </w:r>
      <w:r w:rsidR="00351B17" w:rsidRPr="00A71DCF">
        <w:rPr>
          <w:rFonts w:ascii="Averta" w:hAnsi="Averta" w:cs="Tahoma"/>
          <w:color w:val="000000" w:themeColor="text1"/>
          <w:sz w:val="22"/>
          <w:szCs w:val="22"/>
        </w:rPr>
        <w:t xml:space="preserve">creación, y </w:t>
      </w:r>
      <w:r w:rsidR="00562254" w:rsidRPr="00A71DCF">
        <w:rPr>
          <w:rFonts w:ascii="Averta" w:hAnsi="Averta" w:cs="Tahoma"/>
          <w:color w:val="000000" w:themeColor="text1"/>
          <w:sz w:val="22"/>
          <w:szCs w:val="22"/>
        </w:rPr>
        <w:t xml:space="preserve">la </w:t>
      </w:r>
      <w:r w:rsidR="00351B17" w:rsidRPr="00A71DCF">
        <w:rPr>
          <w:rFonts w:ascii="Averta" w:hAnsi="Averta" w:cs="Tahoma"/>
          <w:color w:val="000000" w:themeColor="text1"/>
          <w:sz w:val="22"/>
          <w:szCs w:val="22"/>
        </w:rPr>
        <w:t xml:space="preserve">vinculación de </w:t>
      </w:r>
      <w:r w:rsidR="00022E64" w:rsidRPr="00A71DCF">
        <w:rPr>
          <w:rFonts w:ascii="Averta" w:hAnsi="Averta" w:cs="Tahoma"/>
          <w:color w:val="000000" w:themeColor="text1"/>
          <w:sz w:val="22"/>
          <w:szCs w:val="22"/>
        </w:rPr>
        <w:t>P</w:t>
      </w:r>
      <w:r w:rsidR="00351B17" w:rsidRPr="00A71DCF">
        <w:rPr>
          <w:rFonts w:ascii="Averta" w:hAnsi="Averta" w:cs="Tahoma"/>
          <w:color w:val="000000" w:themeColor="text1"/>
          <w:sz w:val="22"/>
          <w:szCs w:val="22"/>
        </w:rPr>
        <w:t>rogramas presupuestarios continuará tramitándose a través de escrito</w:t>
      </w:r>
      <w:r w:rsidR="003316B2" w:rsidRPr="00A71DCF">
        <w:rPr>
          <w:rFonts w:ascii="Averta" w:hAnsi="Averta" w:cs="Tahoma"/>
          <w:color w:val="000000" w:themeColor="text1"/>
          <w:sz w:val="22"/>
          <w:szCs w:val="22"/>
        </w:rPr>
        <w:t xml:space="preserve"> </w:t>
      </w:r>
      <w:r w:rsidR="00351B17" w:rsidRPr="00A71DCF">
        <w:rPr>
          <w:rFonts w:ascii="Averta" w:hAnsi="Averta" w:cs="Tahoma"/>
          <w:color w:val="000000" w:themeColor="text1"/>
          <w:sz w:val="22"/>
          <w:szCs w:val="22"/>
        </w:rPr>
        <w:t>oficial.</w:t>
      </w:r>
      <w:r w:rsidR="006A7AC1" w:rsidRPr="00A71DCF">
        <w:rPr>
          <w:rFonts w:ascii="Averta" w:hAnsi="Averta" w:cs="Tahoma"/>
          <w:color w:val="000000" w:themeColor="text1"/>
          <w:sz w:val="22"/>
          <w:szCs w:val="22"/>
        </w:rPr>
        <w:t xml:space="preserve"> </w:t>
      </w:r>
    </w:p>
    <w:p w14:paraId="19959A28" w14:textId="38511A42" w:rsidR="00112072" w:rsidRPr="00A71DCF" w:rsidRDefault="00112072" w:rsidP="00AB77EE">
      <w:pPr>
        <w:pStyle w:val="Sangra2detindependiente"/>
        <w:spacing w:line="240" w:lineRule="auto"/>
        <w:ind w:left="0" w:firstLine="0"/>
        <w:rPr>
          <w:rFonts w:ascii="Averta" w:hAnsi="Averta" w:cs="Tahoma"/>
          <w:color w:val="000000" w:themeColor="text1"/>
          <w:sz w:val="22"/>
          <w:szCs w:val="22"/>
        </w:rPr>
      </w:pPr>
    </w:p>
    <w:p w14:paraId="109AF968" w14:textId="1BD174FA" w:rsidR="0081325F" w:rsidRPr="00A71DCF" w:rsidRDefault="00562254"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C</w:t>
      </w:r>
      <w:r w:rsidR="003812F4" w:rsidRPr="00A71DCF">
        <w:rPr>
          <w:rFonts w:ascii="Averta" w:hAnsi="Averta" w:cs="Tahoma"/>
          <w:color w:val="000000" w:themeColor="text1"/>
          <w:sz w:val="22"/>
          <w:szCs w:val="22"/>
        </w:rPr>
        <w:t>on</w:t>
      </w:r>
      <w:r w:rsidR="0081325F" w:rsidRPr="00A71DCF">
        <w:rPr>
          <w:rFonts w:ascii="Averta" w:hAnsi="Averta" w:cs="Tahoma"/>
          <w:color w:val="000000" w:themeColor="text1"/>
          <w:sz w:val="22"/>
          <w:szCs w:val="22"/>
        </w:rPr>
        <w:t xml:space="preserve"> </w:t>
      </w:r>
      <w:r w:rsidR="000A4F40" w:rsidRPr="00A71DCF">
        <w:rPr>
          <w:rFonts w:ascii="Averta" w:hAnsi="Averta" w:cs="Tahoma"/>
          <w:color w:val="000000" w:themeColor="text1"/>
          <w:sz w:val="22"/>
          <w:szCs w:val="22"/>
        </w:rPr>
        <w:t xml:space="preserve">la </w:t>
      </w:r>
      <w:r w:rsidR="00F80D8C" w:rsidRPr="00A71DCF">
        <w:rPr>
          <w:rFonts w:ascii="Averta" w:hAnsi="Averta" w:cs="Tahoma"/>
          <w:color w:val="000000" w:themeColor="text1"/>
          <w:sz w:val="22"/>
          <w:szCs w:val="22"/>
        </w:rPr>
        <w:t>creación y aplicación</w:t>
      </w:r>
      <w:r w:rsidR="00575401" w:rsidRPr="00A71DCF">
        <w:rPr>
          <w:rFonts w:ascii="Averta" w:hAnsi="Averta" w:cs="Tahoma"/>
          <w:color w:val="000000" w:themeColor="text1"/>
          <w:sz w:val="22"/>
          <w:szCs w:val="22"/>
        </w:rPr>
        <w:t xml:space="preserve"> del Certificado </w:t>
      </w:r>
      <w:r w:rsidR="00972DC2" w:rsidRPr="00A71DCF">
        <w:rPr>
          <w:rFonts w:ascii="Averta" w:hAnsi="Averta" w:cs="Tahoma"/>
          <w:color w:val="000000" w:themeColor="text1"/>
          <w:sz w:val="22"/>
          <w:szCs w:val="22"/>
        </w:rPr>
        <w:t>e. firma</w:t>
      </w:r>
      <w:r w:rsidR="00F80D8C" w:rsidRPr="00A71DCF">
        <w:rPr>
          <w:rFonts w:ascii="Averta" w:hAnsi="Averta" w:cs="Tahoma"/>
          <w:color w:val="000000" w:themeColor="text1"/>
          <w:sz w:val="22"/>
          <w:szCs w:val="22"/>
        </w:rPr>
        <w:t xml:space="preserve"> </w:t>
      </w:r>
      <w:r w:rsidR="0081325F" w:rsidRPr="00A71DCF">
        <w:rPr>
          <w:rFonts w:ascii="Averta" w:hAnsi="Averta" w:cs="Tahoma"/>
          <w:color w:val="000000" w:themeColor="text1"/>
          <w:sz w:val="22"/>
          <w:szCs w:val="22"/>
        </w:rPr>
        <w:t>en el SIACAM,</w:t>
      </w:r>
      <w:r w:rsidR="003812F4" w:rsidRPr="00A71DCF">
        <w:rPr>
          <w:rFonts w:ascii="Averta" w:hAnsi="Averta" w:cs="Tahoma"/>
          <w:color w:val="000000" w:themeColor="text1"/>
          <w:sz w:val="22"/>
          <w:szCs w:val="22"/>
        </w:rPr>
        <w:t xml:space="preserve"> se simplificaro</w:t>
      </w:r>
      <w:r w:rsidR="0081325F" w:rsidRPr="00A71DCF">
        <w:rPr>
          <w:rFonts w:ascii="Averta" w:hAnsi="Averta" w:cs="Tahoma"/>
          <w:color w:val="000000" w:themeColor="text1"/>
          <w:sz w:val="22"/>
          <w:szCs w:val="22"/>
        </w:rPr>
        <w:t xml:space="preserve">n las operaciones de registro presupuestal y de trámite de pago, ya que </w:t>
      </w:r>
      <w:r w:rsidR="003812F4" w:rsidRPr="00A71DCF">
        <w:rPr>
          <w:rFonts w:ascii="Averta" w:hAnsi="Averta" w:cs="Tahoma"/>
          <w:color w:val="000000" w:themeColor="text1"/>
          <w:sz w:val="22"/>
          <w:szCs w:val="22"/>
        </w:rPr>
        <w:t>éstos deben</w:t>
      </w:r>
      <w:r w:rsidR="008D3313" w:rsidRPr="00A71DCF">
        <w:rPr>
          <w:rFonts w:ascii="Averta" w:hAnsi="Averta" w:cs="Tahoma"/>
          <w:color w:val="000000" w:themeColor="text1"/>
          <w:sz w:val="22"/>
          <w:szCs w:val="22"/>
        </w:rPr>
        <w:t xml:space="preserve"> de ser</w:t>
      </w:r>
      <w:r w:rsidR="00CA1725" w:rsidRPr="00A71DCF">
        <w:rPr>
          <w:rFonts w:ascii="Averta" w:hAnsi="Averta" w:cs="Tahoma"/>
          <w:color w:val="000000" w:themeColor="text1"/>
          <w:sz w:val="22"/>
          <w:szCs w:val="22"/>
        </w:rPr>
        <w:t xml:space="preserve"> elaborados</w:t>
      </w:r>
      <w:r w:rsidR="004576D5" w:rsidRPr="00A71DCF">
        <w:rPr>
          <w:rFonts w:ascii="Averta" w:hAnsi="Averta" w:cs="Tahoma"/>
          <w:color w:val="000000" w:themeColor="text1"/>
          <w:sz w:val="22"/>
          <w:szCs w:val="22"/>
        </w:rPr>
        <w:t xml:space="preserve"> y enviados</w:t>
      </w:r>
      <w:r w:rsidR="008D3313" w:rsidRPr="00A71DCF">
        <w:rPr>
          <w:rFonts w:ascii="Averta" w:hAnsi="Averta" w:cs="Tahoma"/>
          <w:color w:val="000000" w:themeColor="text1"/>
          <w:sz w:val="22"/>
          <w:szCs w:val="22"/>
        </w:rPr>
        <w:t xml:space="preserve"> en el SIACAM, y</w:t>
      </w:r>
      <w:r w:rsidR="0081325F" w:rsidRPr="00A71DCF">
        <w:rPr>
          <w:rFonts w:ascii="Averta" w:hAnsi="Averta" w:cs="Tahoma"/>
          <w:color w:val="000000" w:themeColor="text1"/>
          <w:sz w:val="22"/>
          <w:szCs w:val="22"/>
        </w:rPr>
        <w:t xml:space="preserve"> autorizados electrónicamente a través </w:t>
      </w:r>
      <w:r w:rsidR="002E648A" w:rsidRPr="00A71DCF">
        <w:rPr>
          <w:rFonts w:ascii="Averta" w:hAnsi="Averta" w:cs="Tahoma"/>
          <w:color w:val="000000" w:themeColor="text1"/>
          <w:sz w:val="22"/>
          <w:szCs w:val="22"/>
        </w:rPr>
        <w:t xml:space="preserve">del </w:t>
      </w:r>
      <w:r w:rsidR="00C02949" w:rsidRPr="00A71DCF">
        <w:rPr>
          <w:rFonts w:ascii="Averta" w:hAnsi="Averta" w:cs="Tahoma"/>
          <w:b/>
          <w:color w:val="000000" w:themeColor="text1"/>
          <w:sz w:val="22"/>
          <w:szCs w:val="22"/>
        </w:rPr>
        <w:t>“</w:t>
      </w:r>
      <w:r w:rsidR="002E648A" w:rsidRPr="00A71DCF">
        <w:rPr>
          <w:rFonts w:ascii="Averta" w:hAnsi="Averta" w:cs="Tahoma"/>
          <w:b/>
          <w:color w:val="000000" w:themeColor="text1"/>
          <w:sz w:val="22"/>
          <w:szCs w:val="22"/>
        </w:rPr>
        <w:t>Módulo</w:t>
      </w:r>
      <w:r w:rsidR="00870BF8" w:rsidRPr="00A71DCF">
        <w:rPr>
          <w:rFonts w:ascii="Averta" w:hAnsi="Averta" w:cs="Tahoma"/>
          <w:b/>
          <w:color w:val="000000" w:themeColor="text1"/>
          <w:sz w:val="22"/>
          <w:szCs w:val="22"/>
        </w:rPr>
        <w:t xml:space="preserve"> de Autorización de </w:t>
      </w:r>
      <w:r w:rsidR="0005060C" w:rsidRPr="00A71DCF">
        <w:rPr>
          <w:rFonts w:ascii="Averta" w:hAnsi="Averta" w:cs="Tahoma"/>
          <w:b/>
          <w:color w:val="000000" w:themeColor="text1"/>
          <w:sz w:val="22"/>
          <w:szCs w:val="22"/>
        </w:rPr>
        <w:t>Instancias”</w:t>
      </w:r>
      <w:r w:rsidR="0005060C" w:rsidRPr="00A71DCF">
        <w:rPr>
          <w:rFonts w:ascii="Averta" w:hAnsi="Averta" w:cs="Tahoma"/>
          <w:color w:val="000000" w:themeColor="text1"/>
          <w:sz w:val="22"/>
          <w:szCs w:val="22"/>
        </w:rPr>
        <w:t>.</w:t>
      </w:r>
      <w:r w:rsidR="0070171B" w:rsidRPr="00A71DCF">
        <w:rPr>
          <w:rFonts w:ascii="Averta" w:hAnsi="Averta" w:cs="Tahoma"/>
          <w:color w:val="000000" w:themeColor="text1"/>
          <w:sz w:val="22"/>
          <w:szCs w:val="22"/>
        </w:rPr>
        <w:t xml:space="preserve"> </w:t>
      </w:r>
      <w:r w:rsidR="00022E64" w:rsidRPr="00A71DCF">
        <w:rPr>
          <w:rFonts w:ascii="Averta" w:hAnsi="Averta" w:cs="Tahoma"/>
          <w:color w:val="000000" w:themeColor="text1"/>
          <w:sz w:val="22"/>
          <w:szCs w:val="22"/>
        </w:rPr>
        <w:t>C</w:t>
      </w:r>
      <w:r w:rsidR="00125C0F" w:rsidRPr="00A71DCF">
        <w:rPr>
          <w:rFonts w:ascii="Averta" w:hAnsi="Averta" w:cs="Tahoma"/>
          <w:color w:val="000000" w:themeColor="text1"/>
          <w:sz w:val="22"/>
          <w:szCs w:val="22"/>
        </w:rPr>
        <w:t xml:space="preserve">abe señalar que los </w:t>
      </w:r>
      <w:r w:rsidR="00FB4A4A" w:rsidRPr="00A71DCF">
        <w:rPr>
          <w:rFonts w:ascii="Averta" w:hAnsi="Averta" w:cs="Tahoma"/>
          <w:color w:val="000000" w:themeColor="text1"/>
          <w:sz w:val="22"/>
          <w:szCs w:val="22"/>
        </w:rPr>
        <w:t xml:space="preserve">procesos que no se realicen a través del SIACAM </w:t>
      </w:r>
      <w:r w:rsidR="001F06D4" w:rsidRPr="00A71DCF">
        <w:rPr>
          <w:rFonts w:ascii="Averta" w:hAnsi="Averta" w:cs="Tahoma"/>
          <w:color w:val="000000" w:themeColor="text1"/>
          <w:sz w:val="22"/>
          <w:szCs w:val="22"/>
        </w:rPr>
        <w:t>serán</w:t>
      </w:r>
      <w:r w:rsidR="00125C0F" w:rsidRPr="00A71DCF">
        <w:rPr>
          <w:rFonts w:ascii="Averta" w:hAnsi="Averta" w:cs="Tahoma"/>
          <w:color w:val="000000" w:themeColor="text1"/>
          <w:sz w:val="22"/>
          <w:szCs w:val="22"/>
        </w:rPr>
        <w:t xml:space="preserve"> tr</w:t>
      </w:r>
      <w:r w:rsidR="00FB4A4A" w:rsidRPr="00A71DCF">
        <w:rPr>
          <w:rFonts w:ascii="Averta" w:hAnsi="Averta" w:cs="Tahoma"/>
          <w:color w:val="000000" w:themeColor="text1"/>
          <w:sz w:val="22"/>
          <w:szCs w:val="22"/>
        </w:rPr>
        <w:t>amitados de manera tradicional</w:t>
      </w:r>
      <w:r w:rsidR="008833B5" w:rsidRPr="00A71DCF">
        <w:rPr>
          <w:rFonts w:ascii="Averta" w:hAnsi="Averta" w:cs="Tahoma"/>
          <w:color w:val="000000" w:themeColor="text1"/>
          <w:sz w:val="22"/>
          <w:szCs w:val="22"/>
        </w:rPr>
        <w:t>,</w:t>
      </w:r>
      <w:r w:rsidR="002044BB" w:rsidRPr="00A71DCF">
        <w:rPr>
          <w:rFonts w:ascii="Averta" w:hAnsi="Averta" w:cs="Tahoma"/>
          <w:color w:val="000000" w:themeColor="text1"/>
          <w:sz w:val="22"/>
          <w:szCs w:val="22"/>
        </w:rPr>
        <w:t xml:space="preserve"> mediante oficio</w:t>
      </w:r>
      <w:r w:rsidR="00F01BE1" w:rsidRPr="00A71DCF">
        <w:rPr>
          <w:rFonts w:ascii="Averta" w:hAnsi="Averta" w:cs="Tahoma"/>
          <w:color w:val="000000" w:themeColor="text1"/>
          <w:sz w:val="22"/>
          <w:szCs w:val="22"/>
        </w:rPr>
        <w:t xml:space="preserve"> anexando la docume</w:t>
      </w:r>
      <w:r w:rsidR="00CA1725" w:rsidRPr="00A71DCF">
        <w:rPr>
          <w:rFonts w:ascii="Averta" w:hAnsi="Averta" w:cs="Tahoma"/>
          <w:color w:val="000000" w:themeColor="text1"/>
          <w:sz w:val="22"/>
          <w:szCs w:val="22"/>
        </w:rPr>
        <w:t>ntación soporte correspondiente</w:t>
      </w:r>
      <w:r w:rsidR="002044BB" w:rsidRPr="00A71DCF">
        <w:rPr>
          <w:rFonts w:ascii="Averta" w:hAnsi="Averta" w:cs="Tahoma"/>
          <w:color w:val="000000" w:themeColor="text1"/>
          <w:sz w:val="22"/>
          <w:szCs w:val="22"/>
        </w:rPr>
        <w:t>.</w:t>
      </w:r>
      <w:r w:rsidR="0081325F" w:rsidRPr="00A71DCF">
        <w:rPr>
          <w:rFonts w:ascii="Averta" w:hAnsi="Averta" w:cs="Tahoma"/>
          <w:color w:val="000000" w:themeColor="text1"/>
          <w:sz w:val="22"/>
          <w:szCs w:val="22"/>
        </w:rPr>
        <w:t xml:space="preserve"> </w:t>
      </w:r>
    </w:p>
    <w:p w14:paraId="5BEE6952" w14:textId="03D8D0AC" w:rsidR="00003AE9" w:rsidRPr="004C0B49" w:rsidRDefault="00003AE9" w:rsidP="00AB77EE">
      <w:pPr>
        <w:jc w:val="both"/>
        <w:rPr>
          <w:rFonts w:ascii="Averta" w:hAnsi="Averta" w:cs="Tahoma"/>
          <w:sz w:val="22"/>
          <w:szCs w:val="22"/>
        </w:rPr>
      </w:pPr>
    </w:p>
    <w:p w14:paraId="14AE6183" w14:textId="29C321E3" w:rsidR="00003AE9" w:rsidRPr="00A71DCF" w:rsidRDefault="00003AE9" w:rsidP="00003AE9">
      <w:pPr>
        <w:jc w:val="both"/>
        <w:rPr>
          <w:rFonts w:ascii="Averta" w:hAnsi="Averta" w:cs="Tahoma"/>
          <w:color w:val="000000" w:themeColor="text1"/>
          <w:sz w:val="22"/>
          <w:szCs w:val="22"/>
        </w:rPr>
      </w:pPr>
      <w:r w:rsidRPr="00A71DCF">
        <w:rPr>
          <w:rFonts w:ascii="Averta" w:hAnsi="Averta" w:cs="Tahoma"/>
          <w:color w:val="000000" w:themeColor="text1"/>
          <w:sz w:val="22"/>
          <w:szCs w:val="22"/>
        </w:rPr>
        <w:lastRenderedPageBreak/>
        <w:t>La sola captura de la solicitud genera movimientos presupuestales al techo financiero de</w:t>
      </w:r>
      <w:r w:rsidRPr="00A71DCF">
        <w:rPr>
          <w:rFonts w:ascii="Averta" w:hAnsi="Averta" w:cs="Tahoma"/>
          <w:color w:val="000000" w:themeColor="text1"/>
          <w:spacing w:val="-4"/>
          <w:sz w:val="22"/>
          <w:szCs w:val="22"/>
        </w:rPr>
        <w:t xml:space="preserve"> los </w:t>
      </w:r>
      <w:r w:rsidR="005A3BB4" w:rsidRPr="00A71DCF">
        <w:rPr>
          <w:rFonts w:ascii="Averta" w:hAnsi="Averta" w:cs="Tahoma"/>
          <w:color w:val="000000" w:themeColor="text1"/>
          <w:spacing w:val="-4"/>
          <w:sz w:val="22"/>
          <w:szCs w:val="22"/>
        </w:rPr>
        <w:t>Entes P</w:t>
      </w:r>
      <w:r w:rsidR="00E57F58" w:rsidRPr="00A71DCF">
        <w:rPr>
          <w:rFonts w:ascii="Averta" w:hAnsi="Averta" w:cs="Tahoma"/>
          <w:color w:val="000000" w:themeColor="text1"/>
          <w:spacing w:val="-4"/>
          <w:sz w:val="22"/>
          <w:szCs w:val="22"/>
        </w:rPr>
        <w:t>úblicos</w:t>
      </w:r>
      <w:r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rPr>
        <w:t xml:space="preserve">sin ningún compromiso por parte de la </w:t>
      </w:r>
      <w:r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 xml:space="preserve">, por lo que solamente se atenderán las firmadas y enviadas electrónicamente. </w:t>
      </w:r>
    </w:p>
    <w:p w14:paraId="0AC5F687" w14:textId="196B8EAC" w:rsidR="00003AE9" w:rsidRPr="00A71DCF" w:rsidRDefault="00003AE9" w:rsidP="00003AE9">
      <w:pPr>
        <w:jc w:val="both"/>
        <w:rPr>
          <w:rFonts w:ascii="Averta" w:hAnsi="Averta" w:cs="Tahoma"/>
          <w:color w:val="000000" w:themeColor="text1"/>
          <w:sz w:val="22"/>
          <w:szCs w:val="22"/>
        </w:rPr>
      </w:pPr>
    </w:p>
    <w:p w14:paraId="245EC215" w14:textId="0B4D705C" w:rsidR="00661077" w:rsidRPr="00A71DCF" w:rsidRDefault="00003AE9" w:rsidP="00936FD1">
      <w:pPr>
        <w:jc w:val="both"/>
        <w:rPr>
          <w:rFonts w:ascii="Averta" w:hAnsi="Averta" w:cs="Tahoma"/>
          <w:color w:val="000000" w:themeColor="text1"/>
          <w:sz w:val="22"/>
          <w:szCs w:val="22"/>
        </w:rPr>
      </w:pPr>
      <w:r w:rsidRPr="00A71DCF">
        <w:rPr>
          <w:rFonts w:ascii="Averta" w:hAnsi="Averta" w:cs="Tahoma"/>
          <w:color w:val="000000" w:themeColor="text1"/>
          <w:sz w:val="22"/>
          <w:szCs w:val="22"/>
        </w:rPr>
        <w:t>Es importante recalcar que, para el SIACAM, todas las solicitudes que se realicen deberán estar autorizadas en el mismo</w:t>
      </w:r>
      <w:r w:rsidR="0066764B" w:rsidRPr="00A71DCF">
        <w:rPr>
          <w:rFonts w:ascii="Averta" w:hAnsi="Averta" w:cs="Tahoma"/>
          <w:color w:val="000000" w:themeColor="text1"/>
          <w:sz w:val="22"/>
          <w:szCs w:val="22"/>
        </w:rPr>
        <w:t xml:space="preserve"> sistema,</w:t>
      </w:r>
      <w:r w:rsidRPr="00A71DCF">
        <w:rPr>
          <w:rFonts w:ascii="Averta" w:hAnsi="Averta" w:cs="Tahoma"/>
          <w:color w:val="000000" w:themeColor="text1"/>
          <w:sz w:val="22"/>
          <w:szCs w:val="22"/>
        </w:rPr>
        <w:t xml:space="preserve"> por el</w:t>
      </w:r>
      <w:r w:rsidR="00145576" w:rsidRPr="00A71DCF">
        <w:rPr>
          <w:rFonts w:ascii="Averta" w:hAnsi="Averta" w:cs="Tahoma"/>
          <w:color w:val="000000" w:themeColor="text1"/>
          <w:sz w:val="22"/>
          <w:szCs w:val="22"/>
        </w:rPr>
        <w:t xml:space="preserve"> Coordinador Administrativo o </w:t>
      </w:r>
      <w:r w:rsidRPr="00A71DCF">
        <w:rPr>
          <w:rFonts w:ascii="Averta" w:hAnsi="Averta" w:cs="Tahoma"/>
          <w:color w:val="000000" w:themeColor="text1"/>
          <w:sz w:val="22"/>
          <w:szCs w:val="22"/>
        </w:rPr>
        <w:t xml:space="preserve">su similar y por el titular </w:t>
      </w:r>
      <w:r w:rsidR="00936FD1" w:rsidRPr="00A71DCF">
        <w:rPr>
          <w:rFonts w:ascii="Averta" w:hAnsi="Averta" w:cs="Tahoma"/>
          <w:color w:val="000000" w:themeColor="text1"/>
          <w:sz w:val="22"/>
          <w:szCs w:val="22"/>
        </w:rPr>
        <w:t>del Ente Público.</w:t>
      </w:r>
    </w:p>
    <w:p w14:paraId="2935AC7B" w14:textId="77777777" w:rsidR="00936FD1" w:rsidRPr="00A71DCF" w:rsidRDefault="00936FD1" w:rsidP="00936FD1">
      <w:pPr>
        <w:jc w:val="both"/>
        <w:rPr>
          <w:rFonts w:ascii="Averta" w:hAnsi="Averta" w:cs="Tahoma"/>
          <w:color w:val="000000" w:themeColor="text1"/>
          <w:sz w:val="22"/>
          <w:szCs w:val="22"/>
        </w:rPr>
      </w:pPr>
    </w:p>
    <w:p w14:paraId="2EDA57BE" w14:textId="6DC93FC3" w:rsidR="006226BB" w:rsidRPr="00A71DCF" w:rsidRDefault="006226BB"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936FD1" w:rsidRPr="00A71DCF">
        <w:rPr>
          <w:rFonts w:ascii="Averta" w:hAnsi="Averta"/>
          <w:color w:val="000000" w:themeColor="text1"/>
          <w:sz w:val="22"/>
          <w:szCs w:val="22"/>
        </w:rPr>
        <w:t>7</w:t>
      </w:r>
      <w:r w:rsidRPr="00A71DCF">
        <w:rPr>
          <w:rFonts w:ascii="Averta" w:hAnsi="Averta"/>
          <w:color w:val="000000" w:themeColor="text1"/>
          <w:sz w:val="22"/>
          <w:szCs w:val="22"/>
        </w:rPr>
        <w:t>.3.1.</w:t>
      </w:r>
      <w:r w:rsidRPr="00A71DCF">
        <w:rPr>
          <w:rFonts w:ascii="Averta" w:hAnsi="Averta"/>
          <w:color w:val="000000" w:themeColor="text1"/>
          <w:sz w:val="22"/>
          <w:szCs w:val="22"/>
        </w:rPr>
        <w:tab/>
      </w:r>
      <w:r w:rsidR="001360A6" w:rsidRPr="00A71DCF">
        <w:rPr>
          <w:rFonts w:ascii="Averta" w:hAnsi="Averta"/>
          <w:color w:val="000000" w:themeColor="text1"/>
          <w:sz w:val="22"/>
          <w:szCs w:val="22"/>
        </w:rPr>
        <w:t xml:space="preserve">Actualización del </w:t>
      </w:r>
      <w:r w:rsidR="00AD7B83" w:rsidRPr="00A71DCF">
        <w:rPr>
          <w:rFonts w:ascii="Averta" w:hAnsi="Averta"/>
          <w:color w:val="000000" w:themeColor="text1"/>
          <w:sz w:val="22"/>
          <w:szCs w:val="22"/>
        </w:rPr>
        <w:t>Certificado e. firma.</w:t>
      </w:r>
      <w:r w:rsidRPr="00A71DCF">
        <w:rPr>
          <w:rFonts w:ascii="Averta" w:hAnsi="Averta"/>
          <w:color w:val="000000" w:themeColor="text1"/>
          <w:sz w:val="22"/>
          <w:szCs w:val="22"/>
        </w:rPr>
        <w:t xml:space="preserve"> </w:t>
      </w:r>
    </w:p>
    <w:p w14:paraId="24172064" w14:textId="77777777" w:rsidR="006226BB" w:rsidRPr="00A71DCF" w:rsidRDefault="006226BB" w:rsidP="00AB77EE">
      <w:pPr>
        <w:jc w:val="both"/>
        <w:rPr>
          <w:rFonts w:ascii="Averta" w:hAnsi="Averta" w:cs="Tahoma"/>
          <w:color w:val="000000" w:themeColor="text1"/>
          <w:sz w:val="22"/>
          <w:szCs w:val="22"/>
        </w:rPr>
      </w:pPr>
    </w:p>
    <w:p w14:paraId="0231C111" w14:textId="0EA48749" w:rsidR="000242FD" w:rsidRPr="00A71DCF" w:rsidRDefault="0081325F" w:rsidP="00AB77EE">
      <w:pPr>
        <w:jc w:val="both"/>
        <w:rPr>
          <w:rFonts w:ascii="Averta" w:hAnsi="Averta" w:cs="Tahoma"/>
          <w:color w:val="000000" w:themeColor="text1"/>
          <w:spacing w:val="-2"/>
          <w:sz w:val="22"/>
          <w:szCs w:val="22"/>
        </w:rPr>
      </w:pPr>
      <w:r w:rsidRPr="00A71DCF">
        <w:rPr>
          <w:rFonts w:ascii="Averta" w:hAnsi="Averta" w:cs="Tahoma"/>
          <w:color w:val="000000" w:themeColor="text1"/>
          <w:sz w:val="22"/>
          <w:szCs w:val="22"/>
        </w:rPr>
        <w:t>En esta modalidad, todas las solicitudes que se</w:t>
      </w:r>
      <w:r w:rsidR="00CA1725" w:rsidRPr="00A71DCF">
        <w:rPr>
          <w:rFonts w:ascii="Averta" w:hAnsi="Averta" w:cs="Tahoma"/>
          <w:color w:val="000000" w:themeColor="text1"/>
          <w:sz w:val="22"/>
          <w:szCs w:val="22"/>
        </w:rPr>
        <w:t xml:space="preserve"> elaboran</w:t>
      </w:r>
      <w:r w:rsidRPr="00A71DCF">
        <w:rPr>
          <w:rFonts w:ascii="Averta" w:hAnsi="Averta" w:cs="Tahoma"/>
          <w:color w:val="000000" w:themeColor="text1"/>
          <w:sz w:val="22"/>
          <w:szCs w:val="22"/>
        </w:rPr>
        <w:t xml:space="preserve"> deberán estar autorizadas por el personal </w:t>
      </w:r>
      <w:r w:rsidR="00CA1725" w:rsidRPr="00A71DCF">
        <w:rPr>
          <w:rFonts w:ascii="Averta" w:hAnsi="Averta" w:cs="Tahoma"/>
          <w:color w:val="000000" w:themeColor="text1"/>
          <w:sz w:val="22"/>
          <w:szCs w:val="22"/>
        </w:rPr>
        <w:t>que haya sido designado por el titular</w:t>
      </w:r>
      <w:r w:rsidR="00D233B3" w:rsidRPr="00A71DCF">
        <w:rPr>
          <w:rFonts w:ascii="Averta" w:hAnsi="Averta" w:cs="Tahoma"/>
          <w:color w:val="000000" w:themeColor="text1"/>
          <w:sz w:val="22"/>
          <w:szCs w:val="22"/>
        </w:rPr>
        <w:t xml:space="preserve"> </w:t>
      </w:r>
      <w:r w:rsidR="00D233B3" w:rsidRPr="00A71DCF">
        <w:rPr>
          <w:rFonts w:ascii="Averta" w:hAnsi="Averta" w:cs="Tahoma"/>
          <w:color w:val="000000" w:themeColor="text1"/>
          <w:spacing w:val="-4"/>
          <w:sz w:val="22"/>
          <w:szCs w:val="22"/>
        </w:rPr>
        <w:t xml:space="preserve">de los </w:t>
      </w:r>
      <w:r w:rsidR="00852033" w:rsidRPr="00A71DCF">
        <w:rPr>
          <w:rFonts w:ascii="Averta" w:hAnsi="Averta" w:cs="Tahoma"/>
          <w:color w:val="000000" w:themeColor="text1"/>
          <w:spacing w:val="-4"/>
          <w:sz w:val="22"/>
          <w:szCs w:val="22"/>
        </w:rPr>
        <w:t>Entes P</w:t>
      </w:r>
      <w:r w:rsidR="009C37AC" w:rsidRPr="00A71DCF">
        <w:rPr>
          <w:rFonts w:ascii="Averta" w:hAnsi="Averta" w:cs="Tahoma"/>
          <w:color w:val="000000" w:themeColor="text1"/>
          <w:spacing w:val="-4"/>
          <w:sz w:val="22"/>
          <w:szCs w:val="22"/>
        </w:rPr>
        <w:t>úblicos</w:t>
      </w:r>
      <w:r w:rsidR="00D233B3"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rPr>
        <w:t>para el proceso de firmado</w:t>
      </w:r>
      <w:r w:rsidR="009C3D8C" w:rsidRPr="00A71DCF">
        <w:rPr>
          <w:rFonts w:ascii="Averta" w:hAnsi="Averta" w:cs="Tahoma"/>
          <w:color w:val="000000" w:themeColor="text1"/>
          <w:sz w:val="22"/>
          <w:szCs w:val="22"/>
        </w:rPr>
        <w:t>,</w:t>
      </w:r>
      <w:r w:rsidRPr="00A71DCF">
        <w:rPr>
          <w:rFonts w:ascii="Averta" w:hAnsi="Averta" w:cs="Tahoma"/>
          <w:color w:val="000000" w:themeColor="text1"/>
          <w:sz w:val="22"/>
          <w:szCs w:val="22"/>
        </w:rPr>
        <w:t xml:space="preserve"> de no cumplir con este paso las solicitudes </w:t>
      </w:r>
      <w:r w:rsidR="009C3D8C" w:rsidRPr="00A71DCF">
        <w:rPr>
          <w:rFonts w:ascii="Averta" w:hAnsi="Averta" w:cs="Tahoma"/>
          <w:color w:val="000000" w:themeColor="text1"/>
          <w:sz w:val="22"/>
          <w:szCs w:val="22"/>
        </w:rPr>
        <w:t>no</w:t>
      </w:r>
      <w:r w:rsidRPr="00A71DCF">
        <w:rPr>
          <w:rFonts w:ascii="Averta" w:hAnsi="Averta" w:cs="Tahoma"/>
          <w:color w:val="000000" w:themeColor="text1"/>
          <w:sz w:val="22"/>
          <w:szCs w:val="22"/>
        </w:rPr>
        <w:t xml:space="preserve"> podrán ser enviadas hacia su destino</w:t>
      </w:r>
      <w:r w:rsidR="000242FD" w:rsidRPr="00A71DCF">
        <w:rPr>
          <w:rFonts w:ascii="Averta" w:hAnsi="Averta" w:cs="Tahoma"/>
          <w:color w:val="000000" w:themeColor="text1"/>
          <w:sz w:val="22"/>
          <w:szCs w:val="22"/>
        </w:rPr>
        <w:t xml:space="preserve">; </w:t>
      </w:r>
      <w:r w:rsidR="000242FD" w:rsidRPr="00A71DCF">
        <w:rPr>
          <w:rFonts w:ascii="Averta" w:hAnsi="Averta" w:cs="Tahoma"/>
          <w:color w:val="000000" w:themeColor="text1"/>
          <w:spacing w:val="-2"/>
          <w:sz w:val="22"/>
          <w:szCs w:val="22"/>
        </w:rPr>
        <w:t>por lo tanto, los Coordinadores Adm</w:t>
      </w:r>
      <w:r w:rsidR="00520D1A" w:rsidRPr="00A71DCF">
        <w:rPr>
          <w:rFonts w:ascii="Averta" w:hAnsi="Averta" w:cs="Tahoma"/>
          <w:color w:val="000000" w:themeColor="text1"/>
          <w:spacing w:val="-2"/>
          <w:sz w:val="22"/>
          <w:szCs w:val="22"/>
        </w:rPr>
        <w:t xml:space="preserve">inistrativos o sus similares </w:t>
      </w:r>
      <w:r w:rsidR="000242FD" w:rsidRPr="00A71DCF">
        <w:rPr>
          <w:rFonts w:ascii="Averta" w:hAnsi="Averta" w:cs="Tahoma"/>
          <w:color w:val="000000" w:themeColor="text1"/>
          <w:spacing w:val="-2"/>
          <w:sz w:val="22"/>
          <w:szCs w:val="22"/>
        </w:rPr>
        <w:t>deberán</w:t>
      </w:r>
      <w:r w:rsidR="004569A2" w:rsidRPr="00A71DCF">
        <w:rPr>
          <w:rFonts w:ascii="Averta" w:hAnsi="Averta" w:cs="Tahoma"/>
          <w:color w:val="000000" w:themeColor="text1"/>
          <w:spacing w:val="-2"/>
          <w:sz w:val="22"/>
          <w:szCs w:val="22"/>
        </w:rPr>
        <w:t xml:space="preserve"> estar al pendiente de la vigencia de la firma electrónica y en caso de actualización deberán comunicar</w:t>
      </w:r>
      <w:r w:rsidR="00AB6750" w:rsidRPr="00A71DCF">
        <w:rPr>
          <w:rFonts w:ascii="Averta" w:hAnsi="Averta" w:cs="Tahoma"/>
          <w:color w:val="000000" w:themeColor="text1"/>
          <w:spacing w:val="-2"/>
          <w:sz w:val="22"/>
          <w:szCs w:val="22"/>
        </w:rPr>
        <w:t>lo a través del correo oficial,</w:t>
      </w:r>
      <w:r w:rsidR="0005060C" w:rsidRPr="00A71DCF">
        <w:rPr>
          <w:rFonts w:ascii="Averta" w:hAnsi="Averta" w:cs="Tahoma"/>
          <w:color w:val="000000" w:themeColor="text1"/>
          <w:spacing w:val="-2"/>
          <w:sz w:val="22"/>
          <w:szCs w:val="22"/>
        </w:rPr>
        <w:t xml:space="preserve"> así como</w:t>
      </w:r>
      <w:r w:rsidR="000242FD" w:rsidRPr="00A71DCF">
        <w:rPr>
          <w:rFonts w:ascii="Averta" w:hAnsi="Averta" w:cs="Tahoma"/>
          <w:color w:val="000000" w:themeColor="text1"/>
          <w:spacing w:val="-2"/>
          <w:sz w:val="22"/>
          <w:szCs w:val="22"/>
        </w:rPr>
        <w:t xml:space="preserve"> </w:t>
      </w:r>
      <w:r w:rsidR="001360A6" w:rsidRPr="00A71DCF">
        <w:rPr>
          <w:rFonts w:ascii="Averta" w:hAnsi="Averta" w:cs="Tahoma"/>
          <w:color w:val="000000" w:themeColor="text1"/>
          <w:spacing w:val="-2"/>
          <w:sz w:val="22"/>
          <w:szCs w:val="22"/>
        </w:rPr>
        <w:t>enviar escrito oficial</w:t>
      </w:r>
      <w:r w:rsidR="00D06748" w:rsidRPr="00A71DCF">
        <w:rPr>
          <w:rFonts w:ascii="Averta" w:hAnsi="Averta" w:cs="Tahoma"/>
          <w:color w:val="000000" w:themeColor="text1"/>
          <w:spacing w:val="-2"/>
          <w:sz w:val="22"/>
          <w:szCs w:val="22"/>
        </w:rPr>
        <w:t xml:space="preserve"> a la </w:t>
      </w:r>
      <w:r w:rsidR="008D608D" w:rsidRPr="00A71DCF">
        <w:rPr>
          <w:rFonts w:ascii="Averta" w:hAnsi="Averta" w:cs="Tahoma"/>
          <w:color w:val="000000" w:themeColor="text1"/>
          <w:spacing w:val="-4"/>
          <w:sz w:val="22"/>
          <w:szCs w:val="22"/>
        </w:rPr>
        <w:t xml:space="preserve">SAFIN </w:t>
      </w:r>
      <w:r w:rsidR="006D65E5" w:rsidRPr="00A71DCF">
        <w:rPr>
          <w:rFonts w:ascii="Averta" w:hAnsi="Averta" w:cs="Tahoma"/>
          <w:color w:val="000000" w:themeColor="text1"/>
          <w:spacing w:val="-2"/>
          <w:sz w:val="22"/>
          <w:szCs w:val="22"/>
        </w:rPr>
        <w:t xml:space="preserve">a más tardar a los </w:t>
      </w:r>
      <w:r w:rsidR="006D65E5" w:rsidRPr="00A71DCF">
        <w:rPr>
          <w:rFonts w:ascii="Averta" w:hAnsi="Averta" w:cs="Tahoma"/>
          <w:b/>
          <w:color w:val="000000" w:themeColor="text1"/>
          <w:spacing w:val="-2"/>
          <w:sz w:val="22"/>
          <w:szCs w:val="22"/>
          <w:u w:val="single"/>
        </w:rPr>
        <w:t>3</w:t>
      </w:r>
      <w:r w:rsidR="003E024B" w:rsidRPr="00A71DCF">
        <w:rPr>
          <w:rFonts w:ascii="Averta" w:hAnsi="Averta" w:cs="Tahoma"/>
          <w:b/>
          <w:color w:val="000000" w:themeColor="text1"/>
          <w:spacing w:val="-2"/>
          <w:sz w:val="22"/>
          <w:szCs w:val="22"/>
          <w:u w:val="single"/>
        </w:rPr>
        <w:t xml:space="preserve"> días</w:t>
      </w:r>
      <w:r w:rsidR="00B57BEE" w:rsidRPr="00A71DCF">
        <w:rPr>
          <w:rFonts w:ascii="Averta" w:hAnsi="Averta" w:cs="Tahoma"/>
          <w:b/>
          <w:color w:val="000000" w:themeColor="text1"/>
          <w:spacing w:val="-2"/>
          <w:sz w:val="22"/>
          <w:szCs w:val="22"/>
          <w:u w:val="single"/>
        </w:rPr>
        <w:t xml:space="preserve"> hábiles</w:t>
      </w:r>
      <w:r w:rsidR="00B57BEE" w:rsidRPr="00A71DCF">
        <w:rPr>
          <w:rFonts w:ascii="Averta" w:hAnsi="Averta" w:cs="Tahoma"/>
          <w:color w:val="000000" w:themeColor="text1"/>
          <w:spacing w:val="-2"/>
          <w:sz w:val="22"/>
          <w:szCs w:val="22"/>
        </w:rPr>
        <w:t xml:space="preserve"> </w:t>
      </w:r>
      <w:r w:rsidR="00761A64" w:rsidRPr="00A71DCF">
        <w:rPr>
          <w:rFonts w:ascii="Averta" w:hAnsi="Averta" w:cs="Tahoma"/>
          <w:color w:val="000000" w:themeColor="text1"/>
          <w:spacing w:val="-2"/>
          <w:sz w:val="22"/>
          <w:szCs w:val="22"/>
        </w:rPr>
        <w:t xml:space="preserve">posteriores a </w:t>
      </w:r>
      <w:r w:rsidR="0007765A" w:rsidRPr="00A71DCF">
        <w:rPr>
          <w:rFonts w:ascii="Averta" w:hAnsi="Averta" w:cs="Tahoma"/>
          <w:color w:val="000000" w:themeColor="text1"/>
          <w:spacing w:val="-2"/>
          <w:sz w:val="22"/>
          <w:szCs w:val="22"/>
        </w:rPr>
        <w:t xml:space="preserve">realizar </w:t>
      </w:r>
      <w:r w:rsidR="00B57BEE" w:rsidRPr="00A71DCF">
        <w:rPr>
          <w:rFonts w:ascii="Averta" w:hAnsi="Averta" w:cs="Tahoma"/>
          <w:color w:val="000000" w:themeColor="text1"/>
          <w:spacing w:val="-2"/>
          <w:sz w:val="22"/>
          <w:szCs w:val="22"/>
        </w:rPr>
        <w:t>algún cambio</w:t>
      </w:r>
      <w:r w:rsidR="0007765A" w:rsidRPr="00A71DCF">
        <w:rPr>
          <w:rFonts w:ascii="Averta" w:hAnsi="Averta" w:cs="Tahoma"/>
          <w:color w:val="000000" w:themeColor="text1"/>
          <w:spacing w:val="-2"/>
          <w:sz w:val="22"/>
          <w:szCs w:val="22"/>
        </w:rPr>
        <w:t xml:space="preserve"> o</w:t>
      </w:r>
      <w:r w:rsidR="00B57BEE" w:rsidRPr="00A71DCF">
        <w:rPr>
          <w:rFonts w:ascii="Averta" w:hAnsi="Averta" w:cs="Tahoma"/>
          <w:color w:val="000000" w:themeColor="text1"/>
          <w:spacing w:val="-2"/>
          <w:sz w:val="22"/>
          <w:szCs w:val="22"/>
        </w:rPr>
        <w:t xml:space="preserve"> la </w:t>
      </w:r>
      <w:r w:rsidR="000242FD" w:rsidRPr="00A71DCF">
        <w:rPr>
          <w:rFonts w:ascii="Averta" w:hAnsi="Averta" w:cs="Tahoma"/>
          <w:color w:val="000000" w:themeColor="text1"/>
          <w:spacing w:val="-2"/>
          <w:sz w:val="22"/>
          <w:szCs w:val="22"/>
        </w:rPr>
        <w:t>sustitución de</w:t>
      </w:r>
      <w:r w:rsidR="00D06748" w:rsidRPr="00A71DCF">
        <w:rPr>
          <w:rFonts w:ascii="Averta" w:hAnsi="Averta" w:cs="Tahoma"/>
          <w:color w:val="000000" w:themeColor="text1"/>
          <w:spacing w:val="-2"/>
          <w:sz w:val="22"/>
          <w:szCs w:val="22"/>
        </w:rPr>
        <w:t>l</w:t>
      </w:r>
      <w:r w:rsidR="000242FD" w:rsidRPr="00A71DCF">
        <w:rPr>
          <w:rFonts w:ascii="Averta" w:hAnsi="Averta" w:cs="Tahoma"/>
          <w:color w:val="000000" w:themeColor="text1"/>
          <w:spacing w:val="-2"/>
          <w:sz w:val="22"/>
          <w:szCs w:val="22"/>
        </w:rPr>
        <w:t xml:space="preserve"> personal habilitado para el proceso de firmado electrónico</w:t>
      </w:r>
      <w:r w:rsidR="0007765A" w:rsidRPr="00A71DCF">
        <w:rPr>
          <w:rFonts w:ascii="Averta" w:hAnsi="Averta" w:cs="Tahoma"/>
          <w:color w:val="000000" w:themeColor="text1"/>
          <w:spacing w:val="-2"/>
          <w:sz w:val="22"/>
          <w:szCs w:val="22"/>
        </w:rPr>
        <w:t>,</w:t>
      </w:r>
      <w:r w:rsidR="00B57BEE" w:rsidRPr="00A71DCF">
        <w:rPr>
          <w:rFonts w:ascii="Averta" w:hAnsi="Averta" w:cs="Tahoma"/>
          <w:color w:val="000000" w:themeColor="text1"/>
          <w:spacing w:val="-2"/>
          <w:sz w:val="22"/>
          <w:szCs w:val="22"/>
        </w:rPr>
        <w:t xml:space="preserve"> </w:t>
      </w:r>
      <w:r w:rsidR="000242FD" w:rsidRPr="00A71DCF">
        <w:rPr>
          <w:rFonts w:ascii="Averta" w:hAnsi="Averta" w:cs="Tahoma"/>
          <w:color w:val="000000" w:themeColor="text1"/>
          <w:spacing w:val="-2"/>
          <w:sz w:val="22"/>
          <w:szCs w:val="22"/>
        </w:rPr>
        <w:t>debiendo contener los</w:t>
      </w:r>
      <w:r w:rsidR="00E5141E" w:rsidRPr="00A71DCF">
        <w:rPr>
          <w:rFonts w:ascii="Averta" w:hAnsi="Averta" w:cs="Tahoma"/>
          <w:color w:val="000000" w:themeColor="text1"/>
          <w:spacing w:val="-2"/>
          <w:sz w:val="22"/>
          <w:szCs w:val="22"/>
        </w:rPr>
        <w:t xml:space="preserve"> siguientes</w:t>
      </w:r>
      <w:r w:rsidR="000242FD" w:rsidRPr="00A71DCF">
        <w:rPr>
          <w:rFonts w:ascii="Averta" w:hAnsi="Averta" w:cs="Tahoma"/>
          <w:color w:val="000000" w:themeColor="text1"/>
          <w:spacing w:val="-2"/>
          <w:sz w:val="22"/>
          <w:szCs w:val="22"/>
        </w:rPr>
        <w:t xml:space="preserve"> datos generales del </w:t>
      </w:r>
      <w:r w:rsidR="000242FD" w:rsidRPr="00A71DCF">
        <w:rPr>
          <w:rFonts w:ascii="Averta" w:hAnsi="Averta" w:cs="Tahoma"/>
          <w:color w:val="000000" w:themeColor="text1"/>
          <w:sz w:val="22"/>
          <w:szCs w:val="22"/>
        </w:rPr>
        <w:t>personal designado</w:t>
      </w:r>
      <w:r w:rsidR="000242FD" w:rsidRPr="00A71DCF">
        <w:rPr>
          <w:rFonts w:ascii="Averta" w:hAnsi="Averta" w:cs="Tahoma"/>
          <w:color w:val="000000" w:themeColor="text1"/>
          <w:spacing w:val="-2"/>
          <w:sz w:val="22"/>
          <w:szCs w:val="22"/>
        </w:rPr>
        <w:t>:</w:t>
      </w:r>
    </w:p>
    <w:p w14:paraId="3ACCA8FC" w14:textId="77777777" w:rsidR="00AB77EE" w:rsidRPr="00A71DCF" w:rsidRDefault="00AB77EE" w:rsidP="00AB77EE">
      <w:pPr>
        <w:jc w:val="both"/>
        <w:rPr>
          <w:rFonts w:ascii="Averta" w:hAnsi="Averta" w:cs="Tahoma"/>
          <w:color w:val="000000" w:themeColor="text1"/>
          <w:spacing w:val="-2"/>
          <w:sz w:val="22"/>
          <w:szCs w:val="22"/>
        </w:rPr>
      </w:pPr>
    </w:p>
    <w:p w14:paraId="49C86C03" w14:textId="2893EC19" w:rsidR="000242FD" w:rsidRPr="00A71DCF" w:rsidRDefault="00AC5AF7"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Profesión</w:t>
      </w:r>
      <w:r w:rsidR="00B57BEE" w:rsidRPr="00A71DCF">
        <w:rPr>
          <w:rFonts w:ascii="Averta" w:hAnsi="Averta" w:cs="Tahoma"/>
          <w:color w:val="000000" w:themeColor="text1"/>
          <w:sz w:val="22"/>
          <w:szCs w:val="22"/>
        </w:rPr>
        <w:t>;</w:t>
      </w:r>
    </w:p>
    <w:p w14:paraId="28E489D5" w14:textId="5E738046" w:rsidR="000242FD" w:rsidRPr="00A71DCF" w:rsidRDefault="00B57BEE"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Nombre</w:t>
      </w:r>
      <w:r w:rsidR="00271A68" w:rsidRPr="00A71DCF">
        <w:rPr>
          <w:rFonts w:ascii="Averta" w:hAnsi="Averta" w:cs="Tahoma"/>
          <w:color w:val="000000" w:themeColor="text1"/>
          <w:sz w:val="22"/>
          <w:szCs w:val="22"/>
        </w:rPr>
        <w:t xml:space="preserve"> (s)</w:t>
      </w:r>
      <w:r w:rsidRPr="00A71DCF">
        <w:rPr>
          <w:rFonts w:ascii="Averta" w:hAnsi="Averta" w:cs="Tahoma"/>
          <w:color w:val="000000" w:themeColor="text1"/>
          <w:sz w:val="22"/>
          <w:szCs w:val="22"/>
        </w:rPr>
        <w:t>;</w:t>
      </w:r>
    </w:p>
    <w:p w14:paraId="7CBBF0D5" w14:textId="4D73F91A" w:rsidR="00B57BEE" w:rsidRPr="00A71DCF" w:rsidRDefault="00B57BEE"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Apellido Paterno, y Materno;</w:t>
      </w:r>
    </w:p>
    <w:p w14:paraId="752E0005" w14:textId="1F3749DC" w:rsidR="00B57BEE" w:rsidRPr="00A71DCF" w:rsidRDefault="0052043D"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RFC;</w:t>
      </w:r>
    </w:p>
    <w:p w14:paraId="71A9E68E" w14:textId="29CFF216" w:rsidR="00B57BEE" w:rsidRPr="00A71DCF" w:rsidRDefault="0052043D"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Cargo y f</w:t>
      </w:r>
      <w:r w:rsidR="00D06748" w:rsidRPr="00A71DCF">
        <w:rPr>
          <w:rFonts w:ascii="Averta" w:hAnsi="Averta" w:cs="Tahoma"/>
          <w:color w:val="000000" w:themeColor="text1"/>
          <w:sz w:val="22"/>
          <w:szCs w:val="22"/>
        </w:rPr>
        <w:t>echa de Inicio de Operación</w:t>
      </w:r>
      <w:r w:rsidR="00761A64" w:rsidRPr="00A71DCF">
        <w:rPr>
          <w:rFonts w:ascii="Averta" w:hAnsi="Averta" w:cs="Tahoma"/>
          <w:color w:val="000000" w:themeColor="text1"/>
          <w:sz w:val="22"/>
          <w:szCs w:val="22"/>
        </w:rPr>
        <w:t xml:space="preserve"> en el </w:t>
      </w:r>
      <w:r w:rsidRPr="00A71DCF">
        <w:rPr>
          <w:rFonts w:ascii="Averta" w:hAnsi="Averta" w:cs="Tahoma"/>
          <w:color w:val="000000" w:themeColor="text1"/>
          <w:sz w:val="22"/>
          <w:szCs w:val="22"/>
        </w:rPr>
        <w:t>mismo</w:t>
      </w:r>
      <w:r w:rsidR="00D06748" w:rsidRPr="00A71DCF">
        <w:rPr>
          <w:rFonts w:ascii="Averta" w:hAnsi="Averta" w:cs="Tahoma"/>
          <w:color w:val="000000" w:themeColor="text1"/>
          <w:sz w:val="22"/>
          <w:szCs w:val="22"/>
        </w:rPr>
        <w:t>; y</w:t>
      </w:r>
    </w:p>
    <w:p w14:paraId="495478DD" w14:textId="19D08890" w:rsidR="00B57BEE" w:rsidRPr="00A71DCF" w:rsidRDefault="00B57BEE" w:rsidP="00CE17F0">
      <w:pPr>
        <w:pStyle w:val="Prrafodelista"/>
        <w:numPr>
          <w:ilvl w:val="0"/>
          <w:numId w:val="26"/>
        </w:numPr>
        <w:overflowPunct w:val="0"/>
        <w:autoSpaceDE w:val="0"/>
        <w:autoSpaceDN w:val="0"/>
        <w:adjustRightInd w:val="0"/>
        <w:ind w:left="284"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Archivo CER del SAT</w:t>
      </w:r>
      <w:r w:rsidR="00D06748" w:rsidRPr="00A71DCF">
        <w:rPr>
          <w:rFonts w:ascii="Averta" w:hAnsi="Averta" w:cs="Tahoma"/>
          <w:color w:val="000000" w:themeColor="text1"/>
          <w:sz w:val="22"/>
          <w:szCs w:val="22"/>
        </w:rPr>
        <w:t>.</w:t>
      </w:r>
    </w:p>
    <w:p w14:paraId="1CFAFC92" w14:textId="67012667" w:rsidR="00E5141E" w:rsidRPr="00A71DCF" w:rsidRDefault="00E5141E" w:rsidP="00AB77EE">
      <w:pPr>
        <w:pStyle w:val="Prrafodelista"/>
        <w:overflowPunct w:val="0"/>
        <w:autoSpaceDE w:val="0"/>
        <w:autoSpaceDN w:val="0"/>
        <w:adjustRightInd w:val="0"/>
        <w:jc w:val="both"/>
        <w:textAlignment w:val="baseline"/>
        <w:rPr>
          <w:rFonts w:ascii="Averta" w:hAnsi="Averta" w:cs="Tahoma"/>
          <w:color w:val="000000" w:themeColor="text1"/>
          <w:sz w:val="22"/>
          <w:szCs w:val="22"/>
        </w:rPr>
      </w:pPr>
    </w:p>
    <w:p w14:paraId="322B26D8" w14:textId="499B9BC5" w:rsidR="00E5141E" w:rsidRPr="00A71DCF" w:rsidRDefault="00E5141E" w:rsidP="00AB77EE">
      <w:pPr>
        <w:overflowPunct w:val="0"/>
        <w:autoSpaceDE w:val="0"/>
        <w:autoSpaceDN w:val="0"/>
        <w:adjustRightInd w:val="0"/>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De no contar con </w:t>
      </w:r>
      <w:r w:rsidR="00575401" w:rsidRPr="00A71DCF">
        <w:rPr>
          <w:rFonts w:ascii="Averta" w:hAnsi="Averta" w:cs="Tahoma"/>
          <w:color w:val="000000" w:themeColor="text1"/>
          <w:sz w:val="22"/>
          <w:szCs w:val="22"/>
        </w:rPr>
        <w:t xml:space="preserve">el Certificado </w:t>
      </w:r>
      <w:proofErr w:type="gramStart"/>
      <w:r w:rsidR="001E6AAA" w:rsidRPr="00A71DCF">
        <w:rPr>
          <w:rFonts w:ascii="Averta" w:hAnsi="Averta" w:cs="Tahoma"/>
          <w:color w:val="000000" w:themeColor="text1"/>
          <w:sz w:val="22"/>
          <w:szCs w:val="22"/>
        </w:rPr>
        <w:t>e.firma</w:t>
      </w:r>
      <w:proofErr w:type="gramEnd"/>
      <w:r w:rsidR="00575401"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deberá tramitarla ante el Servicio de Administración Tributaria (SAT).</w:t>
      </w:r>
    </w:p>
    <w:p w14:paraId="5EA7C44A" w14:textId="77777777" w:rsidR="00E5141E" w:rsidRPr="00A71DCF" w:rsidRDefault="00E5141E" w:rsidP="00AB77EE">
      <w:pPr>
        <w:overflowPunct w:val="0"/>
        <w:autoSpaceDE w:val="0"/>
        <w:autoSpaceDN w:val="0"/>
        <w:adjustRightInd w:val="0"/>
        <w:jc w:val="both"/>
        <w:textAlignment w:val="baseline"/>
        <w:rPr>
          <w:rFonts w:ascii="Averta" w:hAnsi="Averta" w:cs="Tahoma"/>
          <w:color w:val="000000" w:themeColor="text1"/>
          <w:sz w:val="22"/>
          <w:szCs w:val="22"/>
        </w:rPr>
      </w:pPr>
    </w:p>
    <w:p w14:paraId="57D55EF3" w14:textId="199A5CAE" w:rsidR="000A4F40" w:rsidRPr="00A71DCF" w:rsidRDefault="00D06748"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Es importante recalcar, que para evitar </w:t>
      </w:r>
      <w:r w:rsidR="000166FC" w:rsidRPr="00A71DCF">
        <w:rPr>
          <w:rFonts w:ascii="Averta" w:hAnsi="Averta" w:cs="Tahoma"/>
          <w:color w:val="000000" w:themeColor="text1"/>
          <w:sz w:val="22"/>
          <w:szCs w:val="22"/>
        </w:rPr>
        <w:t>imprecisión</w:t>
      </w:r>
      <w:r w:rsidRPr="00A71DCF">
        <w:rPr>
          <w:rFonts w:ascii="Averta" w:hAnsi="Averta" w:cs="Tahoma"/>
          <w:color w:val="000000" w:themeColor="text1"/>
          <w:sz w:val="22"/>
          <w:szCs w:val="22"/>
        </w:rPr>
        <w:t xml:space="preserve"> en el cargo</w:t>
      </w:r>
      <w:r w:rsidR="000166FC" w:rsidRPr="00A71DCF">
        <w:rPr>
          <w:rFonts w:ascii="Averta" w:hAnsi="Averta" w:cs="Tahoma"/>
          <w:color w:val="000000" w:themeColor="text1"/>
          <w:sz w:val="22"/>
          <w:szCs w:val="22"/>
        </w:rPr>
        <w:t xml:space="preserve"> del personal habilitado se deberá adjuntar al escrito copia del Nombramiento u Oficio con la designación del cargo, con la finalidad de cotejar la información con la existente en el SIACAM.</w:t>
      </w:r>
    </w:p>
    <w:p w14:paraId="21637C28" w14:textId="77777777" w:rsidR="000166FC" w:rsidRPr="00A71DCF" w:rsidRDefault="000166FC" w:rsidP="00AB77EE">
      <w:pPr>
        <w:jc w:val="both"/>
        <w:rPr>
          <w:rFonts w:ascii="Averta" w:hAnsi="Averta" w:cs="Tahoma"/>
          <w:color w:val="000000" w:themeColor="text1"/>
          <w:sz w:val="22"/>
          <w:szCs w:val="22"/>
        </w:rPr>
      </w:pPr>
    </w:p>
    <w:p w14:paraId="0424A1A0" w14:textId="458F6726" w:rsidR="008D5994" w:rsidRPr="00A71DCF" w:rsidRDefault="00B57BEE"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Por lo antes expuesto, es responsabilidad de los Coordinadores Adm</w:t>
      </w:r>
      <w:r w:rsidR="003E6659" w:rsidRPr="00A71DCF">
        <w:rPr>
          <w:rFonts w:ascii="Averta" w:hAnsi="Averta" w:cs="Tahoma"/>
          <w:color w:val="000000" w:themeColor="text1"/>
          <w:sz w:val="22"/>
          <w:szCs w:val="22"/>
        </w:rPr>
        <w:t>inistrati</w:t>
      </w:r>
      <w:r w:rsidR="000166FC" w:rsidRPr="00A71DCF">
        <w:rPr>
          <w:rFonts w:ascii="Averta" w:hAnsi="Averta" w:cs="Tahoma"/>
          <w:color w:val="000000" w:themeColor="text1"/>
          <w:sz w:val="22"/>
          <w:szCs w:val="22"/>
        </w:rPr>
        <w:t>vos o sus similares la ratificación</w:t>
      </w:r>
      <w:r w:rsidR="003E6659" w:rsidRPr="00A71DCF">
        <w:rPr>
          <w:rFonts w:ascii="Averta" w:hAnsi="Averta" w:cs="Tahoma"/>
          <w:color w:val="000000" w:themeColor="text1"/>
          <w:sz w:val="22"/>
          <w:szCs w:val="22"/>
        </w:rPr>
        <w:t xml:space="preserve"> y/o sustitución del personal que opera o firma electrónica</w:t>
      </w:r>
      <w:r w:rsidR="008D5994" w:rsidRPr="00A71DCF">
        <w:rPr>
          <w:rFonts w:ascii="Averta" w:hAnsi="Averta" w:cs="Tahoma"/>
          <w:color w:val="000000" w:themeColor="text1"/>
          <w:sz w:val="22"/>
          <w:szCs w:val="22"/>
        </w:rPr>
        <w:t>mente</w:t>
      </w:r>
      <w:r w:rsidR="003E6659" w:rsidRPr="00A71DCF">
        <w:rPr>
          <w:rFonts w:ascii="Averta" w:hAnsi="Averta" w:cs="Tahoma"/>
          <w:color w:val="000000" w:themeColor="text1"/>
          <w:sz w:val="22"/>
          <w:szCs w:val="22"/>
        </w:rPr>
        <w:t xml:space="preserve"> en el SIACAM,</w:t>
      </w:r>
      <w:r w:rsidR="000B2D2F" w:rsidRPr="00A71DCF">
        <w:rPr>
          <w:rFonts w:ascii="Averta" w:hAnsi="Averta" w:cs="Tahoma"/>
          <w:color w:val="000000" w:themeColor="text1"/>
          <w:sz w:val="22"/>
          <w:szCs w:val="22"/>
        </w:rPr>
        <w:t xml:space="preserve"> la ratificación </w:t>
      </w:r>
      <w:r w:rsidR="00B11E09" w:rsidRPr="00A71DCF">
        <w:rPr>
          <w:rFonts w:ascii="Averta" w:hAnsi="Averta" w:cs="Tahoma"/>
          <w:color w:val="000000" w:themeColor="text1"/>
          <w:sz w:val="22"/>
          <w:szCs w:val="22"/>
        </w:rPr>
        <w:t>deberá</w:t>
      </w:r>
      <w:r w:rsidR="000B2D2F" w:rsidRPr="00A71DCF">
        <w:rPr>
          <w:rFonts w:ascii="Averta" w:hAnsi="Averta" w:cs="Tahoma"/>
          <w:color w:val="000000" w:themeColor="text1"/>
          <w:sz w:val="22"/>
          <w:szCs w:val="22"/>
        </w:rPr>
        <w:t xml:space="preserve"> </w:t>
      </w:r>
      <w:r w:rsidR="00B11E09" w:rsidRPr="00A71DCF">
        <w:rPr>
          <w:rFonts w:ascii="Averta" w:hAnsi="Averta" w:cs="Tahoma"/>
          <w:color w:val="000000" w:themeColor="text1"/>
          <w:sz w:val="22"/>
          <w:szCs w:val="22"/>
        </w:rPr>
        <w:t>de ser enviada</w:t>
      </w:r>
      <w:r w:rsidR="000B2D2F" w:rsidRPr="00A71DCF">
        <w:rPr>
          <w:rFonts w:ascii="Averta" w:hAnsi="Averta" w:cs="Tahoma"/>
          <w:color w:val="000000" w:themeColor="text1"/>
          <w:sz w:val="22"/>
          <w:szCs w:val="22"/>
        </w:rPr>
        <w:t xml:space="preserve"> cada </w:t>
      </w:r>
      <w:r w:rsidR="000B2D2F" w:rsidRPr="00A71DCF">
        <w:rPr>
          <w:rFonts w:ascii="Averta" w:hAnsi="Averta" w:cs="Tahoma"/>
          <w:b/>
          <w:color w:val="000000" w:themeColor="text1"/>
          <w:sz w:val="22"/>
          <w:szCs w:val="22"/>
        </w:rPr>
        <w:t>6 meses</w:t>
      </w:r>
      <w:r w:rsidR="000B2D2F" w:rsidRPr="00A71DCF">
        <w:rPr>
          <w:rFonts w:ascii="Averta" w:hAnsi="Averta" w:cs="Tahoma"/>
          <w:color w:val="000000" w:themeColor="text1"/>
          <w:sz w:val="22"/>
          <w:szCs w:val="22"/>
        </w:rPr>
        <w:t xml:space="preserve"> (enero y julio)</w:t>
      </w:r>
      <w:r w:rsidR="00B11E09" w:rsidRPr="00A71DCF">
        <w:rPr>
          <w:rFonts w:ascii="Averta" w:hAnsi="Averta" w:cs="Tahoma"/>
          <w:color w:val="000000" w:themeColor="text1"/>
          <w:sz w:val="22"/>
          <w:szCs w:val="22"/>
        </w:rPr>
        <w:t>,</w:t>
      </w:r>
      <w:r w:rsidR="003E6659" w:rsidRPr="00A71DCF">
        <w:rPr>
          <w:rFonts w:ascii="Averta" w:hAnsi="Averta" w:cs="Tahoma"/>
          <w:color w:val="000000" w:themeColor="text1"/>
          <w:sz w:val="22"/>
          <w:szCs w:val="22"/>
        </w:rPr>
        <w:t xml:space="preserve"> en caso de no recibir la información en los plazos establecido</w:t>
      </w:r>
      <w:r w:rsidR="000166FC" w:rsidRPr="00A71DCF">
        <w:rPr>
          <w:rFonts w:ascii="Averta" w:hAnsi="Averta" w:cs="Tahoma"/>
          <w:color w:val="000000" w:themeColor="text1"/>
          <w:sz w:val="22"/>
          <w:szCs w:val="22"/>
        </w:rPr>
        <w:t>s</w:t>
      </w:r>
      <w:r w:rsidR="00754DE5" w:rsidRPr="00A71DCF">
        <w:rPr>
          <w:rFonts w:ascii="Averta" w:hAnsi="Averta" w:cs="Tahoma"/>
          <w:b/>
          <w:color w:val="000000" w:themeColor="text1"/>
          <w:sz w:val="22"/>
          <w:szCs w:val="22"/>
        </w:rPr>
        <w:t xml:space="preserve"> </w:t>
      </w:r>
      <w:r w:rsidR="00520D1A" w:rsidRPr="00A71DCF">
        <w:rPr>
          <w:rFonts w:ascii="Averta" w:hAnsi="Averta" w:cs="Tahoma"/>
          <w:color w:val="000000" w:themeColor="text1"/>
          <w:spacing w:val="-4"/>
          <w:sz w:val="22"/>
          <w:szCs w:val="22"/>
        </w:rPr>
        <w:t xml:space="preserve">los </w:t>
      </w:r>
      <w:r w:rsidR="00852033" w:rsidRPr="00A71DCF">
        <w:rPr>
          <w:rFonts w:ascii="Averta" w:hAnsi="Averta" w:cs="Tahoma"/>
          <w:color w:val="000000" w:themeColor="text1"/>
          <w:spacing w:val="-4"/>
          <w:sz w:val="22"/>
          <w:szCs w:val="22"/>
        </w:rPr>
        <w:t>Entes P</w:t>
      </w:r>
      <w:r w:rsidR="009C37AC" w:rsidRPr="00A71DCF">
        <w:rPr>
          <w:rFonts w:ascii="Averta" w:hAnsi="Averta" w:cs="Tahoma"/>
          <w:color w:val="000000" w:themeColor="text1"/>
          <w:spacing w:val="-4"/>
          <w:sz w:val="22"/>
          <w:szCs w:val="22"/>
        </w:rPr>
        <w:t>úblicos</w:t>
      </w:r>
      <w:r w:rsidR="00520D1A" w:rsidRPr="00A71DCF">
        <w:rPr>
          <w:rFonts w:ascii="Averta" w:hAnsi="Averta" w:cs="Tahoma"/>
          <w:color w:val="000000" w:themeColor="text1"/>
          <w:spacing w:val="-4"/>
          <w:sz w:val="22"/>
          <w:szCs w:val="22"/>
        </w:rPr>
        <w:t xml:space="preserve">, </w:t>
      </w:r>
      <w:r w:rsidR="00754DE5" w:rsidRPr="00A71DCF">
        <w:rPr>
          <w:rFonts w:ascii="Averta" w:hAnsi="Averta" w:cs="Tahoma"/>
          <w:color w:val="000000" w:themeColor="text1"/>
          <w:sz w:val="22"/>
          <w:szCs w:val="22"/>
        </w:rPr>
        <w:t>ser</w:t>
      </w:r>
      <w:r w:rsidR="00AF2A13" w:rsidRPr="00A71DCF">
        <w:rPr>
          <w:rFonts w:ascii="Averta" w:hAnsi="Averta" w:cs="Tahoma"/>
          <w:color w:val="000000" w:themeColor="text1"/>
          <w:sz w:val="22"/>
          <w:szCs w:val="22"/>
        </w:rPr>
        <w:t>án r</w:t>
      </w:r>
      <w:r w:rsidR="00754DE5" w:rsidRPr="00A71DCF">
        <w:rPr>
          <w:rFonts w:ascii="Averta" w:hAnsi="Averta" w:cs="Tahoma"/>
          <w:color w:val="000000" w:themeColor="text1"/>
          <w:sz w:val="22"/>
          <w:szCs w:val="22"/>
        </w:rPr>
        <w:t>esponsables</w:t>
      </w:r>
      <w:r w:rsidR="003E6659" w:rsidRPr="00A71DCF">
        <w:rPr>
          <w:rFonts w:ascii="Averta" w:hAnsi="Averta" w:cs="Tahoma"/>
          <w:color w:val="000000" w:themeColor="text1"/>
          <w:sz w:val="22"/>
          <w:szCs w:val="22"/>
        </w:rPr>
        <w:t xml:space="preserve"> por los efectos administrativo</w:t>
      </w:r>
      <w:r w:rsidR="000166FC" w:rsidRPr="00A71DCF">
        <w:rPr>
          <w:rFonts w:ascii="Averta" w:hAnsi="Averta" w:cs="Tahoma"/>
          <w:color w:val="000000" w:themeColor="text1"/>
          <w:sz w:val="22"/>
          <w:szCs w:val="22"/>
        </w:rPr>
        <w:t>s</w:t>
      </w:r>
      <w:r w:rsidR="003E6659" w:rsidRPr="00A71DCF">
        <w:rPr>
          <w:rFonts w:ascii="Averta" w:hAnsi="Averta" w:cs="Tahoma"/>
          <w:color w:val="000000" w:themeColor="text1"/>
          <w:sz w:val="22"/>
          <w:szCs w:val="22"/>
        </w:rPr>
        <w:t xml:space="preserve"> o legales ocasionados por la omisión de información.</w:t>
      </w:r>
      <w:r w:rsidR="008D5994" w:rsidRPr="00A71DCF">
        <w:rPr>
          <w:rFonts w:ascii="Averta" w:hAnsi="Averta" w:cs="Tahoma"/>
          <w:color w:val="000000" w:themeColor="text1"/>
          <w:sz w:val="22"/>
          <w:szCs w:val="22"/>
        </w:rPr>
        <w:t xml:space="preserve"> </w:t>
      </w:r>
      <w:r w:rsidR="00DA39D9" w:rsidRPr="00A71DCF">
        <w:rPr>
          <w:rFonts w:ascii="Averta" w:hAnsi="Averta" w:cs="Tahoma"/>
          <w:color w:val="000000" w:themeColor="text1"/>
          <w:sz w:val="22"/>
          <w:szCs w:val="22"/>
        </w:rPr>
        <w:t>Les</w:t>
      </w:r>
      <w:r w:rsidR="008D3313" w:rsidRPr="00A71DCF">
        <w:rPr>
          <w:rFonts w:ascii="Averta" w:hAnsi="Averta" w:cs="Tahoma"/>
          <w:color w:val="000000" w:themeColor="text1"/>
          <w:sz w:val="22"/>
          <w:szCs w:val="22"/>
        </w:rPr>
        <w:t xml:space="preserve"> corresponde a los titulares de las</w:t>
      </w:r>
      <w:r w:rsidR="00AF2A13" w:rsidRPr="00A71DCF">
        <w:rPr>
          <w:rFonts w:ascii="Averta" w:hAnsi="Averta" w:cs="Tahoma"/>
          <w:color w:val="000000" w:themeColor="text1"/>
          <w:sz w:val="22"/>
          <w:szCs w:val="22"/>
        </w:rPr>
        <w:t xml:space="preserve"> mismas</w:t>
      </w:r>
      <w:r w:rsidR="008D5994" w:rsidRPr="00A71DCF">
        <w:rPr>
          <w:rFonts w:ascii="Averta" w:hAnsi="Averta" w:cs="Tahoma"/>
          <w:color w:val="000000" w:themeColor="text1"/>
          <w:sz w:val="22"/>
          <w:szCs w:val="22"/>
        </w:rPr>
        <w:t xml:space="preserve"> la aplicación de la legislación en materia de responsabilidad administrativa.</w:t>
      </w:r>
    </w:p>
    <w:p w14:paraId="21F20455" w14:textId="62F4A7AA" w:rsidR="000A4F40" w:rsidRPr="00A71DCF" w:rsidRDefault="000A4F40" w:rsidP="00AB77EE">
      <w:pPr>
        <w:jc w:val="both"/>
        <w:rPr>
          <w:rFonts w:ascii="Averta" w:hAnsi="Averta" w:cs="Tahoma"/>
          <w:color w:val="000000" w:themeColor="text1"/>
          <w:sz w:val="22"/>
          <w:szCs w:val="22"/>
        </w:rPr>
      </w:pPr>
    </w:p>
    <w:p w14:paraId="2E91D012" w14:textId="4987C10D" w:rsidR="004569A2" w:rsidRPr="00A71DCF" w:rsidRDefault="004569A2"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Se le notificara a través del correo electrónico </w:t>
      </w:r>
      <w:hyperlink r:id="rId27" w:history="1">
        <w:r w:rsidRPr="00A71DCF">
          <w:rPr>
            <w:rStyle w:val="Hipervnculo"/>
            <w:rFonts w:ascii="Averta" w:hAnsi="Averta" w:cs="Tahoma"/>
            <w:color w:val="000000" w:themeColor="text1"/>
            <w:sz w:val="22"/>
            <w:szCs w:val="22"/>
          </w:rPr>
          <w:t>presupuestosiacam@campeche.gob.mx</w:t>
        </w:r>
      </w:hyperlink>
      <w:r w:rsidRPr="00A71DCF">
        <w:rPr>
          <w:rFonts w:ascii="Averta" w:hAnsi="Averta" w:cs="Tahoma"/>
          <w:color w:val="000000" w:themeColor="text1"/>
          <w:sz w:val="22"/>
          <w:szCs w:val="22"/>
        </w:rPr>
        <w:t xml:space="preserve"> de enterado y atendido, los oficios sobre alta, baja,</w:t>
      </w:r>
      <w:r w:rsidR="00852033"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ratificación de firma electrónica de los usuarios que operan en SIACAM.</w:t>
      </w:r>
    </w:p>
    <w:p w14:paraId="29C32CB2" w14:textId="6386042E" w:rsidR="00AD7B83" w:rsidRPr="00A71DCF" w:rsidRDefault="00AD7B83"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lastRenderedPageBreak/>
        <w:t>2</w:t>
      </w:r>
      <w:r w:rsidR="00A17F5D" w:rsidRPr="00A71DCF">
        <w:rPr>
          <w:rFonts w:ascii="Averta" w:hAnsi="Averta"/>
          <w:color w:val="000000" w:themeColor="text1"/>
          <w:sz w:val="22"/>
          <w:szCs w:val="22"/>
        </w:rPr>
        <w:t>.8</w:t>
      </w:r>
      <w:r w:rsidRPr="00A71DCF">
        <w:rPr>
          <w:rFonts w:ascii="Averta" w:hAnsi="Averta"/>
          <w:color w:val="000000" w:themeColor="text1"/>
          <w:sz w:val="22"/>
          <w:szCs w:val="22"/>
        </w:rPr>
        <w:t>.</w:t>
      </w:r>
      <w:r w:rsidRPr="00A71DCF">
        <w:rPr>
          <w:rFonts w:ascii="Averta" w:hAnsi="Averta"/>
          <w:color w:val="000000" w:themeColor="text1"/>
          <w:sz w:val="22"/>
          <w:szCs w:val="22"/>
        </w:rPr>
        <w:tab/>
      </w:r>
      <w:r w:rsidR="00571DC0" w:rsidRPr="00A71DCF">
        <w:rPr>
          <w:rFonts w:ascii="Averta" w:hAnsi="Averta"/>
          <w:color w:val="000000" w:themeColor="text1"/>
          <w:sz w:val="22"/>
          <w:szCs w:val="22"/>
        </w:rPr>
        <w:t>Responsabilidades de las Unidades Administrativas</w:t>
      </w:r>
      <w:r w:rsidR="00090226" w:rsidRPr="00A71DCF">
        <w:rPr>
          <w:rFonts w:ascii="Averta" w:hAnsi="Averta"/>
          <w:color w:val="000000" w:themeColor="text1"/>
          <w:sz w:val="22"/>
          <w:szCs w:val="22"/>
        </w:rPr>
        <w:t>.</w:t>
      </w:r>
      <w:r w:rsidR="00571DC0" w:rsidRPr="00A71DCF">
        <w:rPr>
          <w:rFonts w:ascii="Averta" w:hAnsi="Averta"/>
          <w:color w:val="000000" w:themeColor="text1"/>
          <w:sz w:val="22"/>
          <w:szCs w:val="22"/>
        </w:rPr>
        <w:t xml:space="preserve"> </w:t>
      </w:r>
    </w:p>
    <w:p w14:paraId="400BCFB0" w14:textId="77777777" w:rsidR="00AD7B83" w:rsidRPr="00A71DCF" w:rsidRDefault="00AD7B83" w:rsidP="00AB77EE">
      <w:pPr>
        <w:jc w:val="both"/>
        <w:rPr>
          <w:rFonts w:ascii="Averta" w:hAnsi="Averta" w:cs="Tahoma"/>
          <w:color w:val="000000" w:themeColor="text1"/>
          <w:sz w:val="22"/>
          <w:szCs w:val="22"/>
        </w:rPr>
      </w:pPr>
    </w:p>
    <w:p w14:paraId="2C224157" w14:textId="6D8CC8FA" w:rsidR="00735C64" w:rsidRPr="00A71DCF" w:rsidRDefault="00520D1A" w:rsidP="00AB77EE">
      <w:pPr>
        <w:jc w:val="both"/>
        <w:rPr>
          <w:rFonts w:ascii="Averta" w:hAnsi="Averta" w:cs="Tahoma"/>
          <w:color w:val="000000" w:themeColor="text1"/>
          <w:sz w:val="22"/>
          <w:szCs w:val="22"/>
        </w:rPr>
      </w:pPr>
      <w:r w:rsidRPr="00A71DCF">
        <w:rPr>
          <w:rFonts w:ascii="Averta" w:hAnsi="Averta" w:cs="Tahoma"/>
          <w:color w:val="000000" w:themeColor="text1"/>
          <w:spacing w:val="-4"/>
          <w:sz w:val="22"/>
          <w:szCs w:val="22"/>
        </w:rPr>
        <w:t xml:space="preserve">Los </w:t>
      </w:r>
      <w:r w:rsidR="004E600C" w:rsidRPr="00A71DCF">
        <w:rPr>
          <w:rFonts w:ascii="Averta" w:hAnsi="Averta" w:cs="Tahoma"/>
          <w:color w:val="000000" w:themeColor="text1"/>
          <w:spacing w:val="-4"/>
          <w:sz w:val="22"/>
          <w:szCs w:val="22"/>
        </w:rPr>
        <w:t>Entes P</w:t>
      </w:r>
      <w:r w:rsidR="009C37AC" w:rsidRPr="00A71DCF">
        <w:rPr>
          <w:rFonts w:ascii="Averta" w:hAnsi="Averta" w:cs="Tahoma"/>
          <w:color w:val="000000" w:themeColor="text1"/>
          <w:spacing w:val="-4"/>
          <w:sz w:val="22"/>
          <w:szCs w:val="22"/>
        </w:rPr>
        <w:t>úblicos</w:t>
      </w:r>
      <w:r w:rsidRPr="00A71DCF">
        <w:rPr>
          <w:rFonts w:ascii="Averta" w:hAnsi="Averta" w:cs="Tahoma"/>
          <w:color w:val="000000" w:themeColor="text1"/>
          <w:spacing w:val="-4"/>
          <w:sz w:val="22"/>
          <w:szCs w:val="22"/>
        </w:rPr>
        <w:t xml:space="preserve">, </w:t>
      </w:r>
      <w:r w:rsidR="00735C64" w:rsidRPr="00A71DCF">
        <w:rPr>
          <w:rFonts w:ascii="Averta" w:hAnsi="Averta" w:cs="Tahoma"/>
          <w:color w:val="000000" w:themeColor="text1"/>
          <w:sz w:val="22"/>
          <w:szCs w:val="22"/>
        </w:rPr>
        <w:t>recibirán y manejarán directamente los fondos presupuestales que les correspondan y harán sus pagos mediante las Unidades Administrativas</w:t>
      </w:r>
      <w:r w:rsidR="00C87C27" w:rsidRPr="00A71DCF">
        <w:rPr>
          <w:rFonts w:ascii="Averta" w:hAnsi="Averta" w:cs="Tahoma"/>
          <w:color w:val="000000" w:themeColor="text1"/>
          <w:sz w:val="22"/>
          <w:szCs w:val="22"/>
        </w:rPr>
        <w:t xml:space="preserve"> a través de sus respectivos Coordinadores Administrativos o similares</w:t>
      </w:r>
      <w:r w:rsidR="00735C64" w:rsidRPr="00A71DCF">
        <w:rPr>
          <w:rFonts w:ascii="Averta" w:hAnsi="Averta" w:cs="Tahoma"/>
          <w:color w:val="000000" w:themeColor="text1"/>
          <w:sz w:val="22"/>
          <w:szCs w:val="22"/>
        </w:rPr>
        <w:t xml:space="preserve"> que, dentro de sus respectivas estructuras administrativas, destinen para ese efecto.</w:t>
      </w:r>
    </w:p>
    <w:p w14:paraId="1BB28EF0" w14:textId="71ED6BF8" w:rsidR="00735C64" w:rsidRPr="00A71DCF" w:rsidRDefault="00735C64" w:rsidP="00AB77EE">
      <w:pPr>
        <w:jc w:val="both"/>
        <w:rPr>
          <w:rFonts w:ascii="Averta" w:hAnsi="Averta" w:cs="Tahoma"/>
          <w:color w:val="000000" w:themeColor="text1"/>
          <w:sz w:val="22"/>
          <w:szCs w:val="22"/>
        </w:rPr>
      </w:pPr>
    </w:p>
    <w:p w14:paraId="552B053D" w14:textId="0DB54354" w:rsidR="00FF4FAD" w:rsidRPr="00A71DCF" w:rsidRDefault="00FF4FAD"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Las </w:t>
      </w:r>
      <w:r w:rsidR="00936FD1" w:rsidRPr="00A71DCF">
        <w:rPr>
          <w:rFonts w:ascii="Averta" w:hAnsi="Averta" w:cs="Tahoma"/>
          <w:color w:val="000000" w:themeColor="text1"/>
          <w:sz w:val="22"/>
          <w:szCs w:val="22"/>
        </w:rPr>
        <w:t>U</w:t>
      </w:r>
      <w:r w:rsidR="005E5EE5" w:rsidRPr="00A71DCF">
        <w:rPr>
          <w:rFonts w:ascii="Averta" w:hAnsi="Averta" w:cs="Tahoma"/>
          <w:color w:val="000000" w:themeColor="text1"/>
          <w:sz w:val="22"/>
          <w:szCs w:val="22"/>
        </w:rPr>
        <w:t xml:space="preserve">nidades </w:t>
      </w:r>
      <w:r w:rsidR="00936FD1" w:rsidRPr="00A71DCF">
        <w:rPr>
          <w:rFonts w:ascii="Averta" w:hAnsi="Averta" w:cs="Tahoma"/>
          <w:color w:val="000000" w:themeColor="text1"/>
          <w:sz w:val="22"/>
          <w:szCs w:val="22"/>
        </w:rPr>
        <w:t>A</w:t>
      </w:r>
      <w:r w:rsidRPr="00A71DCF">
        <w:rPr>
          <w:rFonts w:ascii="Averta" w:hAnsi="Averta" w:cs="Tahoma"/>
          <w:color w:val="000000" w:themeColor="text1"/>
          <w:sz w:val="22"/>
          <w:szCs w:val="22"/>
        </w:rPr>
        <w:t xml:space="preserve">dministrativas deberán observar estrictamente las medidas de austeridad, </w:t>
      </w:r>
      <w:r w:rsidR="006845C7" w:rsidRPr="00A71DCF">
        <w:rPr>
          <w:rFonts w:ascii="Averta" w:hAnsi="Averta" w:cs="Tahoma"/>
          <w:color w:val="000000" w:themeColor="text1"/>
          <w:sz w:val="22"/>
          <w:szCs w:val="22"/>
        </w:rPr>
        <w:t xml:space="preserve">ahorro, </w:t>
      </w:r>
      <w:r w:rsidRPr="00A71DCF">
        <w:rPr>
          <w:rFonts w:ascii="Averta" w:hAnsi="Averta" w:cs="Tahoma"/>
          <w:color w:val="000000" w:themeColor="text1"/>
          <w:sz w:val="22"/>
          <w:szCs w:val="22"/>
        </w:rPr>
        <w:t xml:space="preserve">mejora, disciplina y </w:t>
      </w:r>
      <w:r w:rsidR="00E6324A" w:rsidRPr="00A71DCF">
        <w:rPr>
          <w:rFonts w:ascii="Averta" w:hAnsi="Averta" w:cs="Tahoma"/>
          <w:color w:val="000000" w:themeColor="text1"/>
          <w:sz w:val="22"/>
          <w:szCs w:val="22"/>
        </w:rPr>
        <w:t>reducción de</w:t>
      </w:r>
      <w:r w:rsidRPr="00A71DCF">
        <w:rPr>
          <w:rFonts w:ascii="Averta" w:hAnsi="Averta" w:cs="Tahoma"/>
          <w:color w:val="000000" w:themeColor="text1"/>
          <w:sz w:val="22"/>
          <w:szCs w:val="22"/>
        </w:rPr>
        <w:t xml:space="preserve"> gasto q</w:t>
      </w:r>
      <w:r w:rsidR="006C4A69" w:rsidRPr="00A71DCF">
        <w:rPr>
          <w:rFonts w:ascii="Averta" w:hAnsi="Averta" w:cs="Tahoma"/>
          <w:color w:val="000000" w:themeColor="text1"/>
          <w:sz w:val="22"/>
          <w:szCs w:val="22"/>
        </w:rPr>
        <w:t>ue se publiquen año con año en la</w:t>
      </w:r>
      <w:r w:rsidRPr="00A71DCF">
        <w:rPr>
          <w:rFonts w:ascii="Averta" w:hAnsi="Averta" w:cs="Tahoma"/>
          <w:color w:val="000000" w:themeColor="text1"/>
          <w:sz w:val="22"/>
          <w:szCs w:val="22"/>
        </w:rPr>
        <w:t xml:space="preserve"> </w:t>
      </w:r>
      <w:r w:rsidR="007D306C" w:rsidRPr="00A71DCF">
        <w:rPr>
          <w:rFonts w:ascii="Averta" w:hAnsi="Averta" w:cs="Tahoma"/>
          <w:color w:val="000000" w:themeColor="text1"/>
          <w:sz w:val="22"/>
          <w:szCs w:val="22"/>
        </w:rPr>
        <w:t>LPEE</w:t>
      </w:r>
      <w:r w:rsidRPr="00A71DCF">
        <w:rPr>
          <w:rFonts w:ascii="Averta" w:hAnsi="Averta" w:cs="Tahoma"/>
          <w:color w:val="000000" w:themeColor="text1"/>
          <w:sz w:val="22"/>
          <w:szCs w:val="22"/>
        </w:rPr>
        <w:t xml:space="preserve">, así como las que notifique la </w:t>
      </w:r>
      <w:r w:rsidR="008D608D" w:rsidRPr="00A71DCF">
        <w:rPr>
          <w:rFonts w:ascii="Averta" w:hAnsi="Averta" w:cs="Tahoma"/>
          <w:color w:val="000000" w:themeColor="text1"/>
          <w:spacing w:val="-4"/>
          <w:sz w:val="22"/>
          <w:szCs w:val="22"/>
        </w:rPr>
        <w:t>SAFIN</w:t>
      </w:r>
      <w:r w:rsidR="00A17F5D" w:rsidRPr="00A71DCF">
        <w:rPr>
          <w:rFonts w:ascii="Averta" w:hAnsi="Averta" w:cs="Tahoma"/>
          <w:color w:val="000000" w:themeColor="text1"/>
          <w:spacing w:val="-4"/>
          <w:sz w:val="22"/>
          <w:szCs w:val="22"/>
        </w:rPr>
        <w:t xml:space="preserve"> como parte </w:t>
      </w:r>
      <w:r w:rsidR="006845C7" w:rsidRPr="00A71DCF">
        <w:rPr>
          <w:rFonts w:ascii="Averta" w:hAnsi="Averta" w:cs="Tahoma"/>
          <w:color w:val="000000" w:themeColor="text1"/>
          <w:spacing w:val="-4"/>
          <w:sz w:val="22"/>
          <w:szCs w:val="22"/>
        </w:rPr>
        <w:t>de la implementación</w:t>
      </w:r>
      <w:r w:rsidR="00A17F5D" w:rsidRPr="00A71DCF">
        <w:rPr>
          <w:rFonts w:ascii="Averta" w:hAnsi="Averta" w:cs="Tahoma"/>
          <w:color w:val="000000" w:themeColor="text1"/>
          <w:spacing w:val="-4"/>
          <w:sz w:val="22"/>
          <w:szCs w:val="22"/>
        </w:rPr>
        <w:t xml:space="preserve"> de la Ley de Austeridad</w:t>
      </w:r>
      <w:r w:rsidRPr="00A71DCF">
        <w:rPr>
          <w:rFonts w:ascii="Averta" w:hAnsi="Averta" w:cs="Tahoma"/>
          <w:color w:val="000000" w:themeColor="text1"/>
          <w:sz w:val="22"/>
          <w:szCs w:val="22"/>
        </w:rPr>
        <w:t>, lo anterior considerando que es necesario que los recursos que se otorgan, se ejerzan con</w:t>
      </w:r>
      <w:r w:rsidR="006845C7" w:rsidRPr="00A71DCF">
        <w:rPr>
          <w:rFonts w:ascii="Averta" w:hAnsi="Averta" w:cs="Tahoma"/>
          <w:color w:val="000000" w:themeColor="text1"/>
          <w:sz w:val="22"/>
          <w:szCs w:val="22"/>
        </w:rPr>
        <w:t xml:space="preserve"> eficacia, eficiencia, economía,</w:t>
      </w:r>
      <w:r w:rsidRPr="00A71DCF">
        <w:rPr>
          <w:rFonts w:ascii="Averta" w:hAnsi="Averta" w:cs="Tahoma"/>
          <w:color w:val="000000" w:themeColor="text1"/>
          <w:sz w:val="22"/>
          <w:szCs w:val="22"/>
        </w:rPr>
        <w:t xml:space="preserve"> transparencia</w:t>
      </w:r>
      <w:r w:rsidR="006845C7" w:rsidRPr="00A71DCF">
        <w:rPr>
          <w:rFonts w:ascii="Averta" w:hAnsi="Averta" w:cs="Tahoma"/>
          <w:color w:val="000000" w:themeColor="text1"/>
          <w:sz w:val="22"/>
          <w:szCs w:val="22"/>
        </w:rPr>
        <w:t xml:space="preserve"> y honradez</w:t>
      </w:r>
      <w:r w:rsidRPr="00A71DCF">
        <w:rPr>
          <w:rFonts w:ascii="Averta" w:hAnsi="Averta" w:cs="Tahoma"/>
          <w:color w:val="000000" w:themeColor="text1"/>
          <w:sz w:val="22"/>
          <w:szCs w:val="22"/>
        </w:rPr>
        <w:t>, siendo indispensable cuidar el</w:t>
      </w:r>
      <w:r w:rsidR="006845C7" w:rsidRPr="00A71DCF">
        <w:rPr>
          <w:rFonts w:ascii="Averta" w:hAnsi="Averta" w:cs="Tahoma"/>
          <w:color w:val="000000" w:themeColor="text1"/>
          <w:sz w:val="22"/>
          <w:szCs w:val="22"/>
        </w:rPr>
        <w:t xml:space="preserve"> ejercicio del </w:t>
      </w:r>
      <w:r w:rsidRPr="00A71DCF">
        <w:rPr>
          <w:rFonts w:ascii="Averta" w:hAnsi="Averta" w:cs="Tahoma"/>
          <w:color w:val="000000" w:themeColor="text1"/>
          <w:sz w:val="22"/>
          <w:szCs w:val="22"/>
        </w:rPr>
        <w:t>gasto público</w:t>
      </w:r>
      <w:r w:rsidR="006845C7" w:rsidRPr="00A71DCF">
        <w:rPr>
          <w:rFonts w:ascii="Averta" w:hAnsi="Averta" w:cs="Tahoma"/>
          <w:color w:val="000000" w:themeColor="text1"/>
          <w:sz w:val="22"/>
          <w:szCs w:val="22"/>
        </w:rPr>
        <w:t xml:space="preserve"> estatal y municipal.</w:t>
      </w:r>
    </w:p>
    <w:p w14:paraId="08514437" w14:textId="30B2A801" w:rsidR="00A17F5D" w:rsidRPr="00A71DCF" w:rsidRDefault="00A17F5D" w:rsidP="00AB77EE">
      <w:pPr>
        <w:jc w:val="both"/>
        <w:rPr>
          <w:rFonts w:ascii="Averta" w:hAnsi="Averta" w:cs="Tahoma"/>
          <w:color w:val="000000" w:themeColor="text1"/>
          <w:sz w:val="22"/>
          <w:szCs w:val="22"/>
        </w:rPr>
      </w:pPr>
    </w:p>
    <w:p w14:paraId="696F7AB6" w14:textId="24A091E4" w:rsidR="0005426C" w:rsidRPr="00A71DCF" w:rsidRDefault="00003AE9" w:rsidP="0005426C">
      <w:pPr>
        <w:jc w:val="both"/>
        <w:rPr>
          <w:rFonts w:ascii="Averta" w:hAnsi="Averta" w:cs="Tahoma"/>
          <w:color w:val="000000" w:themeColor="text1"/>
          <w:sz w:val="22"/>
          <w:szCs w:val="22"/>
        </w:rPr>
      </w:pPr>
      <w:r w:rsidRPr="00A71DCF">
        <w:rPr>
          <w:rFonts w:ascii="Averta" w:hAnsi="Averta" w:cs="Tahoma"/>
          <w:color w:val="000000" w:themeColor="text1"/>
          <w:spacing w:val="-4"/>
          <w:sz w:val="22"/>
          <w:szCs w:val="22"/>
        </w:rPr>
        <w:t xml:space="preserve">Las </w:t>
      </w:r>
      <w:r w:rsidRPr="00A71DCF">
        <w:rPr>
          <w:rFonts w:ascii="Averta" w:hAnsi="Averta" w:cs="Tahoma"/>
          <w:color w:val="000000" w:themeColor="text1"/>
          <w:sz w:val="22"/>
          <w:szCs w:val="22"/>
        </w:rPr>
        <w:t>Unidades A</w:t>
      </w:r>
      <w:r w:rsidR="0005426C" w:rsidRPr="00A71DCF">
        <w:rPr>
          <w:rFonts w:ascii="Averta" w:hAnsi="Averta" w:cs="Tahoma"/>
          <w:color w:val="000000" w:themeColor="text1"/>
          <w:sz w:val="22"/>
          <w:szCs w:val="22"/>
        </w:rPr>
        <w:t xml:space="preserve">dministrativas, asumirán la responsabilidad para coordinar las actividades en materia de planeación, programación, presupuestación, control y evaluación del ejercicio del gasto público, </w:t>
      </w:r>
      <w:r w:rsidR="008B3285" w:rsidRPr="00A71DCF">
        <w:rPr>
          <w:rFonts w:ascii="Averta" w:hAnsi="Averta" w:cs="Tahoma"/>
          <w:color w:val="000000" w:themeColor="text1"/>
          <w:sz w:val="22"/>
          <w:szCs w:val="22"/>
        </w:rPr>
        <w:t xml:space="preserve">estarán sujetos al </w:t>
      </w:r>
      <w:r w:rsidR="0005426C" w:rsidRPr="00A71DCF">
        <w:rPr>
          <w:rFonts w:ascii="Averta" w:hAnsi="Averta" w:cs="Tahoma"/>
          <w:color w:val="000000" w:themeColor="text1"/>
          <w:sz w:val="22"/>
          <w:szCs w:val="22"/>
        </w:rPr>
        <w:t xml:space="preserve">cumplimiento </w:t>
      </w:r>
      <w:r w:rsidR="007D79EB" w:rsidRPr="00A71DCF">
        <w:rPr>
          <w:rFonts w:ascii="Averta" w:hAnsi="Averta" w:cs="Tahoma"/>
          <w:color w:val="000000" w:themeColor="text1"/>
          <w:sz w:val="22"/>
          <w:szCs w:val="22"/>
        </w:rPr>
        <w:t>de</w:t>
      </w:r>
      <w:r w:rsidR="0005426C" w:rsidRPr="00A71DCF">
        <w:rPr>
          <w:rFonts w:ascii="Averta" w:hAnsi="Averta" w:cs="Tahoma"/>
          <w:color w:val="000000" w:themeColor="text1"/>
          <w:sz w:val="22"/>
          <w:szCs w:val="22"/>
        </w:rPr>
        <w:t xml:space="preserve"> lo estipulado en </w:t>
      </w:r>
      <w:r w:rsidR="00F04664" w:rsidRPr="00A71DCF">
        <w:rPr>
          <w:rFonts w:ascii="Averta" w:hAnsi="Averta" w:cs="Tahoma"/>
          <w:color w:val="000000" w:themeColor="text1"/>
          <w:sz w:val="22"/>
          <w:szCs w:val="22"/>
        </w:rPr>
        <w:t xml:space="preserve">los numerales </w:t>
      </w:r>
      <w:r w:rsidR="00814302" w:rsidRPr="00A71DCF">
        <w:rPr>
          <w:rFonts w:ascii="Averta" w:hAnsi="Averta" w:cs="Tahoma"/>
          <w:color w:val="000000" w:themeColor="text1"/>
          <w:sz w:val="22"/>
          <w:szCs w:val="22"/>
        </w:rPr>
        <w:t>2.12</w:t>
      </w:r>
      <w:r w:rsidR="00F04664" w:rsidRPr="00A71DCF">
        <w:rPr>
          <w:rFonts w:ascii="Averta" w:hAnsi="Averta" w:cs="Tahoma"/>
          <w:color w:val="000000" w:themeColor="text1"/>
          <w:sz w:val="22"/>
          <w:szCs w:val="22"/>
        </w:rPr>
        <w:t xml:space="preserve"> </w:t>
      </w:r>
      <w:r w:rsidR="008672AF" w:rsidRPr="00A71DCF">
        <w:rPr>
          <w:rFonts w:ascii="Averta" w:hAnsi="Averta" w:cs="Tahoma"/>
          <w:color w:val="000000" w:themeColor="text1"/>
          <w:sz w:val="22"/>
          <w:szCs w:val="22"/>
        </w:rPr>
        <w:t>y 2.18</w:t>
      </w:r>
      <w:r w:rsidR="007D79EB" w:rsidRPr="00A71DCF">
        <w:rPr>
          <w:rFonts w:ascii="Averta" w:hAnsi="Averta" w:cs="Tahoma"/>
          <w:color w:val="000000" w:themeColor="text1"/>
          <w:sz w:val="22"/>
          <w:szCs w:val="22"/>
        </w:rPr>
        <w:t xml:space="preserve">. </w:t>
      </w:r>
      <w:r w:rsidR="0005426C" w:rsidRPr="00A71DCF">
        <w:rPr>
          <w:rFonts w:ascii="Averta" w:hAnsi="Averta" w:cs="Tahoma"/>
          <w:color w:val="000000" w:themeColor="text1"/>
          <w:sz w:val="22"/>
          <w:szCs w:val="22"/>
        </w:rPr>
        <w:t xml:space="preserve">del presente Manual. </w:t>
      </w:r>
    </w:p>
    <w:p w14:paraId="78DB7E4E" w14:textId="60AB65B1" w:rsidR="00B9152A" w:rsidRPr="00A71DCF" w:rsidRDefault="00B9152A" w:rsidP="0005426C">
      <w:pPr>
        <w:jc w:val="both"/>
        <w:rPr>
          <w:rFonts w:ascii="Averta" w:hAnsi="Averta" w:cs="Tahoma"/>
          <w:color w:val="000000" w:themeColor="text1"/>
          <w:sz w:val="22"/>
          <w:szCs w:val="22"/>
        </w:rPr>
      </w:pPr>
    </w:p>
    <w:p w14:paraId="6C0427C9" w14:textId="58286908" w:rsidR="00B9152A" w:rsidRPr="00A71DCF" w:rsidRDefault="00B9152A" w:rsidP="00B9152A">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Por otra parte, es importante precisar que </w:t>
      </w:r>
      <w:r w:rsidRPr="00A71DCF">
        <w:rPr>
          <w:rFonts w:ascii="Averta" w:hAnsi="Averta" w:cs="Tahoma"/>
          <w:b/>
          <w:color w:val="000000" w:themeColor="text1"/>
          <w:sz w:val="22"/>
          <w:szCs w:val="22"/>
          <w:u w:val="single"/>
        </w:rPr>
        <w:t>los cierres mensuales del ejercicio del gasto</w:t>
      </w:r>
      <w:r w:rsidRPr="00A71DCF">
        <w:rPr>
          <w:rFonts w:ascii="Averta" w:hAnsi="Averta" w:cs="Tahoma"/>
          <w:color w:val="000000" w:themeColor="text1"/>
          <w:sz w:val="22"/>
          <w:szCs w:val="22"/>
        </w:rPr>
        <w:t xml:space="preserve">, pueden ser descargados directamente en el SIACAM durante todo el año, por lo que será responsabilidad de cada Coordinador Administrativo o similar la descarga en tiempo y forma del mismo y contar con dicha información para cuestiones de su control, revisión, auditoría o cierre de ejercicio, ya que, una vez concluido el ejercicio fiscal, no es posible su descarga por parte de la </w:t>
      </w:r>
      <w:r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w:t>
      </w:r>
    </w:p>
    <w:p w14:paraId="21523259" w14:textId="0839B769" w:rsidR="00BD5CE7" w:rsidRPr="00A71DCF" w:rsidRDefault="00BD5CE7" w:rsidP="00B9152A">
      <w:pPr>
        <w:jc w:val="both"/>
        <w:rPr>
          <w:rFonts w:ascii="Averta" w:hAnsi="Averta" w:cs="Tahoma"/>
          <w:color w:val="000000" w:themeColor="text1"/>
          <w:sz w:val="22"/>
          <w:szCs w:val="22"/>
        </w:rPr>
      </w:pPr>
    </w:p>
    <w:p w14:paraId="293DE90C" w14:textId="2EB224CA" w:rsidR="00BD5CE7" w:rsidRPr="00A71DCF" w:rsidRDefault="00BD5CE7" w:rsidP="00B9152A">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Las Unidades Administrativas, deberán verificar </w:t>
      </w:r>
      <w:r w:rsidR="00F53AEA" w:rsidRPr="00A71DCF">
        <w:rPr>
          <w:rFonts w:ascii="Averta" w:hAnsi="Averta" w:cs="Tahoma"/>
          <w:color w:val="000000" w:themeColor="text1"/>
          <w:sz w:val="22"/>
          <w:szCs w:val="22"/>
        </w:rPr>
        <w:t>que,</w:t>
      </w:r>
      <w:r w:rsidRPr="00A71DCF">
        <w:rPr>
          <w:rFonts w:ascii="Averta" w:hAnsi="Averta" w:cs="Tahoma"/>
          <w:color w:val="000000" w:themeColor="text1"/>
          <w:sz w:val="22"/>
          <w:szCs w:val="22"/>
        </w:rPr>
        <w:t xml:space="preserve"> al término de cada mes, no hayan quedado solicitudes en proceso.</w:t>
      </w:r>
    </w:p>
    <w:p w14:paraId="2A69290B" w14:textId="4211D8C2" w:rsidR="00B9152A" w:rsidRPr="00A71DCF" w:rsidRDefault="00B9152A" w:rsidP="0005426C">
      <w:pPr>
        <w:jc w:val="both"/>
        <w:rPr>
          <w:rFonts w:ascii="Averta" w:hAnsi="Averta" w:cs="Tahoma"/>
          <w:color w:val="000000" w:themeColor="text1"/>
          <w:sz w:val="22"/>
          <w:szCs w:val="22"/>
        </w:rPr>
      </w:pPr>
    </w:p>
    <w:p w14:paraId="6FE9D52C" w14:textId="11E790FC" w:rsidR="00031BD6" w:rsidRPr="00A71DCF" w:rsidRDefault="00031BD6" w:rsidP="003D1473">
      <w:pPr>
        <w:pStyle w:val="Subttulo"/>
        <w:tabs>
          <w:tab w:val="left" w:pos="0"/>
          <w:tab w:val="left" w:pos="142"/>
        </w:tabs>
        <w:jc w:val="left"/>
        <w:rPr>
          <w:rFonts w:ascii="Averta" w:hAnsi="Averta"/>
          <w:b w:val="0"/>
          <w:color w:val="000000" w:themeColor="text1"/>
          <w:sz w:val="22"/>
          <w:szCs w:val="22"/>
        </w:rPr>
      </w:pPr>
      <w:r w:rsidRPr="00A71DCF">
        <w:rPr>
          <w:rFonts w:ascii="Averta" w:hAnsi="Averta"/>
          <w:color w:val="000000" w:themeColor="text1"/>
          <w:sz w:val="22"/>
          <w:szCs w:val="22"/>
        </w:rPr>
        <w:t xml:space="preserve">2.9. Creación de Instancias Presupuestales a </w:t>
      </w:r>
      <w:r w:rsidR="008F709F" w:rsidRPr="00A71DCF">
        <w:rPr>
          <w:rFonts w:ascii="Averta" w:hAnsi="Averta"/>
          <w:color w:val="000000" w:themeColor="text1"/>
          <w:sz w:val="22"/>
          <w:szCs w:val="22"/>
        </w:rPr>
        <w:t>t</w:t>
      </w:r>
      <w:r w:rsidRPr="00A71DCF">
        <w:rPr>
          <w:rFonts w:ascii="Averta" w:hAnsi="Averta"/>
          <w:color w:val="000000" w:themeColor="text1"/>
          <w:sz w:val="22"/>
          <w:szCs w:val="22"/>
        </w:rPr>
        <w:t>ravés del Sistema Integral De Armonización Contable para el Gobierno del Estado de Campeche (SIACAM</w:t>
      </w:r>
      <w:r w:rsidRPr="00A71DCF">
        <w:rPr>
          <w:rFonts w:ascii="Averta" w:hAnsi="Averta"/>
          <w:b w:val="0"/>
          <w:color w:val="000000" w:themeColor="text1"/>
          <w:sz w:val="22"/>
          <w:szCs w:val="22"/>
        </w:rPr>
        <w:t>).</w:t>
      </w:r>
    </w:p>
    <w:p w14:paraId="638083B4" w14:textId="0F46F619" w:rsidR="00031BD6" w:rsidRPr="00A71DCF" w:rsidRDefault="00031BD6" w:rsidP="00372BC5">
      <w:pPr>
        <w:rPr>
          <w:color w:val="000000" w:themeColor="text1"/>
        </w:rPr>
      </w:pPr>
      <w:r w:rsidRPr="00A71DCF">
        <w:rPr>
          <w:color w:val="000000" w:themeColor="text1"/>
        </w:rPr>
        <w:t xml:space="preserve"> </w:t>
      </w:r>
    </w:p>
    <w:p w14:paraId="218293D4" w14:textId="09FFD86E" w:rsidR="00031BD6" w:rsidRPr="00A71DCF" w:rsidRDefault="00031BD6" w:rsidP="00372BC5">
      <w:pPr>
        <w:rPr>
          <w:rFonts w:ascii="Averta" w:hAnsi="Averta" w:cs="Tahoma"/>
          <w:color w:val="000000" w:themeColor="text1"/>
          <w:sz w:val="22"/>
          <w:szCs w:val="22"/>
        </w:rPr>
      </w:pPr>
      <w:r w:rsidRPr="00A71DCF">
        <w:rPr>
          <w:rFonts w:ascii="Averta" w:hAnsi="Averta" w:cs="Tahoma"/>
          <w:color w:val="000000" w:themeColor="text1"/>
          <w:sz w:val="22"/>
          <w:szCs w:val="22"/>
        </w:rPr>
        <w:t>En el SIACAM, podemos entender que una solicitud presupuestal es un formato de captura previamente configurado, el cual se utiliza para registrar la información asociada a los documentos que sirven como soporte para el ejercicio de los recursos previamente autorizados o comprometidos.</w:t>
      </w:r>
    </w:p>
    <w:p w14:paraId="4C8F53AE" w14:textId="77777777" w:rsidR="00031BD6" w:rsidRPr="00A71DCF" w:rsidRDefault="00031BD6" w:rsidP="00372BC5">
      <w:pPr>
        <w:rPr>
          <w:color w:val="000000" w:themeColor="text1"/>
        </w:rPr>
      </w:pPr>
    </w:p>
    <w:p w14:paraId="3C20B600" w14:textId="303ACC24" w:rsidR="007412B4" w:rsidRPr="00A71DCF" w:rsidRDefault="00090226"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90673C" w:rsidRPr="00A71DCF">
        <w:rPr>
          <w:rFonts w:ascii="Averta" w:hAnsi="Averta"/>
          <w:color w:val="000000" w:themeColor="text1"/>
          <w:sz w:val="22"/>
          <w:szCs w:val="22"/>
        </w:rPr>
        <w:t>9</w:t>
      </w:r>
      <w:r w:rsidR="007412B4" w:rsidRPr="00A71DCF">
        <w:rPr>
          <w:rFonts w:ascii="Averta" w:hAnsi="Averta"/>
          <w:color w:val="000000" w:themeColor="text1"/>
          <w:sz w:val="22"/>
          <w:szCs w:val="22"/>
        </w:rPr>
        <w:t>.</w:t>
      </w:r>
      <w:r w:rsidR="00031BD6" w:rsidRPr="00A71DCF">
        <w:rPr>
          <w:rFonts w:ascii="Averta" w:hAnsi="Averta"/>
          <w:color w:val="000000" w:themeColor="text1"/>
          <w:sz w:val="22"/>
          <w:szCs w:val="22"/>
        </w:rPr>
        <w:t>1.</w:t>
      </w:r>
      <w:r w:rsidR="007412B4" w:rsidRPr="00A71DCF">
        <w:rPr>
          <w:rFonts w:ascii="Averta" w:hAnsi="Averta"/>
          <w:color w:val="000000" w:themeColor="text1"/>
          <w:sz w:val="22"/>
          <w:szCs w:val="22"/>
        </w:rPr>
        <w:tab/>
      </w:r>
      <w:r w:rsidR="00AC79FD" w:rsidRPr="00A71DCF">
        <w:rPr>
          <w:rFonts w:ascii="Averta" w:hAnsi="Averta"/>
          <w:color w:val="000000" w:themeColor="text1"/>
          <w:sz w:val="22"/>
          <w:szCs w:val="22"/>
        </w:rPr>
        <w:t>Uso del F</w:t>
      </w:r>
      <w:r w:rsidRPr="00A71DCF">
        <w:rPr>
          <w:rFonts w:ascii="Averta" w:hAnsi="Averta"/>
          <w:color w:val="000000" w:themeColor="text1"/>
          <w:sz w:val="22"/>
          <w:szCs w:val="22"/>
        </w:rPr>
        <w:t>ormato PRE-01 “Ejercicio Presupuestal”.</w:t>
      </w:r>
      <w:r w:rsidR="007412B4" w:rsidRPr="00A71DCF">
        <w:rPr>
          <w:rFonts w:ascii="Averta" w:hAnsi="Averta"/>
          <w:color w:val="000000" w:themeColor="text1"/>
          <w:sz w:val="22"/>
          <w:szCs w:val="22"/>
        </w:rPr>
        <w:t xml:space="preserve"> </w:t>
      </w:r>
    </w:p>
    <w:p w14:paraId="5BB4F666" w14:textId="556C1417" w:rsidR="007412B4" w:rsidRPr="00A71DCF" w:rsidRDefault="007412B4" w:rsidP="00AB77EE">
      <w:pPr>
        <w:jc w:val="both"/>
        <w:rPr>
          <w:rFonts w:ascii="Averta" w:hAnsi="Averta" w:cs="Tahoma"/>
          <w:color w:val="000000" w:themeColor="text1"/>
          <w:sz w:val="22"/>
          <w:szCs w:val="22"/>
        </w:rPr>
      </w:pPr>
    </w:p>
    <w:p w14:paraId="710AAB6A" w14:textId="17DD8DB1" w:rsidR="0052753E" w:rsidRPr="00A71DCF" w:rsidRDefault="0007765A" w:rsidP="00E27795">
      <w:pPr>
        <w:jc w:val="both"/>
        <w:rPr>
          <w:rFonts w:ascii="Averta" w:hAnsi="Averta" w:cs="Tahoma"/>
          <w:bCs/>
          <w:color w:val="000000" w:themeColor="text1"/>
          <w:sz w:val="22"/>
          <w:szCs w:val="22"/>
        </w:rPr>
      </w:pPr>
      <w:r w:rsidRPr="00A71DCF">
        <w:rPr>
          <w:rFonts w:ascii="Averta" w:hAnsi="Averta" w:cs="Tahoma"/>
          <w:bCs/>
          <w:color w:val="000000" w:themeColor="text1"/>
          <w:sz w:val="22"/>
          <w:szCs w:val="22"/>
        </w:rPr>
        <w:t xml:space="preserve">Cabe </w:t>
      </w:r>
      <w:r w:rsidR="004C2E5D" w:rsidRPr="00A71DCF">
        <w:rPr>
          <w:rFonts w:ascii="Averta" w:hAnsi="Averta" w:cs="Tahoma"/>
          <w:bCs/>
          <w:color w:val="000000" w:themeColor="text1"/>
          <w:sz w:val="22"/>
          <w:szCs w:val="22"/>
        </w:rPr>
        <w:t>señalar que la captura de las solicitudes</w:t>
      </w:r>
      <w:r w:rsidR="00B07F1C" w:rsidRPr="00A71DCF">
        <w:rPr>
          <w:rFonts w:ascii="Averta" w:hAnsi="Averta" w:cs="Tahoma"/>
          <w:bCs/>
          <w:color w:val="000000" w:themeColor="text1"/>
          <w:sz w:val="22"/>
          <w:szCs w:val="22"/>
        </w:rPr>
        <w:t xml:space="preserve"> de gasto corriente</w:t>
      </w:r>
      <w:r w:rsidR="004C2E5D" w:rsidRPr="00A71DCF">
        <w:rPr>
          <w:rFonts w:ascii="Averta" w:hAnsi="Averta" w:cs="Tahoma"/>
          <w:bCs/>
          <w:color w:val="000000" w:themeColor="text1"/>
          <w:sz w:val="22"/>
          <w:szCs w:val="22"/>
        </w:rPr>
        <w:t xml:space="preserve"> en el SIACAM, se efectuarán a través del </w:t>
      </w:r>
      <w:r w:rsidR="00C75A29" w:rsidRPr="00A71DCF">
        <w:rPr>
          <w:rFonts w:ascii="Averta" w:hAnsi="Averta" w:cs="Tahoma"/>
          <w:bCs/>
          <w:color w:val="000000" w:themeColor="text1"/>
          <w:sz w:val="22"/>
          <w:szCs w:val="22"/>
        </w:rPr>
        <w:t>formato PRE</w:t>
      </w:r>
      <w:r w:rsidR="004C2E5D" w:rsidRPr="00A71DCF">
        <w:rPr>
          <w:rFonts w:ascii="Averta" w:hAnsi="Averta" w:cs="Tahoma"/>
          <w:bCs/>
          <w:color w:val="000000" w:themeColor="text1"/>
          <w:sz w:val="22"/>
          <w:szCs w:val="22"/>
        </w:rPr>
        <w:t>-</w:t>
      </w:r>
      <w:r w:rsidR="00C75A29" w:rsidRPr="00A71DCF">
        <w:rPr>
          <w:rFonts w:ascii="Averta" w:hAnsi="Averta" w:cs="Tahoma"/>
          <w:bCs/>
          <w:color w:val="000000" w:themeColor="text1"/>
          <w:sz w:val="22"/>
          <w:szCs w:val="22"/>
        </w:rPr>
        <w:t>01</w:t>
      </w:r>
      <w:r w:rsidR="00831A62" w:rsidRPr="00A71DCF">
        <w:rPr>
          <w:rFonts w:ascii="Averta" w:hAnsi="Averta" w:cs="Tahoma"/>
          <w:bCs/>
          <w:color w:val="000000" w:themeColor="text1"/>
          <w:sz w:val="22"/>
          <w:szCs w:val="22"/>
        </w:rPr>
        <w:t xml:space="preserve"> “Ejercicio Presupuestal” (Anexo 01)</w:t>
      </w:r>
      <w:r w:rsidR="00C75A29" w:rsidRPr="00A71DCF">
        <w:rPr>
          <w:rFonts w:ascii="Averta" w:hAnsi="Averta" w:cs="Tahoma"/>
          <w:bCs/>
          <w:color w:val="000000" w:themeColor="text1"/>
          <w:sz w:val="22"/>
          <w:szCs w:val="22"/>
        </w:rPr>
        <w:t xml:space="preserve">, </w:t>
      </w:r>
      <w:r w:rsidR="004C4849" w:rsidRPr="00A71DCF">
        <w:rPr>
          <w:rFonts w:ascii="Averta" w:hAnsi="Averta" w:cs="Tahoma"/>
          <w:bCs/>
          <w:color w:val="000000" w:themeColor="text1"/>
          <w:sz w:val="22"/>
          <w:szCs w:val="22"/>
        </w:rPr>
        <w:t>que,</w:t>
      </w:r>
      <w:r w:rsidR="004C2E5D" w:rsidRPr="00A71DCF">
        <w:rPr>
          <w:rFonts w:ascii="Averta" w:hAnsi="Averta" w:cs="Tahoma"/>
          <w:bCs/>
          <w:color w:val="000000" w:themeColor="text1"/>
          <w:sz w:val="22"/>
          <w:szCs w:val="22"/>
        </w:rPr>
        <w:t xml:space="preserve"> de acuerdo a la </w:t>
      </w:r>
      <w:r w:rsidR="00422882" w:rsidRPr="00A71DCF">
        <w:rPr>
          <w:rFonts w:ascii="Averta" w:hAnsi="Averta" w:cs="Tahoma"/>
          <w:bCs/>
          <w:color w:val="000000" w:themeColor="text1"/>
          <w:sz w:val="22"/>
          <w:szCs w:val="22"/>
        </w:rPr>
        <w:t>modalidad</w:t>
      </w:r>
      <w:r w:rsidR="004C2E5D" w:rsidRPr="00A71DCF">
        <w:rPr>
          <w:rFonts w:ascii="Averta" w:hAnsi="Averta" w:cs="Tahoma"/>
          <w:bCs/>
          <w:color w:val="000000" w:themeColor="text1"/>
          <w:sz w:val="22"/>
          <w:szCs w:val="22"/>
        </w:rPr>
        <w:t xml:space="preserve"> </w:t>
      </w:r>
      <w:r w:rsidR="00C75A29" w:rsidRPr="00A71DCF">
        <w:rPr>
          <w:rFonts w:ascii="Averta" w:hAnsi="Averta" w:cs="Tahoma"/>
          <w:bCs/>
          <w:color w:val="000000" w:themeColor="text1"/>
          <w:sz w:val="22"/>
          <w:szCs w:val="22"/>
        </w:rPr>
        <w:t>del mismo</w:t>
      </w:r>
      <w:r w:rsidR="004C2E5D" w:rsidRPr="00A71DCF">
        <w:rPr>
          <w:rFonts w:ascii="Averta" w:hAnsi="Averta" w:cs="Tahoma"/>
          <w:bCs/>
          <w:color w:val="000000" w:themeColor="text1"/>
          <w:sz w:val="22"/>
          <w:szCs w:val="22"/>
        </w:rPr>
        <w:t>, puede ser utilizada para:</w:t>
      </w:r>
    </w:p>
    <w:p w14:paraId="2991873C" w14:textId="4EFDCAA9" w:rsidR="0091044C" w:rsidRDefault="0091044C" w:rsidP="00E27795">
      <w:pPr>
        <w:jc w:val="both"/>
        <w:rPr>
          <w:rFonts w:ascii="Averta" w:hAnsi="Averta" w:cs="Tahoma"/>
          <w:bCs/>
          <w:sz w:val="22"/>
          <w:szCs w:val="22"/>
        </w:rPr>
      </w:pPr>
    </w:p>
    <w:p w14:paraId="3217F3DC" w14:textId="77777777" w:rsidR="0091044C" w:rsidRDefault="0091044C" w:rsidP="00E27795">
      <w:pPr>
        <w:jc w:val="both"/>
        <w:rPr>
          <w:rFonts w:ascii="Averta" w:hAnsi="Averta" w:cs="Tahoma"/>
          <w:bCs/>
          <w:sz w:val="22"/>
          <w:szCs w:val="22"/>
        </w:rPr>
      </w:pPr>
    </w:p>
    <w:p w14:paraId="1DC0462C" w14:textId="77777777" w:rsidR="004569A2" w:rsidRPr="00DF7DCF" w:rsidRDefault="004569A2" w:rsidP="00AB77EE">
      <w:pPr>
        <w:jc w:val="both"/>
        <w:rPr>
          <w:rFonts w:ascii="Averta" w:hAnsi="Averta" w:cs="Tahoma"/>
          <w:bCs/>
          <w:sz w:val="16"/>
          <w:szCs w:val="22"/>
        </w:rPr>
      </w:pPr>
    </w:p>
    <w:tbl>
      <w:tblPr>
        <w:tblW w:w="9360" w:type="dxa"/>
        <w:tblInd w:w="-10" w:type="dxa"/>
        <w:tblCellMar>
          <w:left w:w="70" w:type="dxa"/>
          <w:right w:w="70" w:type="dxa"/>
        </w:tblCellMar>
        <w:tblLook w:val="04A0" w:firstRow="1" w:lastRow="0" w:firstColumn="1" w:lastColumn="0" w:noHBand="0" w:noVBand="1"/>
      </w:tblPr>
      <w:tblGrid>
        <w:gridCol w:w="2127"/>
        <w:gridCol w:w="5670"/>
        <w:gridCol w:w="1563"/>
      </w:tblGrid>
      <w:tr w:rsidR="002C7475" w:rsidRPr="004C0B49" w14:paraId="7FE8F56C" w14:textId="77777777" w:rsidTr="00E63CA1">
        <w:trPr>
          <w:trHeight w:val="375"/>
        </w:trPr>
        <w:tc>
          <w:tcPr>
            <w:tcW w:w="2127" w:type="dxa"/>
            <w:tcBorders>
              <w:top w:val="single" w:sz="8" w:space="0" w:color="auto"/>
              <w:left w:val="single" w:sz="8" w:space="0" w:color="auto"/>
              <w:bottom w:val="single" w:sz="8" w:space="0" w:color="auto"/>
              <w:right w:val="single" w:sz="8" w:space="0" w:color="auto"/>
            </w:tcBorders>
            <w:shd w:val="clear" w:color="auto" w:fill="235B4E"/>
            <w:noWrap/>
            <w:vAlign w:val="center"/>
          </w:tcPr>
          <w:p w14:paraId="351A7C45" w14:textId="271C3E4D" w:rsidR="006356E4" w:rsidRPr="00DF7DCF" w:rsidRDefault="006356E4" w:rsidP="00DF7DCF">
            <w:pPr>
              <w:jc w:val="center"/>
              <w:rPr>
                <w:rFonts w:ascii="Averta" w:hAnsi="Averta" w:cs="Calibri"/>
                <w:b/>
                <w:color w:val="FFFFFF" w:themeColor="background1"/>
                <w:sz w:val="22"/>
                <w:szCs w:val="18"/>
                <w:lang w:val="es-ES"/>
              </w:rPr>
            </w:pPr>
            <w:r w:rsidRPr="00DF7DCF">
              <w:rPr>
                <w:rFonts w:ascii="Averta" w:hAnsi="Averta" w:cs="Calibri"/>
                <w:b/>
                <w:color w:val="FFFFFF" w:themeColor="background1"/>
                <w:sz w:val="22"/>
                <w:szCs w:val="18"/>
                <w:lang w:val="es-ES"/>
              </w:rPr>
              <w:lastRenderedPageBreak/>
              <w:t>CLAVE</w:t>
            </w:r>
          </w:p>
        </w:tc>
        <w:tc>
          <w:tcPr>
            <w:tcW w:w="5670" w:type="dxa"/>
            <w:tcBorders>
              <w:top w:val="single" w:sz="8" w:space="0" w:color="auto"/>
              <w:left w:val="nil"/>
              <w:bottom w:val="single" w:sz="8" w:space="0" w:color="auto"/>
              <w:right w:val="nil"/>
            </w:tcBorders>
            <w:shd w:val="clear" w:color="auto" w:fill="235B4E"/>
            <w:noWrap/>
            <w:vAlign w:val="center"/>
          </w:tcPr>
          <w:p w14:paraId="519147AD" w14:textId="0C5F532E" w:rsidR="006356E4" w:rsidRPr="00DF7DCF" w:rsidRDefault="006356E4" w:rsidP="00DF7DCF">
            <w:pPr>
              <w:jc w:val="center"/>
              <w:rPr>
                <w:rFonts w:ascii="Averta" w:hAnsi="Averta" w:cs="Calibri"/>
                <w:b/>
                <w:color w:val="FFFFFF" w:themeColor="background1"/>
                <w:sz w:val="22"/>
                <w:szCs w:val="18"/>
                <w:lang w:val="es-ES"/>
              </w:rPr>
            </w:pPr>
            <w:r w:rsidRPr="00DF7DCF">
              <w:rPr>
                <w:rFonts w:ascii="Averta" w:hAnsi="Averta" w:cs="Calibri"/>
                <w:b/>
                <w:color w:val="FFFFFF" w:themeColor="background1"/>
                <w:sz w:val="22"/>
                <w:szCs w:val="18"/>
                <w:lang w:val="es-ES"/>
              </w:rPr>
              <w:t>NOMBRE</w:t>
            </w:r>
          </w:p>
        </w:tc>
        <w:tc>
          <w:tcPr>
            <w:tcW w:w="1563" w:type="dxa"/>
            <w:tcBorders>
              <w:top w:val="single" w:sz="8" w:space="0" w:color="auto"/>
              <w:left w:val="single" w:sz="4" w:space="0" w:color="auto"/>
              <w:bottom w:val="single" w:sz="8" w:space="0" w:color="auto"/>
              <w:right w:val="single" w:sz="8" w:space="0" w:color="auto"/>
            </w:tcBorders>
            <w:shd w:val="clear" w:color="auto" w:fill="235B4E"/>
            <w:noWrap/>
            <w:vAlign w:val="center"/>
          </w:tcPr>
          <w:p w14:paraId="4D779702" w14:textId="5F2BCA95" w:rsidR="006356E4" w:rsidRPr="00DF7DCF" w:rsidRDefault="006356E4" w:rsidP="00DF7DCF">
            <w:pPr>
              <w:jc w:val="center"/>
              <w:rPr>
                <w:rFonts w:ascii="Averta" w:hAnsi="Averta" w:cs="Calibri"/>
                <w:b/>
                <w:color w:val="FFFFFF" w:themeColor="background1"/>
                <w:sz w:val="22"/>
                <w:szCs w:val="18"/>
                <w:lang w:val="es-ES"/>
              </w:rPr>
            </w:pPr>
            <w:r w:rsidRPr="00DF7DCF">
              <w:rPr>
                <w:rFonts w:ascii="Averta" w:hAnsi="Averta" w:cs="Calibri"/>
                <w:b/>
                <w:color w:val="FFFFFF" w:themeColor="background1"/>
                <w:sz w:val="22"/>
                <w:szCs w:val="18"/>
                <w:lang w:val="es-ES"/>
              </w:rPr>
              <w:t>ANEXO</w:t>
            </w:r>
          </w:p>
        </w:tc>
      </w:tr>
      <w:tr w:rsidR="00A71DCF" w:rsidRPr="00A71DCF" w14:paraId="2372387E" w14:textId="77777777" w:rsidTr="00E63CA1">
        <w:trPr>
          <w:trHeight w:val="3172"/>
        </w:trPr>
        <w:tc>
          <w:tcPr>
            <w:tcW w:w="2127"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6C7C4DB" w14:textId="186917D9" w:rsidR="006356E4" w:rsidRPr="00A71DCF" w:rsidRDefault="006356E4" w:rsidP="00AB77EE">
            <w:pPr>
              <w:jc w:val="cente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PRE-01</w:t>
            </w:r>
          </w:p>
        </w:tc>
        <w:tc>
          <w:tcPr>
            <w:tcW w:w="5670" w:type="dxa"/>
            <w:tcBorders>
              <w:top w:val="single" w:sz="8" w:space="0" w:color="auto"/>
              <w:left w:val="nil"/>
              <w:bottom w:val="single" w:sz="4" w:space="0" w:color="auto"/>
              <w:right w:val="nil"/>
            </w:tcBorders>
            <w:shd w:val="clear" w:color="auto" w:fill="auto"/>
            <w:noWrap/>
            <w:vAlign w:val="center"/>
            <w:hideMark/>
          </w:tcPr>
          <w:p w14:paraId="0CF92D80" w14:textId="03BD005D" w:rsidR="00007709" w:rsidRPr="00A71DCF" w:rsidRDefault="00007709" w:rsidP="00E63CA1">
            <w:pPr>
              <w:rPr>
                <w:rFonts w:ascii="Averta" w:hAnsi="Averta" w:cs="Calibri"/>
                <w:color w:val="000000" w:themeColor="text1"/>
                <w:sz w:val="18"/>
                <w:szCs w:val="18"/>
                <w:lang w:val="es-ES"/>
              </w:rPr>
            </w:pPr>
            <w:bookmarkStart w:id="7" w:name="_Hlk187239013"/>
            <w:r w:rsidRPr="00A71DCF">
              <w:rPr>
                <w:rFonts w:ascii="Averta" w:hAnsi="Averta" w:cs="Calibri"/>
                <w:color w:val="000000" w:themeColor="text1"/>
                <w:sz w:val="18"/>
                <w:szCs w:val="18"/>
                <w:lang w:val="es-ES"/>
              </w:rPr>
              <w:t>ADQUISICIONES CONTROL PATRIMONIAL SAFIN</w:t>
            </w:r>
          </w:p>
          <w:p w14:paraId="04C39E05" w14:textId="2E64E4CD" w:rsidR="00007709"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ADQUISICIONES RECURSOS MATERIALES SAFIN</w:t>
            </w:r>
          </w:p>
          <w:p w14:paraId="79AE7D7B" w14:textId="647BFDB8"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SERVICIOS BÁSICOS SAFIN</w:t>
            </w:r>
          </w:p>
          <w:p w14:paraId="03C176E1" w14:textId="161B9074"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ADQUISICIONES CONTROL PATRIMONIAL DEPENDENCIAS</w:t>
            </w:r>
          </w:p>
          <w:p w14:paraId="3A8163E5" w14:textId="7D74B436"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ADQUISICIONES RECURSOS MATERIALES DEPENDENCIAS</w:t>
            </w:r>
          </w:p>
          <w:p w14:paraId="013270A9" w14:textId="46677CCB"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SERVICIOS BÁSICOS DEPENDENCIAS</w:t>
            </w:r>
          </w:p>
          <w:p w14:paraId="0C27E71D" w14:textId="137E72C2"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FONDO REVOLVENTE</w:t>
            </w:r>
          </w:p>
          <w:p w14:paraId="7505289B" w14:textId="743269C9"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GASTO CORRIENTE</w:t>
            </w:r>
          </w:p>
          <w:p w14:paraId="4D113C95" w14:textId="3DCF7D08"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GASTO DE COMUNICACIÓN SOCIAL</w:t>
            </w:r>
          </w:p>
          <w:p w14:paraId="5BFC603D" w14:textId="50B6E972"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INGRESOS VIRTUALES DEPENDENCIAS</w:t>
            </w:r>
          </w:p>
          <w:p w14:paraId="14268CC3" w14:textId="3540437F"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SERVICIOS DE CAPACITACIÓN</w:t>
            </w:r>
          </w:p>
          <w:p w14:paraId="7D6A323B" w14:textId="71001309" w:rsidR="00E63CA1"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SERVICIOS DE TECNOLOGÍAS DE LA INFORMACIÓN</w:t>
            </w:r>
          </w:p>
          <w:p w14:paraId="251BF1C6" w14:textId="53856990" w:rsidR="006356E4" w:rsidRPr="00A71DCF" w:rsidRDefault="00E63CA1" w:rsidP="00E63CA1">
            <w:pP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SERVICIOS DE TELECOMUNICACIONES</w:t>
            </w:r>
            <w:bookmarkEnd w:id="7"/>
          </w:p>
        </w:tc>
        <w:tc>
          <w:tcPr>
            <w:tcW w:w="156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3392CA2" w14:textId="77777777" w:rsidR="006356E4" w:rsidRPr="00A71DCF" w:rsidRDefault="006356E4" w:rsidP="00AB77EE">
            <w:pPr>
              <w:jc w:val="center"/>
              <w:rPr>
                <w:rFonts w:ascii="Averta" w:hAnsi="Averta" w:cs="Calibri"/>
                <w:color w:val="000000" w:themeColor="text1"/>
                <w:sz w:val="18"/>
                <w:szCs w:val="18"/>
                <w:lang w:val="es-ES"/>
              </w:rPr>
            </w:pPr>
            <w:r w:rsidRPr="00A71DCF">
              <w:rPr>
                <w:rFonts w:ascii="Averta" w:hAnsi="Averta" w:cs="Calibri"/>
                <w:color w:val="000000" w:themeColor="text1"/>
                <w:sz w:val="18"/>
                <w:szCs w:val="18"/>
                <w:lang w:val="es-ES"/>
              </w:rPr>
              <w:t>01</w:t>
            </w:r>
          </w:p>
        </w:tc>
      </w:tr>
    </w:tbl>
    <w:p w14:paraId="6005AD75" w14:textId="77777777" w:rsidR="00CF4176" w:rsidRPr="00A71DCF" w:rsidRDefault="00CF4176" w:rsidP="00AB77EE">
      <w:pPr>
        <w:jc w:val="both"/>
        <w:rPr>
          <w:rFonts w:ascii="Averta" w:hAnsi="Averta" w:cs="Tahoma"/>
          <w:color w:val="000000" w:themeColor="text1"/>
          <w:sz w:val="22"/>
          <w:szCs w:val="22"/>
        </w:rPr>
      </w:pPr>
    </w:p>
    <w:p w14:paraId="54DC5558" w14:textId="083157A6" w:rsidR="00CF4176" w:rsidRPr="004C0B49" w:rsidRDefault="00CF4176" w:rsidP="00AB77EE">
      <w:pPr>
        <w:jc w:val="both"/>
        <w:rPr>
          <w:rFonts w:ascii="Averta" w:hAnsi="Averta" w:cs="Tahoma"/>
          <w:sz w:val="22"/>
          <w:szCs w:val="22"/>
        </w:rPr>
      </w:pPr>
      <w:r w:rsidRPr="004C0B49">
        <w:rPr>
          <w:rFonts w:ascii="Averta" w:hAnsi="Averta" w:cs="Tahoma"/>
          <w:sz w:val="22"/>
          <w:szCs w:val="22"/>
        </w:rPr>
        <w:t>Todas las solicitudes de pago afectarán la disponibilidad mensual de las partidas autorizadas. Para las solicitudes de</w:t>
      </w:r>
      <w:r w:rsidR="00A87D92" w:rsidRPr="004C0B49">
        <w:rPr>
          <w:rFonts w:ascii="Averta" w:hAnsi="Averta" w:cs="Tahoma"/>
          <w:sz w:val="22"/>
          <w:szCs w:val="22"/>
        </w:rPr>
        <w:t xml:space="preserve"> asignación de</w:t>
      </w:r>
      <w:r w:rsidRPr="004C0B49">
        <w:rPr>
          <w:rFonts w:ascii="Averta" w:hAnsi="Averta" w:cs="Tahoma"/>
          <w:sz w:val="22"/>
          <w:szCs w:val="22"/>
        </w:rPr>
        <w:t xml:space="preserve"> </w:t>
      </w:r>
      <w:r w:rsidRPr="0090673C">
        <w:rPr>
          <w:rFonts w:ascii="Averta" w:hAnsi="Averta" w:cs="Tahoma"/>
          <w:b/>
          <w:sz w:val="22"/>
          <w:szCs w:val="22"/>
          <w:u w:val="single"/>
        </w:rPr>
        <w:t>fondo revolvente</w:t>
      </w:r>
      <w:r w:rsidRPr="004C0B49">
        <w:rPr>
          <w:rFonts w:ascii="Averta" w:hAnsi="Averta" w:cs="Tahoma"/>
          <w:sz w:val="22"/>
          <w:szCs w:val="22"/>
        </w:rPr>
        <w:t xml:space="preserve"> se afectará el disponible de las partidas de manera anual, indistintamente del mes</w:t>
      </w:r>
      <w:r w:rsidR="002044BB" w:rsidRPr="004C0B49">
        <w:rPr>
          <w:rFonts w:ascii="Averta" w:hAnsi="Averta" w:cs="Tahoma"/>
          <w:sz w:val="22"/>
          <w:szCs w:val="22"/>
        </w:rPr>
        <w:t xml:space="preserve"> en que se solicite</w:t>
      </w:r>
      <w:r w:rsidRPr="004C0B49">
        <w:rPr>
          <w:rFonts w:ascii="Averta" w:hAnsi="Averta" w:cs="Tahoma"/>
          <w:sz w:val="22"/>
          <w:szCs w:val="22"/>
        </w:rPr>
        <w:t>.</w:t>
      </w:r>
    </w:p>
    <w:p w14:paraId="23C2E3C4" w14:textId="77777777" w:rsidR="00CF4176" w:rsidRPr="00DF7DCF" w:rsidRDefault="00CF4176" w:rsidP="00AB77EE">
      <w:pPr>
        <w:jc w:val="both"/>
        <w:rPr>
          <w:rFonts w:ascii="Averta" w:hAnsi="Averta" w:cs="Tahoma"/>
          <w:sz w:val="16"/>
          <w:szCs w:val="22"/>
          <w:u w:val="single"/>
        </w:rPr>
      </w:pPr>
    </w:p>
    <w:p w14:paraId="6AE82157" w14:textId="283D1E17" w:rsidR="00E85AEF" w:rsidRDefault="00CF4176" w:rsidP="00AB77EE">
      <w:pPr>
        <w:jc w:val="both"/>
        <w:rPr>
          <w:rFonts w:ascii="Averta" w:hAnsi="Averta" w:cs="Tahoma"/>
          <w:sz w:val="22"/>
          <w:szCs w:val="22"/>
        </w:rPr>
      </w:pPr>
      <w:r w:rsidRPr="004C0B49">
        <w:rPr>
          <w:rFonts w:ascii="Averta" w:hAnsi="Averta" w:cs="Tahoma"/>
          <w:sz w:val="22"/>
          <w:szCs w:val="22"/>
        </w:rPr>
        <w:t xml:space="preserve">La </w:t>
      </w:r>
      <w:r w:rsidRPr="00661077">
        <w:rPr>
          <w:rFonts w:ascii="Averta" w:hAnsi="Averta" w:cs="Tahoma"/>
          <w:sz w:val="22"/>
          <w:szCs w:val="22"/>
        </w:rPr>
        <w:t>Dirección</w:t>
      </w:r>
      <w:r w:rsidR="003C2106" w:rsidRPr="00661077">
        <w:rPr>
          <w:rFonts w:ascii="Averta" w:hAnsi="Averta" w:cs="Tahoma"/>
          <w:sz w:val="22"/>
          <w:szCs w:val="22"/>
        </w:rPr>
        <w:t xml:space="preserve"> General</w:t>
      </w:r>
      <w:r w:rsidRPr="00661077">
        <w:rPr>
          <w:rFonts w:ascii="Averta" w:hAnsi="Averta" w:cs="Tahoma"/>
          <w:sz w:val="22"/>
          <w:szCs w:val="22"/>
        </w:rPr>
        <w:t xml:space="preserve"> de Egresos de la </w:t>
      </w:r>
      <w:r w:rsidR="008D608D" w:rsidRPr="00661077">
        <w:rPr>
          <w:rFonts w:ascii="Averta" w:hAnsi="Averta" w:cs="Tahoma"/>
          <w:spacing w:val="-4"/>
          <w:sz w:val="22"/>
          <w:szCs w:val="22"/>
        </w:rPr>
        <w:t xml:space="preserve">SAFIN </w:t>
      </w:r>
      <w:r w:rsidRPr="00661077">
        <w:rPr>
          <w:rFonts w:ascii="Averta" w:hAnsi="Averta" w:cs="Tahoma"/>
          <w:sz w:val="22"/>
          <w:szCs w:val="22"/>
        </w:rPr>
        <w:t>recepcionará y procederá a realizar el momento</w:t>
      </w:r>
      <w:r w:rsidR="005052CC" w:rsidRPr="00661077">
        <w:rPr>
          <w:rFonts w:ascii="Averta" w:hAnsi="Averta" w:cs="Tahoma"/>
          <w:sz w:val="22"/>
          <w:szCs w:val="22"/>
        </w:rPr>
        <w:t xml:space="preserve"> contable</w:t>
      </w:r>
      <w:r w:rsidRPr="00661077">
        <w:rPr>
          <w:rFonts w:ascii="Averta" w:hAnsi="Averta" w:cs="Tahoma"/>
          <w:sz w:val="22"/>
          <w:szCs w:val="22"/>
        </w:rPr>
        <w:t xml:space="preserve"> ejercido</w:t>
      </w:r>
      <w:r w:rsidR="005052CC" w:rsidRPr="00661077">
        <w:rPr>
          <w:rFonts w:ascii="Averta" w:hAnsi="Averta" w:cs="Tahoma"/>
          <w:sz w:val="22"/>
          <w:szCs w:val="22"/>
        </w:rPr>
        <w:t xml:space="preserve"> a través de la elaboración del respectivo contrarrecibo</w:t>
      </w:r>
      <w:r w:rsidRPr="00661077">
        <w:rPr>
          <w:rFonts w:ascii="Averta" w:hAnsi="Averta" w:cs="Tahoma"/>
          <w:sz w:val="22"/>
          <w:szCs w:val="22"/>
        </w:rPr>
        <w:t xml:space="preserve"> de los recursos solicitados y una vez que efec</w:t>
      </w:r>
      <w:r w:rsidR="0081325F" w:rsidRPr="00661077">
        <w:rPr>
          <w:rFonts w:ascii="Averta" w:hAnsi="Averta" w:cs="Tahoma"/>
          <w:sz w:val="22"/>
          <w:szCs w:val="22"/>
        </w:rPr>
        <w:t>túe el pago al proveedor,</w:t>
      </w:r>
      <w:r w:rsidR="006A4AF8" w:rsidRPr="00661077">
        <w:rPr>
          <w:rFonts w:ascii="Averta" w:hAnsi="Averta" w:cs="Tahoma"/>
          <w:sz w:val="22"/>
          <w:szCs w:val="22"/>
        </w:rPr>
        <w:t xml:space="preserve"> </w:t>
      </w:r>
      <w:r w:rsidR="005052CC" w:rsidRPr="00661077">
        <w:rPr>
          <w:rFonts w:ascii="Averta" w:hAnsi="Averta" w:cs="Tahoma"/>
          <w:sz w:val="22"/>
          <w:szCs w:val="22"/>
        </w:rPr>
        <w:t>o en su caso</w:t>
      </w:r>
      <w:r w:rsidR="00C87C27" w:rsidRPr="00661077">
        <w:rPr>
          <w:rFonts w:ascii="Averta" w:hAnsi="Averta" w:cs="Tahoma"/>
          <w:sz w:val="22"/>
          <w:szCs w:val="22"/>
        </w:rPr>
        <w:t xml:space="preserve"> a las unidades administrativas de los </w:t>
      </w:r>
      <w:r w:rsidR="00D928ED" w:rsidRPr="00661077">
        <w:rPr>
          <w:rFonts w:ascii="Averta" w:hAnsi="Averta" w:cs="Tahoma"/>
          <w:spacing w:val="-4"/>
          <w:sz w:val="22"/>
          <w:szCs w:val="22"/>
        </w:rPr>
        <w:t>Entes P</w:t>
      </w:r>
      <w:r w:rsidR="0061587D" w:rsidRPr="00661077">
        <w:rPr>
          <w:rFonts w:ascii="Averta" w:hAnsi="Averta" w:cs="Tahoma"/>
          <w:spacing w:val="-4"/>
          <w:sz w:val="22"/>
          <w:szCs w:val="22"/>
        </w:rPr>
        <w:t xml:space="preserve">úblicos </w:t>
      </w:r>
      <w:r w:rsidRPr="00661077">
        <w:rPr>
          <w:rFonts w:ascii="Averta" w:hAnsi="Averta" w:cs="Tahoma"/>
          <w:sz w:val="22"/>
          <w:szCs w:val="22"/>
        </w:rPr>
        <w:t>respectiv</w:t>
      </w:r>
      <w:r w:rsidR="0061587D" w:rsidRPr="00661077">
        <w:rPr>
          <w:rFonts w:ascii="Averta" w:hAnsi="Averta" w:cs="Tahoma"/>
          <w:sz w:val="22"/>
          <w:szCs w:val="22"/>
        </w:rPr>
        <w:t>o</w:t>
      </w:r>
      <w:r w:rsidR="00D928ED" w:rsidRPr="00661077">
        <w:rPr>
          <w:rFonts w:ascii="Averta" w:hAnsi="Averta" w:cs="Tahoma"/>
          <w:sz w:val="22"/>
          <w:szCs w:val="22"/>
        </w:rPr>
        <w:t>s</w:t>
      </w:r>
      <w:r w:rsidRPr="004C0B49">
        <w:rPr>
          <w:rFonts w:ascii="Averta" w:hAnsi="Averta" w:cs="Tahoma"/>
          <w:sz w:val="22"/>
          <w:szCs w:val="22"/>
        </w:rPr>
        <w:t xml:space="preserve">, aplicará el monto pagado en el presupuesto aprobado por el H. Congreso del Estado, de conformidad con la Ley de </w:t>
      </w:r>
      <w:r w:rsidR="00FC252F" w:rsidRPr="004C0B49">
        <w:rPr>
          <w:rFonts w:ascii="Averta" w:hAnsi="Averta" w:cs="Tahoma"/>
          <w:sz w:val="22"/>
          <w:szCs w:val="22"/>
        </w:rPr>
        <w:t>Disciplina</w:t>
      </w:r>
      <w:r w:rsidR="00F80D8C" w:rsidRPr="004C0B49">
        <w:rPr>
          <w:rFonts w:ascii="Averta" w:hAnsi="Averta" w:cs="Tahoma"/>
          <w:sz w:val="22"/>
          <w:szCs w:val="22"/>
        </w:rPr>
        <w:t xml:space="preserve"> Financiera</w:t>
      </w:r>
      <w:r w:rsidR="00FC252F" w:rsidRPr="004C0B49">
        <w:rPr>
          <w:rFonts w:ascii="Averta" w:hAnsi="Averta" w:cs="Tahoma"/>
          <w:sz w:val="22"/>
          <w:szCs w:val="22"/>
        </w:rPr>
        <w:t xml:space="preserve"> </w:t>
      </w:r>
      <w:r w:rsidRPr="004C0B49">
        <w:rPr>
          <w:rFonts w:ascii="Averta" w:hAnsi="Averta" w:cs="Tahoma"/>
          <w:sz w:val="22"/>
          <w:szCs w:val="22"/>
        </w:rPr>
        <w:t xml:space="preserve">y demás disposiciones legales. </w:t>
      </w:r>
    </w:p>
    <w:p w14:paraId="4BB82E73" w14:textId="73DAC04D" w:rsidR="00031BD6" w:rsidRPr="00DF7DCF" w:rsidRDefault="00031BD6" w:rsidP="00AB77EE">
      <w:pPr>
        <w:jc w:val="both"/>
        <w:rPr>
          <w:rFonts w:ascii="Averta" w:hAnsi="Averta" w:cs="Tahoma"/>
          <w:sz w:val="16"/>
          <w:szCs w:val="22"/>
        </w:rPr>
      </w:pPr>
    </w:p>
    <w:p w14:paraId="4A4B9C83" w14:textId="729B4EB4" w:rsidR="00031BD6" w:rsidRPr="00A71DCF" w:rsidRDefault="00031BD6" w:rsidP="00031BD6">
      <w:pPr>
        <w:pStyle w:val="Subttulo"/>
        <w:tabs>
          <w:tab w:val="left" w:pos="0"/>
          <w:tab w:val="left" w:pos="142"/>
        </w:tabs>
        <w:jc w:val="left"/>
        <w:rPr>
          <w:rFonts w:ascii="Averta" w:hAnsi="Averta"/>
          <w:color w:val="000000" w:themeColor="text1"/>
          <w:sz w:val="22"/>
          <w:szCs w:val="22"/>
        </w:rPr>
      </w:pPr>
      <w:r w:rsidRPr="004C0B49">
        <w:rPr>
          <w:rFonts w:ascii="Averta" w:hAnsi="Averta"/>
          <w:sz w:val="22"/>
          <w:szCs w:val="22"/>
        </w:rPr>
        <w:t>2</w:t>
      </w:r>
      <w:r w:rsidRPr="00A71DCF">
        <w:rPr>
          <w:rFonts w:ascii="Averta" w:hAnsi="Averta"/>
          <w:color w:val="000000" w:themeColor="text1"/>
          <w:sz w:val="22"/>
          <w:szCs w:val="22"/>
        </w:rPr>
        <w:t>.9.2.</w:t>
      </w:r>
      <w:r w:rsidRPr="00A71DCF">
        <w:rPr>
          <w:rFonts w:ascii="Averta" w:hAnsi="Averta"/>
          <w:color w:val="000000" w:themeColor="text1"/>
          <w:sz w:val="22"/>
          <w:szCs w:val="22"/>
        </w:rPr>
        <w:tab/>
        <w:t>Uso de los Formatos utilizados en el Módulo de Obras y Acciones.</w:t>
      </w:r>
    </w:p>
    <w:p w14:paraId="4B274B2C" w14:textId="3D7BB385" w:rsidR="00031BD6" w:rsidRPr="00DF7DCF" w:rsidRDefault="00031BD6" w:rsidP="00372BC5">
      <w:pPr>
        <w:rPr>
          <w:sz w:val="2"/>
        </w:rPr>
      </w:pPr>
    </w:p>
    <w:p w14:paraId="53E526B1" w14:textId="77777777" w:rsidR="00691D96" w:rsidRPr="00A71DCF" w:rsidRDefault="00031BD6" w:rsidP="00031BD6">
      <w:pPr>
        <w:jc w:val="both"/>
        <w:rPr>
          <w:rFonts w:ascii="Averta" w:hAnsi="Averta"/>
          <w:color w:val="000000" w:themeColor="text1"/>
          <w:sz w:val="22"/>
          <w:szCs w:val="22"/>
        </w:rPr>
      </w:pPr>
      <w:r w:rsidRPr="00A71DCF">
        <w:rPr>
          <w:rFonts w:ascii="Averta" w:hAnsi="Averta"/>
          <w:color w:val="000000" w:themeColor="text1"/>
          <w:sz w:val="22"/>
          <w:szCs w:val="22"/>
        </w:rPr>
        <w:t xml:space="preserve">Todas las solicitudes presupuestales siguen la misma estructura o formato base. Es decir, tanto las solicitudes presupuestales del Gasto Corriente, así como las Solicitudes Presupuestales para ejercer o afectar los recursos comprometidos a través del “Módulo de Obras y </w:t>
      </w:r>
    </w:p>
    <w:p w14:paraId="67960899" w14:textId="580FABC2" w:rsidR="00FA7DCD" w:rsidRPr="00A71DCF" w:rsidRDefault="00031BD6" w:rsidP="00031BD6">
      <w:pPr>
        <w:jc w:val="both"/>
        <w:rPr>
          <w:rFonts w:ascii="Averta" w:hAnsi="Averta"/>
          <w:color w:val="000000" w:themeColor="text1"/>
        </w:rPr>
      </w:pPr>
      <w:r w:rsidRPr="00A71DCF">
        <w:rPr>
          <w:rFonts w:ascii="Averta" w:hAnsi="Averta"/>
          <w:color w:val="000000" w:themeColor="text1"/>
          <w:sz w:val="22"/>
          <w:szCs w:val="22"/>
        </w:rPr>
        <w:t>Acciones”; siguen una estructura en común formada por secciones, se puede decir que el proceso de captura es muy similar. Cabe señalar que la captura se efectuará en el SIACAM, de acuerdo a la modalidad del mismo, puede ser utilizada para:</w:t>
      </w:r>
      <w:r w:rsidRPr="00A71DCF">
        <w:rPr>
          <w:rFonts w:ascii="Averta" w:hAnsi="Averta"/>
          <w:color w:val="000000" w:themeColor="text1"/>
        </w:rPr>
        <w:t xml:space="preserve"> </w:t>
      </w:r>
    </w:p>
    <w:p w14:paraId="6C3D13C8" w14:textId="77777777" w:rsidR="00FA7DCD" w:rsidRPr="00A71DCF" w:rsidRDefault="00FA7DCD" w:rsidP="00031BD6">
      <w:pPr>
        <w:jc w:val="both"/>
        <w:rPr>
          <w:rFonts w:ascii="Averta" w:hAnsi="Averta"/>
          <w:color w:val="000000" w:themeColor="text1"/>
        </w:rPr>
      </w:pPr>
    </w:p>
    <w:p w14:paraId="6DFCE63C" w14:textId="77777777" w:rsidR="00DF7DCF" w:rsidRPr="00DF7DCF" w:rsidRDefault="00DF7DCF" w:rsidP="00031BD6">
      <w:pPr>
        <w:jc w:val="both"/>
        <w:rPr>
          <w:rFonts w:ascii="Averta" w:hAnsi="Averta"/>
          <w:sz w:val="10"/>
        </w:rPr>
      </w:pPr>
    </w:p>
    <w:tbl>
      <w:tblPr>
        <w:tblStyle w:val="Tablaconcuadrcula1clara"/>
        <w:tblpPr w:leftFromText="141" w:rightFromText="141" w:vertAnchor="text" w:tblpY="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545"/>
        <w:gridCol w:w="1980"/>
      </w:tblGrid>
      <w:tr w:rsidR="00031BD6" w:rsidRPr="007D79EB" w14:paraId="535B1CF2" w14:textId="77777777" w:rsidTr="00DF7DC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355" w:type="dxa"/>
            <w:gridSpan w:val="3"/>
            <w:tcBorders>
              <w:bottom w:val="none" w:sz="0" w:space="0" w:color="auto"/>
            </w:tcBorders>
            <w:shd w:val="clear" w:color="auto" w:fill="235B4E"/>
            <w:vAlign w:val="center"/>
          </w:tcPr>
          <w:p w14:paraId="7D1CC268" w14:textId="09FAE734" w:rsidR="00031BD6" w:rsidRPr="00B16B2F" w:rsidRDefault="00691D96" w:rsidP="00B16B2F">
            <w:pPr>
              <w:jc w:val="center"/>
              <w:rPr>
                <w:rFonts w:ascii="Averta" w:hAnsi="Averta"/>
                <w:color w:val="FFFFFF" w:themeColor="background1"/>
                <w:szCs w:val="18"/>
              </w:rPr>
            </w:pPr>
            <w:r w:rsidRPr="00B16B2F">
              <w:rPr>
                <w:rFonts w:ascii="Averta" w:hAnsi="Averta"/>
                <w:color w:val="FFFFFF" w:themeColor="background1"/>
                <w:szCs w:val="18"/>
              </w:rPr>
              <w:t>PRO-01 “FORMATO DE SOLICITUD DE RECURSOS PARA ACCIONES”</w:t>
            </w:r>
          </w:p>
        </w:tc>
      </w:tr>
      <w:tr w:rsidR="00031BD6" w:rsidRPr="007D79EB" w14:paraId="694C4A44" w14:textId="77777777" w:rsidTr="00C33C5D">
        <w:trPr>
          <w:trHeight w:val="426"/>
        </w:trPr>
        <w:tc>
          <w:tcPr>
            <w:cnfStyle w:val="001000000000" w:firstRow="0" w:lastRow="0" w:firstColumn="1" w:lastColumn="0" w:oddVBand="0" w:evenVBand="0" w:oddHBand="0" w:evenHBand="0" w:firstRowFirstColumn="0" w:firstRowLastColumn="0" w:lastRowFirstColumn="0" w:lastRowLastColumn="0"/>
            <w:tcW w:w="2830" w:type="dxa"/>
            <w:shd w:val="clear" w:color="auto" w:fill="235B4E"/>
            <w:hideMark/>
          </w:tcPr>
          <w:p w14:paraId="697251D8" w14:textId="77777777" w:rsidR="00031BD6" w:rsidRPr="00506E83" w:rsidRDefault="00031BD6" w:rsidP="004777D0">
            <w:pPr>
              <w:jc w:val="center"/>
              <w:rPr>
                <w:rFonts w:ascii="Averta" w:hAnsi="Averta"/>
                <w:color w:val="FFFFFF" w:themeColor="background1"/>
                <w:sz w:val="18"/>
                <w:szCs w:val="18"/>
              </w:rPr>
            </w:pPr>
            <w:r w:rsidRPr="00506E83">
              <w:rPr>
                <w:rFonts w:ascii="Averta" w:hAnsi="Averta"/>
                <w:color w:val="FFFFFF" w:themeColor="background1"/>
                <w:sz w:val="18"/>
                <w:szCs w:val="18"/>
              </w:rPr>
              <w:t>CLASIFICACIÓN</w:t>
            </w:r>
          </w:p>
        </w:tc>
        <w:tc>
          <w:tcPr>
            <w:tcW w:w="4545" w:type="dxa"/>
            <w:shd w:val="clear" w:color="auto" w:fill="235B4E"/>
            <w:vAlign w:val="center"/>
            <w:hideMark/>
          </w:tcPr>
          <w:p w14:paraId="61BAB4D1" w14:textId="77777777" w:rsidR="00031BD6" w:rsidRPr="00B16B2F" w:rsidRDefault="00031BD6"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color w:val="FFFFFF" w:themeColor="background1"/>
                <w:szCs w:val="18"/>
              </w:rPr>
            </w:pPr>
            <w:r w:rsidRPr="00B16B2F">
              <w:rPr>
                <w:rFonts w:ascii="Averta" w:hAnsi="Averta"/>
                <w:b/>
                <w:color w:val="FFFFFF" w:themeColor="background1"/>
                <w:szCs w:val="18"/>
              </w:rPr>
              <w:t>NOMBRE</w:t>
            </w:r>
          </w:p>
        </w:tc>
        <w:tc>
          <w:tcPr>
            <w:tcW w:w="1980" w:type="dxa"/>
            <w:shd w:val="clear" w:color="auto" w:fill="235B4E"/>
            <w:vAlign w:val="center"/>
          </w:tcPr>
          <w:p w14:paraId="52B79E9A" w14:textId="77777777" w:rsidR="00031BD6" w:rsidRPr="00B16B2F" w:rsidRDefault="00031BD6"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color w:val="FFFFFF" w:themeColor="background1"/>
                <w:szCs w:val="18"/>
              </w:rPr>
            </w:pPr>
            <w:r w:rsidRPr="00B16B2F">
              <w:rPr>
                <w:rFonts w:ascii="Averta" w:hAnsi="Averta"/>
                <w:b/>
                <w:color w:val="FFFFFF" w:themeColor="background1"/>
                <w:szCs w:val="18"/>
              </w:rPr>
              <w:t>ANEXO</w:t>
            </w:r>
          </w:p>
        </w:tc>
      </w:tr>
      <w:tr w:rsidR="00C33C5D" w:rsidRPr="007D79EB" w14:paraId="392FBCEF"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2ECA081E"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17A63294" w14:textId="1A42D050"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PAGO DE DOCUMENTOS A TERCEROS (ACCIONES) DEPENDENCIAS </w:t>
            </w:r>
          </w:p>
        </w:tc>
        <w:tc>
          <w:tcPr>
            <w:tcW w:w="1980" w:type="dxa"/>
            <w:vMerge w:val="restart"/>
            <w:vAlign w:val="center"/>
          </w:tcPr>
          <w:p w14:paraId="231571C5" w14:textId="77777777"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r w:rsidRPr="00691D96">
              <w:rPr>
                <w:rFonts w:ascii="Averta" w:hAnsi="Averta"/>
                <w:b/>
                <w:sz w:val="18"/>
                <w:szCs w:val="18"/>
              </w:rPr>
              <w:t>Anexo 140</w:t>
            </w:r>
          </w:p>
          <w:p w14:paraId="5DEF1CC6" w14:textId="4E353D34" w:rsidR="00C33C5D" w:rsidRPr="00691D96"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7D79EB" w14:paraId="6F8DCD40"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776FF0F7"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1C7C3343" w14:textId="3E72A8FD"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PAGO DE FACTURAS PROVEEDORES (ACCIONES) DEPENDENCIAS </w:t>
            </w:r>
          </w:p>
        </w:tc>
        <w:tc>
          <w:tcPr>
            <w:tcW w:w="1980" w:type="dxa"/>
            <w:vMerge/>
          </w:tcPr>
          <w:p w14:paraId="63C74ACF" w14:textId="70E883CE"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78A978E6"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2E07F93A"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02F0EBFC" w14:textId="09640FE7"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TRANSFERENCIAS A PROVEEDORES (ACCIONES) DEPENDENCIAS </w:t>
            </w:r>
          </w:p>
        </w:tc>
        <w:tc>
          <w:tcPr>
            <w:tcW w:w="1980" w:type="dxa"/>
            <w:vMerge/>
          </w:tcPr>
          <w:p w14:paraId="6F99C1B7" w14:textId="4CC0DAA8"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491450D"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18900439"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67FEAB23" w14:textId="71D27E67"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PAGO DE DOCUMENTOS PROVEEDORES (ACCIONES) DEPENDENCIAS </w:t>
            </w:r>
          </w:p>
        </w:tc>
        <w:tc>
          <w:tcPr>
            <w:tcW w:w="1980" w:type="dxa"/>
            <w:vMerge/>
          </w:tcPr>
          <w:p w14:paraId="2FF852E7" w14:textId="3D09B2A8"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19451052"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3412FB76" w14:textId="77777777" w:rsidR="00C33C5D" w:rsidRPr="007D79EB" w:rsidRDefault="00C33C5D" w:rsidP="004777D0">
            <w:pPr>
              <w:jc w:val="center"/>
              <w:rPr>
                <w:rFonts w:ascii="Averta" w:hAnsi="Averta"/>
                <w:sz w:val="18"/>
                <w:szCs w:val="18"/>
              </w:rPr>
            </w:pPr>
            <w:r w:rsidRPr="007D79EB">
              <w:rPr>
                <w:rFonts w:ascii="Averta" w:hAnsi="Averta"/>
                <w:sz w:val="18"/>
                <w:szCs w:val="18"/>
              </w:rPr>
              <w:lastRenderedPageBreak/>
              <w:t>ACCIONES</w:t>
            </w:r>
          </w:p>
        </w:tc>
        <w:tc>
          <w:tcPr>
            <w:tcW w:w="4545" w:type="dxa"/>
            <w:hideMark/>
          </w:tcPr>
          <w:p w14:paraId="57459B62" w14:textId="33482AC2"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FACTURAS PROVEEDORES (ACCIONES) DESCONCENTRADOS</w:t>
            </w:r>
          </w:p>
        </w:tc>
        <w:tc>
          <w:tcPr>
            <w:tcW w:w="1980" w:type="dxa"/>
            <w:vMerge w:val="restart"/>
            <w:vAlign w:val="center"/>
          </w:tcPr>
          <w:p w14:paraId="6587125C" w14:textId="77777777" w:rsidR="00C33C5D" w:rsidRPr="00691D96"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r w:rsidRPr="00691D96">
              <w:rPr>
                <w:rFonts w:ascii="Averta" w:hAnsi="Averta"/>
                <w:b/>
                <w:sz w:val="18"/>
                <w:szCs w:val="18"/>
              </w:rPr>
              <w:t>Anexo 140</w:t>
            </w:r>
          </w:p>
          <w:p w14:paraId="2466DD50" w14:textId="14FD0A1F" w:rsidR="00C33C5D" w:rsidRPr="007D79EB"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474A4E89"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098FCD7E"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6CCB1AFC" w14:textId="729D1955"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HONORARIOS PROVEEDORES (ACCIONES) DESCONCENTRADOS</w:t>
            </w:r>
          </w:p>
        </w:tc>
        <w:tc>
          <w:tcPr>
            <w:tcW w:w="1980" w:type="dxa"/>
            <w:vMerge/>
          </w:tcPr>
          <w:p w14:paraId="46D728F0" w14:textId="1BBB3235"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A4306C0"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08B3C553"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73A5B5AD" w14:textId="0FE1CF50"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color w:val="00B050"/>
                <w:sz w:val="18"/>
                <w:szCs w:val="18"/>
              </w:rPr>
            </w:pPr>
            <w:r w:rsidRPr="00FA7DCD">
              <w:rPr>
                <w:rFonts w:ascii="Averta" w:hAnsi="Averta"/>
                <w:sz w:val="18"/>
                <w:szCs w:val="18"/>
              </w:rPr>
              <w:t xml:space="preserve">PAGO DE HONORARIOS PROVEEDORES (ACCIONES) DEPENDENCIAS </w:t>
            </w:r>
          </w:p>
        </w:tc>
        <w:tc>
          <w:tcPr>
            <w:tcW w:w="1980" w:type="dxa"/>
            <w:vMerge/>
          </w:tcPr>
          <w:p w14:paraId="3737945A" w14:textId="5CD67CB4"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788BFE21"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2866ED96"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0FB5544F" w14:textId="64DAE63C"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HONORARIOS Y OTRAS PRESTACIONES EJECUTORAS (ACCIONES) DESCONCENTRADOS</w:t>
            </w:r>
          </w:p>
        </w:tc>
        <w:tc>
          <w:tcPr>
            <w:tcW w:w="1980" w:type="dxa"/>
            <w:vMerge/>
          </w:tcPr>
          <w:p w14:paraId="3A7012BF" w14:textId="005DD049"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E02E5BD"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2DA1228A"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19B6C700" w14:textId="178AFA4B"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HONORARIOS Y OTRAS PRESTACIONES EJECUTORAS (ACCIONES) DEPENDENCIAS</w:t>
            </w:r>
          </w:p>
        </w:tc>
        <w:tc>
          <w:tcPr>
            <w:tcW w:w="1980" w:type="dxa"/>
            <w:vMerge/>
          </w:tcPr>
          <w:p w14:paraId="13FD0DB0" w14:textId="2FD370DC"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3784059"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00346479"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74FF1D24" w14:textId="3CBF7226"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SALDO A PROVEEDORES DESCONCENTRADOS</w:t>
            </w:r>
          </w:p>
        </w:tc>
        <w:tc>
          <w:tcPr>
            <w:tcW w:w="1980" w:type="dxa"/>
            <w:vMerge/>
            <w:vAlign w:val="center"/>
          </w:tcPr>
          <w:p w14:paraId="7A0DEE34" w14:textId="440ECC1D"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7B601CF"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374948C2"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11791DAF" w14:textId="49B0C498"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SALDO A PROVEEDORES DEPENDENCIAS</w:t>
            </w:r>
          </w:p>
        </w:tc>
        <w:tc>
          <w:tcPr>
            <w:tcW w:w="1980" w:type="dxa"/>
            <w:vMerge/>
            <w:vAlign w:val="center"/>
          </w:tcPr>
          <w:p w14:paraId="6E7488EE" w14:textId="76435D4A"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7AFD079B"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6C7012AD"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228964B2" w14:textId="5BB06648"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PAGO DE FACTURAS ORGANISMOS (ACCIONES) DEPENDENCIAS </w:t>
            </w:r>
          </w:p>
        </w:tc>
        <w:tc>
          <w:tcPr>
            <w:tcW w:w="1980" w:type="dxa"/>
            <w:vMerge/>
          </w:tcPr>
          <w:p w14:paraId="0BE8BF3C" w14:textId="7EE8E964" w:rsidR="00C33C5D" w:rsidRPr="007D79EB" w:rsidRDefault="00C33C5D" w:rsidP="006B708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25F24261"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5819C8F5"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703F3E63" w14:textId="1950BEF6"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FACTURAS EJECUTORAS (ACCIONES) DEPENDENCIAS</w:t>
            </w:r>
          </w:p>
        </w:tc>
        <w:tc>
          <w:tcPr>
            <w:tcW w:w="1980" w:type="dxa"/>
            <w:vMerge/>
          </w:tcPr>
          <w:p w14:paraId="45493E92" w14:textId="2C497278" w:rsidR="00C33C5D" w:rsidRPr="007D79EB"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3C66A0C5"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59E946D3"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654EE058" w14:textId="49BA9EEF"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FACTURAS EJECUTORAS (ACCIONES) DESCONCENTRADOS</w:t>
            </w:r>
          </w:p>
        </w:tc>
        <w:tc>
          <w:tcPr>
            <w:tcW w:w="1980" w:type="dxa"/>
            <w:vMerge/>
          </w:tcPr>
          <w:p w14:paraId="1E018C0D" w14:textId="77777777" w:rsidR="00C33C5D" w:rsidRPr="007D79EB"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69E5DE2"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hideMark/>
          </w:tcPr>
          <w:p w14:paraId="48327B6F"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53B6314E" w14:textId="1770202D"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ANTICIPO A PROVEEDORES </w:t>
            </w:r>
            <w:r w:rsidRPr="00FA7DCD">
              <w:rPr>
                <w:rFonts w:ascii="Averta" w:hAnsi="Averta"/>
                <w:color w:val="00B050"/>
                <w:sz w:val="18"/>
                <w:szCs w:val="18"/>
              </w:rPr>
              <w:t xml:space="preserve">   </w:t>
            </w:r>
            <w:r w:rsidRPr="00FA7DCD">
              <w:rPr>
                <w:rFonts w:ascii="Averta" w:hAnsi="Averta"/>
                <w:sz w:val="18"/>
                <w:szCs w:val="18"/>
              </w:rPr>
              <w:t>DEPENDENCIAS</w:t>
            </w:r>
          </w:p>
        </w:tc>
        <w:tc>
          <w:tcPr>
            <w:tcW w:w="1980" w:type="dxa"/>
            <w:vMerge/>
          </w:tcPr>
          <w:p w14:paraId="0F8E7154" w14:textId="77777777" w:rsidR="00C33C5D" w:rsidRPr="007D79EB"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2D26EC04" w14:textId="77777777" w:rsidTr="00C33C5D">
        <w:trPr>
          <w:trHeight w:val="529"/>
        </w:trPr>
        <w:tc>
          <w:tcPr>
            <w:cnfStyle w:val="001000000000" w:firstRow="0" w:lastRow="0" w:firstColumn="1" w:lastColumn="0" w:oddVBand="0" w:evenVBand="0" w:oddHBand="0" w:evenHBand="0" w:firstRowFirstColumn="0" w:firstRowLastColumn="0" w:lastRowFirstColumn="0" w:lastRowLastColumn="0"/>
            <w:tcW w:w="2830" w:type="dxa"/>
            <w:hideMark/>
          </w:tcPr>
          <w:p w14:paraId="6484940C" w14:textId="77777777" w:rsidR="00C33C5D" w:rsidRPr="007D79EB" w:rsidRDefault="00C33C5D" w:rsidP="004777D0">
            <w:pPr>
              <w:jc w:val="center"/>
              <w:rPr>
                <w:rFonts w:ascii="Averta" w:hAnsi="Averta"/>
                <w:sz w:val="18"/>
                <w:szCs w:val="18"/>
              </w:rPr>
            </w:pPr>
            <w:r w:rsidRPr="007D79EB">
              <w:rPr>
                <w:rFonts w:ascii="Averta" w:hAnsi="Averta"/>
                <w:sz w:val="18"/>
                <w:szCs w:val="18"/>
              </w:rPr>
              <w:t>ACCIONES</w:t>
            </w:r>
          </w:p>
        </w:tc>
        <w:tc>
          <w:tcPr>
            <w:tcW w:w="4545" w:type="dxa"/>
            <w:hideMark/>
          </w:tcPr>
          <w:p w14:paraId="4D306E3E" w14:textId="438F20A9" w:rsidR="00C33C5D" w:rsidRPr="00FA7DCD"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ANTICIPO A PROVEEDORES DESCONCENTRADOS</w:t>
            </w:r>
          </w:p>
        </w:tc>
        <w:tc>
          <w:tcPr>
            <w:tcW w:w="1980" w:type="dxa"/>
            <w:vMerge/>
          </w:tcPr>
          <w:p w14:paraId="56023137" w14:textId="77777777" w:rsidR="00C33C5D" w:rsidRPr="007D79EB"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204CF0E0" w14:textId="77777777" w:rsidTr="00C33C5D">
        <w:trPr>
          <w:trHeight w:val="551"/>
        </w:trPr>
        <w:tc>
          <w:tcPr>
            <w:cnfStyle w:val="001000000000" w:firstRow="0" w:lastRow="0" w:firstColumn="1" w:lastColumn="0" w:oddVBand="0" w:evenVBand="0" w:oddHBand="0" w:evenHBand="0" w:firstRowFirstColumn="0" w:firstRowLastColumn="0" w:lastRowFirstColumn="0" w:lastRowLastColumn="0"/>
            <w:tcW w:w="2830" w:type="dxa"/>
          </w:tcPr>
          <w:p w14:paraId="0B903AA2" w14:textId="403C0E39" w:rsidR="00C33C5D" w:rsidRPr="00E574FA" w:rsidRDefault="00C33C5D" w:rsidP="002D6832">
            <w:pPr>
              <w:jc w:val="center"/>
              <w:rPr>
                <w:rFonts w:ascii="Averta" w:hAnsi="Averta"/>
                <w:sz w:val="18"/>
                <w:szCs w:val="18"/>
              </w:rPr>
            </w:pPr>
            <w:r w:rsidRPr="00E574FA">
              <w:rPr>
                <w:rFonts w:ascii="Averta" w:hAnsi="Averta"/>
                <w:sz w:val="18"/>
                <w:szCs w:val="16"/>
              </w:rPr>
              <w:t>ACCIONES</w:t>
            </w:r>
          </w:p>
        </w:tc>
        <w:tc>
          <w:tcPr>
            <w:tcW w:w="4545" w:type="dxa"/>
          </w:tcPr>
          <w:p w14:paraId="3726098E" w14:textId="5AFA6471"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PAGO DE LICENCIAS PROVEEDOR EXTRANJERO (ACCIONES) ÓRGANOS DESCONCENTRADOS</w:t>
            </w:r>
          </w:p>
        </w:tc>
        <w:tc>
          <w:tcPr>
            <w:tcW w:w="1980" w:type="dxa"/>
            <w:vMerge/>
          </w:tcPr>
          <w:p w14:paraId="494968F9"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7EDBAC19"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0632B6BD" w14:textId="52EC24AE"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62991E24" w14:textId="48481B0D"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REINTEGRO PAGO DE FACTURAS PROVEEDORES (ACCIONES) DEPENDENCIAS </w:t>
            </w:r>
          </w:p>
        </w:tc>
        <w:tc>
          <w:tcPr>
            <w:tcW w:w="1980" w:type="dxa"/>
            <w:vMerge/>
          </w:tcPr>
          <w:p w14:paraId="27262EBC"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CB4257E"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6DD6F34E" w14:textId="11429486"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6A40E780" w14:textId="42488124"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 xml:space="preserve">REINTEGRO PAGO DE FACTURAS EJECUTORAS (ACCIONES) DEPENDENCIAS </w:t>
            </w:r>
          </w:p>
        </w:tc>
        <w:tc>
          <w:tcPr>
            <w:tcW w:w="1980" w:type="dxa"/>
            <w:vMerge/>
          </w:tcPr>
          <w:p w14:paraId="56FE168E"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E455E07"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3B516077" w14:textId="728F1F36"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3BEE948A" w14:textId="77AD5259"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REINTEGRO ANTICIPO A PROVEEDORES DEPENDENCIAS</w:t>
            </w:r>
          </w:p>
        </w:tc>
        <w:tc>
          <w:tcPr>
            <w:tcW w:w="1980" w:type="dxa"/>
            <w:vMerge/>
          </w:tcPr>
          <w:p w14:paraId="4AC54DC5"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220D02F4"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1FA26C48" w14:textId="4F3D2AB9"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3520C76B" w14:textId="789CE7ED"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REINTEGRO ANTICIPO A PROVEEDORES DESCONCENTRADOS</w:t>
            </w:r>
          </w:p>
        </w:tc>
        <w:tc>
          <w:tcPr>
            <w:tcW w:w="1980" w:type="dxa"/>
            <w:vMerge/>
          </w:tcPr>
          <w:p w14:paraId="458F35BA"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70B6A05"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72ECE57C" w14:textId="367A5E71"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052CAFA0" w14:textId="0F85EBE5"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REINTEGRO PAGO DE FACTURAS PROVEEDORES (ACCIONES) DESCONCENTRADOS</w:t>
            </w:r>
          </w:p>
        </w:tc>
        <w:tc>
          <w:tcPr>
            <w:tcW w:w="1980" w:type="dxa"/>
            <w:vMerge/>
          </w:tcPr>
          <w:p w14:paraId="1E5A3E0E"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DCF205B"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2371F8D5" w14:textId="1FB777AD"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6663D1E7" w14:textId="5C76E643"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REINTEGRO PAGO DE HONORARIOS PROVEEDORES (ACCIONES) DEPENDENCIAS</w:t>
            </w:r>
          </w:p>
        </w:tc>
        <w:tc>
          <w:tcPr>
            <w:tcW w:w="1980" w:type="dxa"/>
            <w:vMerge/>
          </w:tcPr>
          <w:p w14:paraId="1E78728C"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38494D70"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442BCB77" w14:textId="586C7DF1"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5F297B7B" w14:textId="55286C14"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8"/>
              </w:rPr>
              <w:t>REINTEGRO PAGO DE HONORARIOS PROVEEDORES (ACCIONES) DESCONCENTRADOS</w:t>
            </w:r>
          </w:p>
        </w:tc>
        <w:tc>
          <w:tcPr>
            <w:tcW w:w="1980" w:type="dxa"/>
            <w:vMerge/>
          </w:tcPr>
          <w:p w14:paraId="55730310"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28EB6B4E"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372F8365" w14:textId="0AC719D4" w:rsidR="00C33C5D" w:rsidRPr="00E574FA" w:rsidRDefault="00C33C5D" w:rsidP="002D6832">
            <w:pPr>
              <w:jc w:val="center"/>
              <w:rPr>
                <w:rFonts w:ascii="Averta" w:hAnsi="Averta"/>
                <w:sz w:val="18"/>
                <w:szCs w:val="18"/>
              </w:rPr>
            </w:pPr>
            <w:r w:rsidRPr="00E574FA">
              <w:rPr>
                <w:rFonts w:ascii="Averta" w:hAnsi="Averta"/>
                <w:sz w:val="18"/>
                <w:szCs w:val="16"/>
              </w:rPr>
              <w:lastRenderedPageBreak/>
              <w:t>REINTEGRO ACCIONES</w:t>
            </w:r>
          </w:p>
        </w:tc>
        <w:tc>
          <w:tcPr>
            <w:tcW w:w="4545" w:type="dxa"/>
          </w:tcPr>
          <w:p w14:paraId="34D07FE6" w14:textId="13369656"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REINTEGRO PAGO DE HONORARIOS Y OTRAS PRESTACIONES EJECUTORAS (ACCIONESDEPENDENCIAS</w:t>
            </w:r>
          </w:p>
        </w:tc>
        <w:tc>
          <w:tcPr>
            <w:tcW w:w="1980" w:type="dxa"/>
            <w:vMerge w:val="restart"/>
            <w:vAlign w:val="center"/>
          </w:tcPr>
          <w:p w14:paraId="087CE09A" w14:textId="77777777" w:rsidR="00C33C5D" w:rsidRPr="00691D96"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r w:rsidRPr="00691D96">
              <w:rPr>
                <w:rFonts w:ascii="Averta" w:hAnsi="Averta"/>
                <w:b/>
                <w:sz w:val="18"/>
                <w:szCs w:val="18"/>
              </w:rPr>
              <w:t>Anexo 140</w:t>
            </w:r>
          </w:p>
          <w:p w14:paraId="3DC77BF6" w14:textId="77777777" w:rsidR="00C33C5D" w:rsidRPr="007D79EB"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173D986"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5A7B480F" w14:textId="30321D30"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468845B5" w14:textId="0D9679E8"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REINTEGRO PAGO DE HONORARIOS Y OTRAS PRESTACIONES EJECUTORAS (ACCIONES) DESCONCENTRADOS</w:t>
            </w:r>
          </w:p>
        </w:tc>
        <w:tc>
          <w:tcPr>
            <w:tcW w:w="1980" w:type="dxa"/>
            <w:vMerge/>
          </w:tcPr>
          <w:p w14:paraId="74E71DEC"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08C04603" w14:textId="77777777" w:rsidTr="00C33C5D">
        <w:trPr>
          <w:trHeight w:val="536"/>
        </w:trPr>
        <w:tc>
          <w:tcPr>
            <w:cnfStyle w:val="001000000000" w:firstRow="0" w:lastRow="0" w:firstColumn="1" w:lastColumn="0" w:oddVBand="0" w:evenVBand="0" w:oddHBand="0" w:evenHBand="0" w:firstRowFirstColumn="0" w:firstRowLastColumn="0" w:lastRowFirstColumn="0" w:lastRowLastColumn="0"/>
            <w:tcW w:w="2830" w:type="dxa"/>
          </w:tcPr>
          <w:p w14:paraId="0567D197" w14:textId="60CF66FC"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7AE038F0" w14:textId="0FAECA1C"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REINTEGRO SALDO A PROVEEDORES DEPENDENCIAS</w:t>
            </w:r>
          </w:p>
        </w:tc>
        <w:tc>
          <w:tcPr>
            <w:tcW w:w="1980" w:type="dxa"/>
            <w:vMerge/>
          </w:tcPr>
          <w:p w14:paraId="06F53A0A"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75C597C7"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422516FC" w14:textId="3F8C519D"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23EFA2CE" w14:textId="0523CBC8"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REINTEGRO SALDO A PROVEEDORES DESCONCENTRADOS</w:t>
            </w:r>
          </w:p>
        </w:tc>
        <w:tc>
          <w:tcPr>
            <w:tcW w:w="1980" w:type="dxa"/>
            <w:vMerge/>
          </w:tcPr>
          <w:p w14:paraId="3B4589D6"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674768FD"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02355E19" w14:textId="494D5FAB"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5467A91E" w14:textId="385BFCD0"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REINTEGRO PAGO DE FACTURAS ORGANISMOS (ACCIONES) DEPENDENCIAS</w:t>
            </w:r>
          </w:p>
        </w:tc>
        <w:tc>
          <w:tcPr>
            <w:tcW w:w="1980" w:type="dxa"/>
            <w:vMerge/>
          </w:tcPr>
          <w:p w14:paraId="27CFBB0B"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7D79EB" w14:paraId="36D7FF1B"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0" w:type="dxa"/>
          </w:tcPr>
          <w:p w14:paraId="7FFC46C6" w14:textId="3BFE7B4C" w:rsidR="00C33C5D" w:rsidRPr="00E574FA" w:rsidRDefault="00C33C5D" w:rsidP="002D6832">
            <w:pPr>
              <w:jc w:val="center"/>
              <w:rPr>
                <w:rFonts w:ascii="Averta" w:hAnsi="Averta"/>
                <w:sz w:val="18"/>
                <w:szCs w:val="18"/>
              </w:rPr>
            </w:pPr>
            <w:r w:rsidRPr="00E574FA">
              <w:rPr>
                <w:rFonts w:ascii="Averta" w:hAnsi="Averta"/>
                <w:sz w:val="18"/>
                <w:szCs w:val="16"/>
              </w:rPr>
              <w:t>REINTEGRO ACCIONES</w:t>
            </w:r>
          </w:p>
        </w:tc>
        <w:tc>
          <w:tcPr>
            <w:tcW w:w="4545" w:type="dxa"/>
          </w:tcPr>
          <w:p w14:paraId="0C34162A" w14:textId="2CCCF43E" w:rsidR="00C33C5D" w:rsidRPr="00FA7DCD"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FA7DCD">
              <w:rPr>
                <w:rFonts w:ascii="Averta" w:hAnsi="Averta"/>
                <w:sz w:val="18"/>
                <w:szCs w:val="16"/>
              </w:rPr>
              <w:t xml:space="preserve">REINTEGRO PAGO DE FACTURAS EJECUTORAS (ACCIONES) DESCONCENTRADOS </w:t>
            </w:r>
          </w:p>
        </w:tc>
        <w:tc>
          <w:tcPr>
            <w:tcW w:w="1980" w:type="dxa"/>
            <w:vMerge/>
          </w:tcPr>
          <w:p w14:paraId="45430307" w14:textId="77777777" w:rsidR="00C33C5D" w:rsidRPr="007D79EB" w:rsidRDefault="00C33C5D" w:rsidP="002D6832">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bl>
    <w:p w14:paraId="37299621" w14:textId="77777777" w:rsidR="00C33C5D" w:rsidRDefault="00C33C5D"/>
    <w:tbl>
      <w:tblPr>
        <w:tblStyle w:val="Tablaconcuadrcula4-nfasis3"/>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45"/>
        <w:gridCol w:w="1980"/>
      </w:tblGrid>
      <w:tr w:rsidR="00691D96" w:rsidRPr="00691D96" w14:paraId="71F700C6" w14:textId="77777777" w:rsidTr="00DF7DCF">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360" w:type="dxa"/>
            <w:gridSpan w:val="3"/>
            <w:tcBorders>
              <w:top w:val="single" w:sz="4" w:space="0" w:color="auto"/>
              <w:left w:val="single" w:sz="4" w:space="0" w:color="auto"/>
              <w:bottom w:val="single" w:sz="4" w:space="0" w:color="auto"/>
              <w:right w:val="single" w:sz="4" w:space="0" w:color="auto"/>
            </w:tcBorders>
            <w:shd w:val="clear" w:color="auto" w:fill="235B4E"/>
            <w:vAlign w:val="center"/>
          </w:tcPr>
          <w:p w14:paraId="7B010A59" w14:textId="19EA8BA6" w:rsidR="00691D96" w:rsidRPr="00506E83" w:rsidRDefault="00691D96" w:rsidP="00031BD6">
            <w:pPr>
              <w:jc w:val="center"/>
              <w:rPr>
                <w:rFonts w:ascii="Averta" w:hAnsi="Averta"/>
                <w:sz w:val="18"/>
                <w:szCs w:val="18"/>
              </w:rPr>
            </w:pPr>
            <w:r w:rsidRPr="00506E83">
              <w:rPr>
                <w:rFonts w:ascii="Averta" w:hAnsi="Averta"/>
                <w:szCs w:val="16"/>
              </w:rPr>
              <w:t>PRO-02 FORMATO DE SOLICITUD DE RECURSOS PARA OBRAS</w:t>
            </w:r>
          </w:p>
        </w:tc>
      </w:tr>
      <w:tr w:rsidR="00691D96" w:rsidRPr="00691D96" w14:paraId="5D8A25DF" w14:textId="77777777" w:rsidTr="00C33C5D">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2835" w:type="dxa"/>
            <w:tcBorders>
              <w:top w:val="single" w:sz="4" w:space="0" w:color="auto"/>
            </w:tcBorders>
            <w:shd w:val="clear" w:color="auto" w:fill="235B4E"/>
            <w:vAlign w:val="center"/>
          </w:tcPr>
          <w:p w14:paraId="7DF221EE" w14:textId="2029DE58" w:rsidR="00691D96" w:rsidRPr="00506E83" w:rsidRDefault="00691D96" w:rsidP="00031BD6">
            <w:pPr>
              <w:jc w:val="center"/>
              <w:rPr>
                <w:rFonts w:ascii="Averta" w:hAnsi="Averta"/>
                <w:color w:val="FFFFFF" w:themeColor="background1"/>
              </w:rPr>
            </w:pPr>
            <w:r w:rsidRPr="00506E83">
              <w:rPr>
                <w:rFonts w:ascii="Averta" w:hAnsi="Averta"/>
                <w:color w:val="FFFFFF" w:themeColor="background1"/>
              </w:rPr>
              <w:t>CLASIFICACIÓN</w:t>
            </w:r>
          </w:p>
        </w:tc>
        <w:tc>
          <w:tcPr>
            <w:tcW w:w="4545" w:type="dxa"/>
            <w:tcBorders>
              <w:top w:val="single" w:sz="4" w:space="0" w:color="auto"/>
            </w:tcBorders>
            <w:shd w:val="clear" w:color="auto" w:fill="235B4E"/>
            <w:vAlign w:val="center"/>
          </w:tcPr>
          <w:p w14:paraId="4D0C9D9F" w14:textId="73FF48E3" w:rsidR="00691D96" w:rsidRPr="00506E83" w:rsidRDefault="00691D96"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color w:val="FFFFFF" w:themeColor="background1"/>
              </w:rPr>
            </w:pPr>
            <w:r w:rsidRPr="00506E83">
              <w:rPr>
                <w:rFonts w:ascii="Averta" w:hAnsi="Averta"/>
                <w:b/>
                <w:color w:val="FFFFFF" w:themeColor="background1"/>
              </w:rPr>
              <w:t>NOMBRE</w:t>
            </w:r>
          </w:p>
        </w:tc>
        <w:tc>
          <w:tcPr>
            <w:tcW w:w="1980" w:type="dxa"/>
            <w:tcBorders>
              <w:top w:val="single" w:sz="4" w:space="0" w:color="auto"/>
            </w:tcBorders>
            <w:shd w:val="clear" w:color="auto" w:fill="235B4E"/>
            <w:vAlign w:val="center"/>
          </w:tcPr>
          <w:p w14:paraId="7807C7D5" w14:textId="780264BC" w:rsidR="00691D96" w:rsidRPr="00506E83" w:rsidRDefault="00691D96"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color w:val="FFFFFF" w:themeColor="background1"/>
              </w:rPr>
            </w:pPr>
            <w:r w:rsidRPr="00506E83">
              <w:rPr>
                <w:rFonts w:ascii="Averta" w:hAnsi="Averta"/>
                <w:b/>
                <w:color w:val="FFFFFF" w:themeColor="background1"/>
              </w:rPr>
              <w:t>ANEXO</w:t>
            </w:r>
          </w:p>
        </w:tc>
      </w:tr>
      <w:tr w:rsidR="00C33C5D" w:rsidRPr="00691D96" w14:paraId="73B6169B"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67CA531F"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57E3B862" w14:textId="1C62592A" w:rsidR="00C33C5D" w:rsidRPr="00506E83"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506E83">
              <w:rPr>
                <w:rFonts w:ascii="Averta" w:hAnsi="Averta"/>
                <w:sz w:val="18"/>
                <w:szCs w:val="18"/>
              </w:rPr>
              <w:t xml:space="preserve">ESTIMACIONES </w:t>
            </w:r>
          </w:p>
        </w:tc>
        <w:tc>
          <w:tcPr>
            <w:tcW w:w="1980" w:type="dxa"/>
            <w:vMerge w:val="restart"/>
            <w:shd w:val="clear" w:color="auto" w:fill="auto"/>
            <w:vAlign w:val="center"/>
          </w:tcPr>
          <w:p w14:paraId="56256590" w14:textId="1EC3E957" w:rsidR="00C33C5D" w:rsidRPr="00B16B2F" w:rsidRDefault="00C33C5D"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bCs/>
                <w:color w:val="000000" w:themeColor="text1"/>
                <w:sz w:val="18"/>
                <w:szCs w:val="18"/>
              </w:rPr>
            </w:pPr>
            <w:r w:rsidRPr="00B16B2F">
              <w:rPr>
                <w:rFonts w:ascii="Averta" w:hAnsi="Averta"/>
                <w:b/>
                <w:color w:val="000000" w:themeColor="text1"/>
                <w:sz w:val="18"/>
                <w:szCs w:val="18"/>
              </w:rPr>
              <w:t>Anexo 141</w:t>
            </w:r>
          </w:p>
        </w:tc>
      </w:tr>
      <w:tr w:rsidR="00C33C5D" w:rsidRPr="00691D96" w14:paraId="0B4C867A"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2B8E3B96"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0A90A5F7" w14:textId="0403687E"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ESTIMACIONES DESCONCENTRADOS</w:t>
            </w:r>
          </w:p>
        </w:tc>
        <w:tc>
          <w:tcPr>
            <w:tcW w:w="1980" w:type="dxa"/>
            <w:vMerge/>
            <w:shd w:val="clear" w:color="auto" w:fill="auto"/>
          </w:tcPr>
          <w:p w14:paraId="6A3B983F" w14:textId="1BD1A3B5" w:rsidR="00C33C5D" w:rsidRPr="00B16B2F"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120DEF01"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11CFA4C7"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65F13172" w14:textId="68B7AB32"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color w:val="00B050"/>
                <w:sz w:val="18"/>
                <w:szCs w:val="18"/>
              </w:rPr>
            </w:pPr>
            <w:r w:rsidRPr="00691D96">
              <w:rPr>
                <w:rFonts w:ascii="Averta" w:hAnsi="Averta"/>
                <w:sz w:val="18"/>
                <w:szCs w:val="18"/>
              </w:rPr>
              <w:t xml:space="preserve">ESTIMACIONES A EJECUTORAS DEPENDENCIAS </w:t>
            </w:r>
          </w:p>
        </w:tc>
        <w:tc>
          <w:tcPr>
            <w:tcW w:w="1980" w:type="dxa"/>
            <w:vMerge/>
            <w:shd w:val="clear" w:color="auto" w:fill="auto"/>
          </w:tcPr>
          <w:p w14:paraId="7102C35E" w14:textId="40753BF3" w:rsidR="00C33C5D" w:rsidRPr="00B16B2F"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55911D7E"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3B96A499"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1D355401" w14:textId="692F8670"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PAGO DE FACTURAS (ESTUDIOS Y PROYECTOS) DEPENDENCIAS</w:t>
            </w:r>
          </w:p>
        </w:tc>
        <w:tc>
          <w:tcPr>
            <w:tcW w:w="1980" w:type="dxa"/>
            <w:vMerge/>
            <w:shd w:val="clear" w:color="auto" w:fill="auto"/>
            <w:vAlign w:val="center"/>
          </w:tcPr>
          <w:p w14:paraId="21E47CB6" w14:textId="278692EB" w:rsidR="00C33C5D" w:rsidRPr="00B16B2F"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56666680"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3B2560A3"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23F91C57" w14:textId="5F455864"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PAGO DE FACTURAS (ESTUDIOS Y PROYECTOS) DESCONCENTRADOS</w:t>
            </w:r>
          </w:p>
        </w:tc>
        <w:tc>
          <w:tcPr>
            <w:tcW w:w="1980" w:type="dxa"/>
            <w:vMerge/>
            <w:shd w:val="clear" w:color="auto" w:fill="auto"/>
            <w:vAlign w:val="center"/>
          </w:tcPr>
          <w:p w14:paraId="26C10841" w14:textId="1423505A" w:rsidR="00C33C5D" w:rsidRPr="00B16B2F" w:rsidRDefault="00C33C5D"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bCs/>
                <w:color w:val="000000" w:themeColor="text1"/>
                <w:sz w:val="18"/>
                <w:szCs w:val="18"/>
              </w:rPr>
            </w:pPr>
          </w:p>
        </w:tc>
      </w:tr>
      <w:tr w:rsidR="00C33C5D" w:rsidRPr="00691D96" w14:paraId="5091E286"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317721E1"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425B855C" w14:textId="025CEF24"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ANTICIPO A CONTRATISTAS DEPENDENCIAS</w:t>
            </w:r>
          </w:p>
        </w:tc>
        <w:tc>
          <w:tcPr>
            <w:tcW w:w="1980" w:type="dxa"/>
            <w:vMerge/>
            <w:shd w:val="clear" w:color="auto" w:fill="auto"/>
          </w:tcPr>
          <w:p w14:paraId="4C180558" w14:textId="05CFE41E" w:rsidR="00C33C5D" w:rsidRPr="00B16B2F"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6A87E1C6"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07AC1B8E"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70A9C723" w14:textId="424EE064"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ANTICIPO A CONTRATISTAS DESCONCENTRADOS</w:t>
            </w:r>
          </w:p>
        </w:tc>
        <w:tc>
          <w:tcPr>
            <w:tcW w:w="1980" w:type="dxa"/>
            <w:vMerge/>
            <w:shd w:val="clear" w:color="auto" w:fill="auto"/>
          </w:tcPr>
          <w:p w14:paraId="3C497E87" w14:textId="36BAF702" w:rsidR="00C33C5D" w:rsidRPr="00B16B2F"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215F3507"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79ED55DF" w14:textId="77777777" w:rsidR="00C33C5D" w:rsidRPr="00691D96" w:rsidRDefault="00C33C5D" w:rsidP="00031BD6">
            <w:pPr>
              <w:jc w:val="center"/>
              <w:rPr>
                <w:rFonts w:ascii="Averta" w:hAnsi="Averta"/>
                <w:sz w:val="18"/>
                <w:szCs w:val="18"/>
              </w:rPr>
            </w:pPr>
            <w:r w:rsidRPr="00691D96">
              <w:rPr>
                <w:rFonts w:ascii="Averta" w:hAnsi="Averta"/>
                <w:sz w:val="18"/>
                <w:szCs w:val="18"/>
              </w:rPr>
              <w:t>OBRAS CONTRATADAS</w:t>
            </w:r>
          </w:p>
        </w:tc>
        <w:tc>
          <w:tcPr>
            <w:tcW w:w="4545" w:type="dxa"/>
            <w:shd w:val="clear" w:color="auto" w:fill="auto"/>
            <w:vAlign w:val="center"/>
            <w:hideMark/>
          </w:tcPr>
          <w:p w14:paraId="21045043" w14:textId="67032B87"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ANTICIPO A EJECUTORAS DEPENDENCIAS</w:t>
            </w:r>
          </w:p>
        </w:tc>
        <w:tc>
          <w:tcPr>
            <w:tcW w:w="1980" w:type="dxa"/>
            <w:vMerge/>
            <w:shd w:val="clear" w:color="auto" w:fill="auto"/>
          </w:tcPr>
          <w:p w14:paraId="3D87E4BE" w14:textId="37F7AA39" w:rsidR="00C33C5D" w:rsidRPr="00B16B2F"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0E84F4DF"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5C820583" w14:textId="77777777" w:rsidR="00C33C5D" w:rsidRPr="00691D96" w:rsidRDefault="00C33C5D" w:rsidP="00031BD6">
            <w:pPr>
              <w:jc w:val="center"/>
              <w:rPr>
                <w:rFonts w:ascii="Averta" w:hAnsi="Averta"/>
                <w:sz w:val="18"/>
                <w:szCs w:val="18"/>
              </w:rPr>
            </w:pPr>
            <w:r w:rsidRPr="00691D96">
              <w:rPr>
                <w:rFonts w:ascii="Averta" w:hAnsi="Averta"/>
                <w:sz w:val="18"/>
                <w:szCs w:val="18"/>
              </w:rPr>
              <w:t>OBRAS ADMINISTRADAS</w:t>
            </w:r>
          </w:p>
        </w:tc>
        <w:tc>
          <w:tcPr>
            <w:tcW w:w="4545" w:type="dxa"/>
            <w:shd w:val="clear" w:color="auto" w:fill="auto"/>
            <w:vAlign w:val="center"/>
            <w:hideMark/>
          </w:tcPr>
          <w:p w14:paraId="031A66BC" w14:textId="2FD08F76"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 xml:space="preserve">PAGO DE FACTURAS PROVEEDOR (OBRAS ADMINISTRADAS) DEPENDENCIAS </w:t>
            </w:r>
          </w:p>
        </w:tc>
        <w:tc>
          <w:tcPr>
            <w:tcW w:w="1980" w:type="dxa"/>
            <w:vMerge/>
            <w:shd w:val="clear" w:color="auto" w:fill="auto"/>
          </w:tcPr>
          <w:p w14:paraId="26E3DC3E" w14:textId="79508769" w:rsidR="00C33C5D" w:rsidRPr="00B16B2F"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6A9B8373"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1DB2B7ED" w14:textId="77777777" w:rsidR="00C33C5D" w:rsidRPr="00691D96" w:rsidRDefault="00C33C5D" w:rsidP="00031BD6">
            <w:pPr>
              <w:jc w:val="center"/>
              <w:rPr>
                <w:rFonts w:ascii="Averta" w:hAnsi="Averta"/>
                <w:sz w:val="18"/>
                <w:szCs w:val="18"/>
              </w:rPr>
            </w:pPr>
            <w:r w:rsidRPr="00691D96">
              <w:rPr>
                <w:rFonts w:ascii="Averta" w:hAnsi="Averta"/>
                <w:sz w:val="18"/>
                <w:szCs w:val="18"/>
              </w:rPr>
              <w:t>OBRAS ADMINISTRADAS</w:t>
            </w:r>
          </w:p>
        </w:tc>
        <w:tc>
          <w:tcPr>
            <w:tcW w:w="4545" w:type="dxa"/>
            <w:shd w:val="clear" w:color="auto" w:fill="auto"/>
            <w:vAlign w:val="center"/>
            <w:hideMark/>
          </w:tcPr>
          <w:p w14:paraId="6C46B951" w14:textId="533B48EF"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 xml:space="preserve">PAGO DE FACTURAS EJECUTORA (OBRA ADMINISTRADA) DEPENDENCIAS </w:t>
            </w:r>
          </w:p>
        </w:tc>
        <w:tc>
          <w:tcPr>
            <w:tcW w:w="1980" w:type="dxa"/>
            <w:vMerge/>
            <w:shd w:val="clear" w:color="auto" w:fill="auto"/>
          </w:tcPr>
          <w:p w14:paraId="7040376F" w14:textId="6328B8F1" w:rsidR="00C33C5D" w:rsidRPr="00B16B2F"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62CE8672"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6B0EC2CB" w14:textId="77777777" w:rsidR="00C33C5D" w:rsidRPr="00691D96" w:rsidRDefault="00C33C5D" w:rsidP="00031BD6">
            <w:pPr>
              <w:jc w:val="center"/>
              <w:rPr>
                <w:rFonts w:ascii="Averta" w:hAnsi="Averta"/>
                <w:sz w:val="18"/>
                <w:szCs w:val="18"/>
              </w:rPr>
            </w:pPr>
            <w:r w:rsidRPr="00691D96">
              <w:rPr>
                <w:rFonts w:ascii="Averta" w:hAnsi="Averta"/>
                <w:sz w:val="18"/>
                <w:szCs w:val="18"/>
              </w:rPr>
              <w:t>INDIRECTOS DE OBRA</w:t>
            </w:r>
          </w:p>
        </w:tc>
        <w:tc>
          <w:tcPr>
            <w:tcW w:w="4545" w:type="dxa"/>
            <w:shd w:val="clear" w:color="auto" w:fill="auto"/>
            <w:vAlign w:val="center"/>
            <w:hideMark/>
          </w:tcPr>
          <w:p w14:paraId="3053D4CB" w14:textId="7A0CAC4F"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PAGO DE FACTURAS PROVEEDOR (INDIRECTOS DE OBRA) DEPENDENCIAS</w:t>
            </w:r>
          </w:p>
        </w:tc>
        <w:tc>
          <w:tcPr>
            <w:tcW w:w="1980" w:type="dxa"/>
            <w:vMerge/>
            <w:shd w:val="clear" w:color="auto" w:fill="auto"/>
          </w:tcPr>
          <w:p w14:paraId="1B172AB8" w14:textId="5ADA9CC0" w:rsidR="00C33C5D" w:rsidRPr="00B16B2F"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21558F7F"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2808A6B2" w14:textId="77777777" w:rsidR="00C33C5D" w:rsidRPr="00691D96" w:rsidRDefault="00C33C5D" w:rsidP="00031BD6">
            <w:pPr>
              <w:jc w:val="center"/>
              <w:rPr>
                <w:rFonts w:ascii="Averta" w:hAnsi="Averta"/>
                <w:sz w:val="18"/>
                <w:szCs w:val="18"/>
              </w:rPr>
            </w:pPr>
            <w:r w:rsidRPr="00691D96">
              <w:rPr>
                <w:rFonts w:ascii="Averta" w:hAnsi="Averta"/>
                <w:sz w:val="18"/>
                <w:szCs w:val="18"/>
              </w:rPr>
              <w:t>INDIRECTOS DE OBRA</w:t>
            </w:r>
          </w:p>
        </w:tc>
        <w:tc>
          <w:tcPr>
            <w:tcW w:w="4545" w:type="dxa"/>
            <w:shd w:val="clear" w:color="auto" w:fill="auto"/>
            <w:vAlign w:val="center"/>
            <w:hideMark/>
          </w:tcPr>
          <w:p w14:paraId="6EEFC7FD" w14:textId="2469EAF1"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PAGO DE FACTURAS PROVEEDOR (INDIRECTOS DE OBRA) DESCONCENTRADOS</w:t>
            </w:r>
          </w:p>
        </w:tc>
        <w:tc>
          <w:tcPr>
            <w:tcW w:w="1980" w:type="dxa"/>
            <w:vMerge/>
            <w:shd w:val="clear" w:color="auto" w:fill="auto"/>
          </w:tcPr>
          <w:p w14:paraId="7FD82021" w14:textId="2D7495CD" w:rsidR="00C33C5D" w:rsidRPr="00B16B2F"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5050669F"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6A6EB833" w14:textId="77777777" w:rsidR="00C33C5D" w:rsidRPr="00691D96" w:rsidRDefault="00C33C5D" w:rsidP="00031BD6">
            <w:pPr>
              <w:jc w:val="center"/>
              <w:rPr>
                <w:rFonts w:ascii="Averta" w:hAnsi="Averta"/>
                <w:sz w:val="18"/>
                <w:szCs w:val="18"/>
              </w:rPr>
            </w:pPr>
            <w:r w:rsidRPr="00691D96">
              <w:rPr>
                <w:rFonts w:ascii="Averta" w:hAnsi="Averta"/>
                <w:sz w:val="18"/>
                <w:szCs w:val="18"/>
              </w:rPr>
              <w:lastRenderedPageBreak/>
              <w:t>INDIRECTOS DE OBRA</w:t>
            </w:r>
          </w:p>
        </w:tc>
        <w:tc>
          <w:tcPr>
            <w:tcW w:w="4545" w:type="dxa"/>
            <w:shd w:val="clear" w:color="auto" w:fill="auto"/>
            <w:vAlign w:val="center"/>
            <w:hideMark/>
          </w:tcPr>
          <w:p w14:paraId="349D7E28" w14:textId="0E66EB88"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PAGO DE FACTURAS EJECUTORAS (INDIRECTOS DE OBRA) DEPENDENCIAS</w:t>
            </w:r>
          </w:p>
        </w:tc>
        <w:tc>
          <w:tcPr>
            <w:tcW w:w="1980" w:type="dxa"/>
            <w:vMerge w:val="restart"/>
            <w:shd w:val="clear" w:color="auto" w:fill="auto"/>
            <w:vAlign w:val="center"/>
          </w:tcPr>
          <w:p w14:paraId="2FD87763" w14:textId="77777777" w:rsidR="00C33C5D"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b/>
                <w:color w:val="000000" w:themeColor="text1"/>
                <w:sz w:val="18"/>
                <w:szCs w:val="18"/>
              </w:rPr>
            </w:pPr>
            <w:r w:rsidRPr="00B16B2F">
              <w:rPr>
                <w:rFonts w:ascii="Averta" w:hAnsi="Averta"/>
                <w:b/>
                <w:color w:val="000000" w:themeColor="text1"/>
                <w:sz w:val="18"/>
                <w:szCs w:val="18"/>
              </w:rPr>
              <w:t>Anexo 141</w:t>
            </w:r>
          </w:p>
          <w:p w14:paraId="18FD8127" w14:textId="5BA45F6C" w:rsidR="00C33C5D" w:rsidRPr="00B16B2F" w:rsidRDefault="00C33C5D" w:rsidP="00C33C5D">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383D6985"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377DB71B" w14:textId="77777777" w:rsidR="00C33C5D" w:rsidRPr="00691D96" w:rsidRDefault="00C33C5D" w:rsidP="00031BD6">
            <w:pPr>
              <w:jc w:val="center"/>
              <w:rPr>
                <w:rFonts w:ascii="Averta" w:hAnsi="Averta"/>
                <w:sz w:val="18"/>
                <w:szCs w:val="18"/>
              </w:rPr>
            </w:pPr>
            <w:r w:rsidRPr="00691D96">
              <w:rPr>
                <w:rFonts w:ascii="Averta" w:hAnsi="Averta"/>
                <w:sz w:val="18"/>
                <w:szCs w:val="18"/>
              </w:rPr>
              <w:t>INDIRECTOS DE OBRA</w:t>
            </w:r>
          </w:p>
        </w:tc>
        <w:tc>
          <w:tcPr>
            <w:tcW w:w="4545" w:type="dxa"/>
            <w:shd w:val="clear" w:color="auto" w:fill="auto"/>
            <w:vAlign w:val="center"/>
            <w:hideMark/>
          </w:tcPr>
          <w:p w14:paraId="6CE65C60" w14:textId="65EACCD6"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PAGO DE FACTURAS EJECUTORAS (INDIRECTOS DE OBRA) DESCONCENTRADOS</w:t>
            </w:r>
          </w:p>
        </w:tc>
        <w:tc>
          <w:tcPr>
            <w:tcW w:w="1980" w:type="dxa"/>
            <w:vMerge/>
            <w:shd w:val="clear" w:color="auto" w:fill="auto"/>
          </w:tcPr>
          <w:p w14:paraId="5C72B959" w14:textId="5054A9CC" w:rsidR="00C33C5D" w:rsidRPr="00B16B2F" w:rsidRDefault="00C33C5D" w:rsidP="00174D25">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1A196706"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2705D328" w14:textId="77777777" w:rsidR="00C33C5D" w:rsidRPr="00691D96" w:rsidRDefault="00C33C5D" w:rsidP="00031BD6">
            <w:pPr>
              <w:jc w:val="center"/>
              <w:rPr>
                <w:rFonts w:ascii="Averta" w:hAnsi="Averta"/>
                <w:sz w:val="18"/>
                <w:szCs w:val="18"/>
              </w:rPr>
            </w:pPr>
            <w:r w:rsidRPr="00691D96">
              <w:rPr>
                <w:rFonts w:ascii="Averta" w:hAnsi="Averta"/>
                <w:sz w:val="18"/>
                <w:szCs w:val="18"/>
              </w:rPr>
              <w:t>INDIRECTOS DE OBRA</w:t>
            </w:r>
          </w:p>
        </w:tc>
        <w:tc>
          <w:tcPr>
            <w:tcW w:w="4545" w:type="dxa"/>
            <w:shd w:val="clear" w:color="auto" w:fill="auto"/>
            <w:vAlign w:val="center"/>
            <w:hideMark/>
          </w:tcPr>
          <w:p w14:paraId="25827615" w14:textId="1DC9135E" w:rsidR="00C33C5D" w:rsidRPr="00691D96" w:rsidRDefault="00C33C5D" w:rsidP="00031BD6">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 xml:space="preserve">PAGO DE HONORARIOS Y OTRAS PRESTACIONES EJECUTORAS (INDIRECTOS DE OBRA) DEPENDENCIAS </w:t>
            </w:r>
          </w:p>
        </w:tc>
        <w:tc>
          <w:tcPr>
            <w:tcW w:w="1980" w:type="dxa"/>
            <w:vMerge/>
            <w:shd w:val="clear" w:color="auto" w:fill="auto"/>
            <w:vAlign w:val="center"/>
          </w:tcPr>
          <w:p w14:paraId="18F8C139" w14:textId="4D7640FC" w:rsidR="00C33C5D" w:rsidRPr="00B16B2F" w:rsidRDefault="00C33C5D" w:rsidP="00174D25">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1F5C955F"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vAlign w:val="center"/>
            <w:hideMark/>
          </w:tcPr>
          <w:p w14:paraId="5B921750" w14:textId="77777777" w:rsidR="00C33C5D" w:rsidRPr="00691D96" w:rsidRDefault="00C33C5D" w:rsidP="00031BD6">
            <w:pPr>
              <w:jc w:val="center"/>
              <w:rPr>
                <w:rFonts w:ascii="Averta" w:hAnsi="Averta"/>
                <w:sz w:val="18"/>
                <w:szCs w:val="18"/>
              </w:rPr>
            </w:pPr>
            <w:r w:rsidRPr="00691D96">
              <w:rPr>
                <w:rFonts w:ascii="Averta" w:hAnsi="Averta"/>
                <w:sz w:val="18"/>
                <w:szCs w:val="18"/>
              </w:rPr>
              <w:t>REINTEGRO OBRAS CONTRATADAS</w:t>
            </w:r>
          </w:p>
        </w:tc>
        <w:tc>
          <w:tcPr>
            <w:tcW w:w="4545" w:type="dxa"/>
            <w:shd w:val="clear" w:color="auto" w:fill="auto"/>
            <w:vAlign w:val="center"/>
            <w:hideMark/>
          </w:tcPr>
          <w:p w14:paraId="0E953281" w14:textId="45F8B0B3" w:rsidR="00C33C5D" w:rsidRPr="00691D96" w:rsidRDefault="00C33C5D" w:rsidP="00031BD6">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REINTEGRO ESTIMACIONES DEPENDENCIAS</w:t>
            </w:r>
          </w:p>
        </w:tc>
        <w:tc>
          <w:tcPr>
            <w:tcW w:w="1980" w:type="dxa"/>
            <w:vMerge/>
            <w:shd w:val="clear" w:color="auto" w:fill="auto"/>
          </w:tcPr>
          <w:p w14:paraId="0CBF3B8F" w14:textId="77777777" w:rsidR="00C33C5D" w:rsidRPr="00B16B2F" w:rsidRDefault="00C33C5D" w:rsidP="00174D25">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4EB1FA2D"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121A8B2A" w14:textId="1CF0E8E7" w:rsidR="00C33C5D" w:rsidRPr="004777D0" w:rsidRDefault="00C33C5D" w:rsidP="004777D0">
            <w:pPr>
              <w:jc w:val="center"/>
              <w:rPr>
                <w:rFonts w:ascii="Averta" w:hAnsi="Averta"/>
                <w:sz w:val="18"/>
                <w:szCs w:val="18"/>
              </w:rPr>
            </w:pPr>
            <w:r w:rsidRPr="004777D0">
              <w:rPr>
                <w:rFonts w:ascii="Averta" w:hAnsi="Averta"/>
                <w:color w:val="000000" w:themeColor="text1"/>
                <w:sz w:val="18"/>
                <w:szCs w:val="18"/>
              </w:rPr>
              <w:t>REINTEGRO OBRAS CONTRATADAS</w:t>
            </w:r>
          </w:p>
        </w:tc>
        <w:tc>
          <w:tcPr>
            <w:tcW w:w="4545" w:type="dxa"/>
            <w:shd w:val="clear" w:color="auto" w:fill="auto"/>
          </w:tcPr>
          <w:p w14:paraId="1F59883A" w14:textId="6123A2AF"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506E83">
              <w:rPr>
                <w:rFonts w:ascii="Averta" w:hAnsi="Averta"/>
                <w:color w:val="000000" w:themeColor="text1"/>
                <w:sz w:val="18"/>
                <w:szCs w:val="18"/>
              </w:rPr>
              <w:t>REINTEGRO ANTICIPO A CONTRATISTAS DEPENDENCIAS</w:t>
            </w:r>
          </w:p>
        </w:tc>
        <w:tc>
          <w:tcPr>
            <w:tcW w:w="1980" w:type="dxa"/>
            <w:vMerge/>
            <w:shd w:val="clear" w:color="auto" w:fill="auto"/>
          </w:tcPr>
          <w:p w14:paraId="48CBD4DD" w14:textId="77777777" w:rsidR="00C33C5D" w:rsidRPr="00B16B2F" w:rsidRDefault="00C33C5D" w:rsidP="00174D25">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4BC02C08"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63BE253A" w14:textId="2F24F954"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10A71311" w14:textId="387DD89E"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REINTEGRO ANTICIPO A CONTRATISTAS DESCONCENTRADOS</w:t>
            </w:r>
          </w:p>
        </w:tc>
        <w:tc>
          <w:tcPr>
            <w:tcW w:w="1980" w:type="dxa"/>
            <w:vMerge/>
            <w:shd w:val="clear" w:color="auto" w:fill="auto"/>
          </w:tcPr>
          <w:p w14:paraId="7493235A" w14:textId="77777777" w:rsidR="00C33C5D" w:rsidRPr="00B16B2F" w:rsidRDefault="00C33C5D" w:rsidP="00174D25">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5673FCA8"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1B808223" w14:textId="4EEBFBB7"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2C0D267F" w14:textId="4E247EE9"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REINTEGRO ESTIMACIONES DESCONCENTRADOS</w:t>
            </w:r>
          </w:p>
        </w:tc>
        <w:tc>
          <w:tcPr>
            <w:tcW w:w="1980" w:type="dxa"/>
            <w:vMerge/>
            <w:shd w:val="clear" w:color="auto" w:fill="auto"/>
            <w:vAlign w:val="center"/>
          </w:tcPr>
          <w:p w14:paraId="0F8AAF4E" w14:textId="41FE96D4" w:rsidR="00C33C5D" w:rsidRPr="00B16B2F" w:rsidRDefault="00C33C5D" w:rsidP="00174D25">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51644C78"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24501D4B" w14:textId="69258BE8"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30809645" w14:textId="60752643"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(ESTUDIOS Y PROYECTOS) DEPENDENCIAS</w:t>
            </w:r>
          </w:p>
        </w:tc>
        <w:tc>
          <w:tcPr>
            <w:tcW w:w="1980" w:type="dxa"/>
            <w:vMerge/>
            <w:shd w:val="clear" w:color="auto" w:fill="auto"/>
          </w:tcPr>
          <w:p w14:paraId="5011AE9B" w14:textId="50438B1B" w:rsidR="00C33C5D" w:rsidRPr="00B16B2F" w:rsidRDefault="00C33C5D" w:rsidP="00B16B2F">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39F1ED24"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2244362A" w14:textId="0949B029"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2DDE9C49" w14:textId="6AF7C3DF"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(ESTUDIOS Y PROYECTOS) DESCONCENTRADOS</w:t>
            </w:r>
          </w:p>
        </w:tc>
        <w:tc>
          <w:tcPr>
            <w:tcW w:w="1980" w:type="dxa"/>
            <w:vMerge/>
            <w:shd w:val="clear" w:color="auto" w:fill="auto"/>
          </w:tcPr>
          <w:p w14:paraId="501E6ABE" w14:textId="0687F132" w:rsidR="00C33C5D" w:rsidRPr="00B16B2F" w:rsidRDefault="00C33C5D"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0ECDB1A0"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611895AD" w14:textId="3E223DF2"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0732FF4B" w14:textId="42AF312D"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 xml:space="preserve">REINTEGRO ANTICIPO A EJECUTORAS DEPENDENCIAS </w:t>
            </w:r>
          </w:p>
        </w:tc>
        <w:tc>
          <w:tcPr>
            <w:tcW w:w="1980" w:type="dxa"/>
            <w:vMerge/>
            <w:shd w:val="clear" w:color="auto" w:fill="auto"/>
          </w:tcPr>
          <w:p w14:paraId="4A7893DF" w14:textId="3B77D3EF" w:rsidR="00C33C5D" w:rsidRPr="00B16B2F" w:rsidRDefault="00C33C5D" w:rsidP="00B16B2F">
            <w:pPr>
              <w:jc w:val="center"/>
              <w:cnfStyle w:val="000000100000" w:firstRow="0" w:lastRow="0" w:firstColumn="0" w:lastColumn="0" w:oddVBand="0" w:evenVBand="0" w:oddHBand="1" w:evenHBand="0" w:firstRowFirstColumn="0" w:firstRowLastColumn="0" w:lastRowFirstColumn="0" w:lastRowLastColumn="0"/>
              <w:rPr>
                <w:rFonts w:ascii="Averta" w:hAnsi="Averta"/>
                <w:b/>
                <w:sz w:val="18"/>
                <w:szCs w:val="18"/>
              </w:rPr>
            </w:pPr>
          </w:p>
        </w:tc>
      </w:tr>
      <w:tr w:rsidR="00C33C5D" w:rsidRPr="00691D96" w14:paraId="76DADF91"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4D031929" w14:textId="55FE5108" w:rsidR="00C33C5D" w:rsidRPr="004777D0" w:rsidRDefault="00C33C5D" w:rsidP="004777D0">
            <w:pPr>
              <w:jc w:val="center"/>
              <w:rPr>
                <w:rFonts w:ascii="Averta" w:hAnsi="Averta"/>
                <w:sz w:val="18"/>
                <w:szCs w:val="18"/>
              </w:rPr>
            </w:pPr>
            <w:r w:rsidRPr="004777D0">
              <w:rPr>
                <w:rFonts w:ascii="Averta" w:hAnsi="Averta"/>
                <w:sz w:val="18"/>
                <w:szCs w:val="18"/>
              </w:rPr>
              <w:t>REINTEGRO OBRAS CONTRATADAS</w:t>
            </w:r>
          </w:p>
        </w:tc>
        <w:tc>
          <w:tcPr>
            <w:tcW w:w="4545" w:type="dxa"/>
            <w:shd w:val="clear" w:color="auto" w:fill="auto"/>
          </w:tcPr>
          <w:p w14:paraId="0AE9257F" w14:textId="187776E7"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 xml:space="preserve">REINTEGRO ESTIMACIONES A EJECUTORAS DEPENDENCIAS </w:t>
            </w:r>
          </w:p>
        </w:tc>
        <w:tc>
          <w:tcPr>
            <w:tcW w:w="1980" w:type="dxa"/>
            <w:vMerge/>
            <w:shd w:val="clear" w:color="auto" w:fill="auto"/>
          </w:tcPr>
          <w:p w14:paraId="2D502652" w14:textId="184F9FD1" w:rsidR="00C33C5D" w:rsidRPr="00B16B2F" w:rsidRDefault="00C33C5D"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629B270D"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0DC7041B" w14:textId="3A192AF9" w:rsidR="00C33C5D" w:rsidRPr="004777D0" w:rsidRDefault="00C33C5D" w:rsidP="004777D0">
            <w:pPr>
              <w:jc w:val="center"/>
              <w:rPr>
                <w:rFonts w:ascii="Averta" w:hAnsi="Averta"/>
                <w:sz w:val="18"/>
                <w:szCs w:val="18"/>
              </w:rPr>
            </w:pPr>
            <w:r w:rsidRPr="004777D0">
              <w:rPr>
                <w:rFonts w:ascii="Averta" w:hAnsi="Averta"/>
                <w:sz w:val="18"/>
                <w:szCs w:val="18"/>
              </w:rPr>
              <w:t>REINTEGRO OBRAS ADMINISTRADAS</w:t>
            </w:r>
          </w:p>
        </w:tc>
        <w:tc>
          <w:tcPr>
            <w:tcW w:w="4545" w:type="dxa"/>
            <w:shd w:val="clear" w:color="auto" w:fill="auto"/>
          </w:tcPr>
          <w:p w14:paraId="26F536CF" w14:textId="72926EFE"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 xml:space="preserve">REINTEGRO PAGO DE FACTURAS EJECUTORA (OBRA ADMINISTRADA) DEPENDENCIAS </w:t>
            </w:r>
          </w:p>
        </w:tc>
        <w:tc>
          <w:tcPr>
            <w:tcW w:w="1980" w:type="dxa"/>
            <w:vMerge/>
            <w:shd w:val="clear" w:color="auto" w:fill="auto"/>
            <w:vAlign w:val="center"/>
          </w:tcPr>
          <w:p w14:paraId="2844631D" w14:textId="0FD91FDC" w:rsidR="00C33C5D" w:rsidRPr="00B16B2F" w:rsidRDefault="00C33C5D" w:rsidP="00B16B2F">
            <w:pPr>
              <w:jc w:val="center"/>
              <w:cnfStyle w:val="000000100000" w:firstRow="0" w:lastRow="0" w:firstColumn="0" w:lastColumn="0" w:oddVBand="0" w:evenVBand="0" w:oddHBand="1" w:evenHBand="0" w:firstRowFirstColumn="0" w:firstRowLastColumn="0" w:lastRowFirstColumn="0" w:lastRowLastColumn="0"/>
              <w:rPr>
                <w:rFonts w:ascii="Averta" w:hAnsi="Averta"/>
                <w:b/>
                <w:bCs/>
                <w:color w:val="000000" w:themeColor="text1"/>
                <w:sz w:val="18"/>
                <w:szCs w:val="18"/>
              </w:rPr>
            </w:pPr>
          </w:p>
        </w:tc>
      </w:tr>
      <w:tr w:rsidR="00C33C5D" w:rsidRPr="00691D96" w14:paraId="58CAF067"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1D326161" w14:textId="76B8EC9F" w:rsidR="00C33C5D" w:rsidRPr="004777D0" w:rsidRDefault="00C33C5D" w:rsidP="004777D0">
            <w:pPr>
              <w:jc w:val="center"/>
              <w:rPr>
                <w:rFonts w:ascii="Averta" w:hAnsi="Averta"/>
                <w:sz w:val="18"/>
                <w:szCs w:val="18"/>
              </w:rPr>
            </w:pPr>
            <w:r w:rsidRPr="004777D0">
              <w:rPr>
                <w:rFonts w:ascii="Averta" w:hAnsi="Averta"/>
                <w:sz w:val="18"/>
                <w:szCs w:val="18"/>
              </w:rPr>
              <w:t>REINTEGRO OBRAS ADMINISTRADAS</w:t>
            </w:r>
          </w:p>
        </w:tc>
        <w:tc>
          <w:tcPr>
            <w:tcW w:w="4545" w:type="dxa"/>
            <w:shd w:val="clear" w:color="auto" w:fill="auto"/>
          </w:tcPr>
          <w:p w14:paraId="30CE7C90" w14:textId="2F5A94C3"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 xml:space="preserve">REINTEGRO PAGO DE FACTURAS PROVEEDOR (OBRAS ADMINISTRADAS) DEPENDENCIAS </w:t>
            </w:r>
          </w:p>
        </w:tc>
        <w:tc>
          <w:tcPr>
            <w:tcW w:w="1980" w:type="dxa"/>
            <w:vMerge/>
            <w:shd w:val="clear" w:color="auto" w:fill="auto"/>
            <w:vAlign w:val="center"/>
          </w:tcPr>
          <w:p w14:paraId="7C8D6E3C" w14:textId="4405D017" w:rsidR="00C33C5D" w:rsidRPr="00B16B2F" w:rsidRDefault="00C33C5D" w:rsidP="00B16B2F">
            <w:pPr>
              <w:jc w:val="center"/>
              <w:cnfStyle w:val="000000000000" w:firstRow="0" w:lastRow="0" w:firstColumn="0" w:lastColumn="0" w:oddVBand="0" w:evenVBand="0" w:oddHBand="0" w:evenHBand="0" w:firstRowFirstColumn="0" w:firstRowLastColumn="0" w:lastRowFirstColumn="0" w:lastRowLastColumn="0"/>
              <w:rPr>
                <w:rFonts w:ascii="Averta" w:hAnsi="Averta"/>
                <w:b/>
                <w:sz w:val="18"/>
                <w:szCs w:val="18"/>
              </w:rPr>
            </w:pPr>
          </w:p>
        </w:tc>
      </w:tr>
      <w:tr w:rsidR="00C33C5D" w:rsidRPr="00691D96" w14:paraId="7A046D02"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0712602C" w14:textId="16D6E508" w:rsidR="00C33C5D" w:rsidRPr="004777D0" w:rsidRDefault="00C33C5D" w:rsidP="004777D0">
            <w:pPr>
              <w:jc w:val="center"/>
              <w:rPr>
                <w:rFonts w:ascii="Averta" w:hAnsi="Averta"/>
                <w:sz w:val="18"/>
                <w:szCs w:val="18"/>
              </w:rPr>
            </w:pPr>
            <w:r w:rsidRPr="004777D0">
              <w:rPr>
                <w:rFonts w:ascii="Averta" w:hAnsi="Averta"/>
                <w:sz w:val="18"/>
                <w:szCs w:val="18"/>
              </w:rPr>
              <w:t>REINTEGRO INDIRECTOS DE OBRA</w:t>
            </w:r>
          </w:p>
        </w:tc>
        <w:tc>
          <w:tcPr>
            <w:tcW w:w="4545" w:type="dxa"/>
            <w:shd w:val="clear" w:color="auto" w:fill="auto"/>
          </w:tcPr>
          <w:p w14:paraId="6700320E" w14:textId="4D1D2EC2"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EJECUTORAS (INDIRECTOS DE OBRA) DEPENDENCIAS</w:t>
            </w:r>
          </w:p>
        </w:tc>
        <w:tc>
          <w:tcPr>
            <w:tcW w:w="1980" w:type="dxa"/>
            <w:vMerge/>
            <w:shd w:val="clear" w:color="auto" w:fill="auto"/>
          </w:tcPr>
          <w:p w14:paraId="0D8D1FAA" w14:textId="77777777"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p>
        </w:tc>
      </w:tr>
      <w:tr w:rsidR="00C33C5D" w:rsidRPr="00691D96" w14:paraId="0C45EDD3"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2AC62EB4" w14:textId="71C17CE2" w:rsidR="00C33C5D" w:rsidRPr="004777D0" w:rsidRDefault="00C33C5D" w:rsidP="004777D0">
            <w:pPr>
              <w:jc w:val="center"/>
              <w:rPr>
                <w:rFonts w:ascii="Averta" w:hAnsi="Averta"/>
                <w:sz w:val="18"/>
                <w:szCs w:val="18"/>
              </w:rPr>
            </w:pPr>
            <w:r w:rsidRPr="004777D0">
              <w:rPr>
                <w:rFonts w:ascii="Averta" w:hAnsi="Averta"/>
                <w:sz w:val="18"/>
                <w:szCs w:val="18"/>
              </w:rPr>
              <w:t>REINTEGRO INDIRECTOS DE OBRA</w:t>
            </w:r>
          </w:p>
        </w:tc>
        <w:tc>
          <w:tcPr>
            <w:tcW w:w="4545" w:type="dxa"/>
            <w:shd w:val="clear" w:color="auto" w:fill="auto"/>
          </w:tcPr>
          <w:p w14:paraId="0FFA876F" w14:textId="26E0E403"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EJECUTORAS (INDIRECTOS DE OBRA) DESCONCENTRADOS</w:t>
            </w:r>
          </w:p>
        </w:tc>
        <w:tc>
          <w:tcPr>
            <w:tcW w:w="1980" w:type="dxa"/>
            <w:vMerge/>
            <w:shd w:val="clear" w:color="auto" w:fill="auto"/>
          </w:tcPr>
          <w:p w14:paraId="192A7136" w14:textId="77777777"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691D96" w14:paraId="71A45A49"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737E9F95" w14:textId="49289F6D" w:rsidR="00C33C5D" w:rsidRPr="004777D0" w:rsidRDefault="00C33C5D" w:rsidP="004777D0">
            <w:pPr>
              <w:jc w:val="center"/>
              <w:rPr>
                <w:rFonts w:ascii="Averta" w:hAnsi="Averta"/>
                <w:sz w:val="18"/>
                <w:szCs w:val="18"/>
              </w:rPr>
            </w:pPr>
            <w:r w:rsidRPr="004777D0">
              <w:rPr>
                <w:rFonts w:ascii="Averta" w:hAnsi="Averta"/>
                <w:sz w:val="18"/>
                <w:szCs w:val="18"/>
              </w:rPr>
              <w:t>REINTEGRO INDIRECTOS DE OBRA</w:t>
            </w:r>
          </w:p>
        </w:tc>
        <w:tc>
          <w:tcPr>
            <w:tcW w:w="4545" w:type="dxa"/>
            <w:shd w:val="clear" w:color="auto" w:fill="auto"/>
          </w:tcPr>
          <w:p w14:paraId="5BBD0A71" w14:textId="3678EAA5"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PROVEEDOR (INDIRECTOS DE OBRA) DEPENDENCIAS</w:t>
            </w:r>
          </w:p>
        </w:tc>
        <w:tc>
          <w:tcPr>
            <w:tcW w:w="1980" w:type="dxa"/>
            <w:vMerge/>
            <w:shd w:val="clear" w:color="auto" w:fill="auto"/>
          </w:tcPr>
          <w:p w14:paraId="7E467FDE" w14:textId="77777777"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p>
        </w:tc>
      </w:tr>
      <w:tr w:rsidR="00C33C5D" w:rsidRPr="00691D96" w14:paraId="4E4E60AA"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1745CDC3" w14:textId="2FDF41D6" w:rsidR="00C33C5D" w:rsidRPr="004777D0" w:rsidRDefault="00C33C5D" w:rsidP="004777D0">
            <w:pPr>
              <w:jc w:val="center"/>
              <w:rPr>
                <w:rFonts w:ascii="Averta" w:hAnsi="Averta"/>
                <w:sz w:val="18"/>
                <w:szCs w:val="18"/>
              </w:rPr>
            </w:pPr>
            <w:r w:rsidRPr="004777D0">
              <w:rPr>
                <w:rFonts w:ascii="Averta" w:hAnsi="Averta"/>
                <w:sz w:val="18"/>
                <w:szCs w:val="18"/>
              </w:rPr>
              <w:t>REINTEGRO INDIRECTOS DE OBRA</w:t>
            </w:r>
          </w:p>
        </w:tc>
        <w:tc>
          <w:tcPr>
            <w:tcW w:w="4545" w:type="dxa"/>
            <w:shd w:val="clear" w:color="auto" w:fill="auto"/>
          </w:tcPr>
          <w:p w14:paraId="6BF3786C" w14:textId="22ED6DAF"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REINTEGRO PAGO DE FACTURAS PROVEEDOR (INDIRECTOS DE OBRA) DESCONCENTRADOS</w:t>
            </w:r>
          </w:p>
        </w:tc>
        <w:tc>
          <w:tcPr>
            <w:tcW w:w="1980" w:type="dxa"/>
            <w:vMerge/>
            <w:shd w:val="clear" w:color="auto" w:fill="auto"/>
          </w:tcPr>
          <w:p w14:paraId="765FA51E" w14:textId="77777777"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r w:rsidR="00C33C5D" w:rsidRPr="00691D96" w14:paraId="6916DD3B" w14:textId="77777777" w:rsidTr="00C33C5D">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3FC6BDE0" w14:textId="2D3220B6" w:rsidR="00C33C5D" w:rsidRPr="004777D0" w:rsidRDefault="00C33C5D" w:rsidP="004777D0">
            <w:pPr>
              <w:jc w:val="center"/>
              <w:rPr>
                <w:rFonts w:ascii="Averta" w:hAnsi="Averta"/>
                <w:sz w:val="18"/>
                <w:szCs w:val="18"/>
              </w:rPr>
            </w:pPr>
            <w:r w:rsidRPr="004777D0">
              <w:rPr>
                <w:rFonts w:ascii="Averta" w:hAnsi="Averta"/>
                <w:sz w:val="18"/>
                <w:szCs w:val="18"/>
              </w:rPr>
              <w:t>REINTEGRO INDIRECTOS DE OBRA</w:t>
            </w:r>
          </w:p>
        </w:tc>
        <w:tc>
          <w:tcPr>
            <w:tcW w:w="4545" w:type="dxa"/>
            <w:shd w:val="clear" w:color="auto" w:fill="auto"/>
          </w:tcPr>
          <w:p w14:paraId="466EFF89" w14:textId="771DBEC1"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r w:rsidRPr="00691D96">
              <w:rPr>
                <w:rFonts w:ascii="Averta" w:hAnsi="Averta"/>
                <w:sz w:val="18"/>
                <w:szCs w:val="18"/>
              </w:rPr>
              <w:t xml:space="preserve">REINTEGRO PAGO DE HONORARIOS Y OTRAS PREST. EJECUTORAS (IND. DE OBRA) DEPENDENCIAS </w:t>
            </w:r>
          </w:p>
        </w:tc>
        <w:tc>
          <w:tcPr>
            <w:tcW w:w="1980" w:type="dxa"/>
            <w:vMerge/>
            <w:shd w:val="clear" w:color="auto" w:fill="auto"/>
          </w:tcPr>
          <w:p w14:paraId="2B4DF759" w14:textId="77777777" w:rsidR="00C33C5D" w:rsidRPr="00691D96" w:rsidRDefault="00C33C5D" w:rsidP="004777D0">
            <w:pPr>
              <w:jc w:val="center"/>
              <w:cnfStyle w:val="000000100000" w:firstRow="0" w:lastRow="0" w:firstColumn="0" w:lastColumn="0" w:oddVBand="0" w:evenVBand="0" w:oddHBand="1" w:evenHBand="0" w:firstRowFirstColumn="0" w:firstRowLastColumn="0" w:lastRowFirstColumn="0" w:lastRowLastColumn="0"/>
              <w:rPr>
                <w:rFonts w:ascii="Averta" w:hAnsi="Averta"/>
                <w:sz w:val="18"/>
                <w:szCs w:val="18"/>
              </w:rPr>
            </w:pPr>
          </w:p>
        </w:tc>
      </w:tr>
      <w:tr w:rsidR="00C33C5D" w:rsidRPr="00691D96" w14:paraId="6B87DEF3" w14:textId="77777777" w:rsidTr="00C33C5D">
        <w:trPr>
          <w:trHeight w:val="624"/>
        </w:trPr>
        <w:tc>
          <w:tcPr>
            <w:cnfStyle w:val="001000000000" w:firstRow="0" w:lastRow="0" w:firstColumn="1" w:lastColumn="0" w:oddVBand="0" w:evenVBand="0" w:oddHBand="0" w:evenHBand="0" w:firstRowFirstColumn="0" w:firstRowLastColumn="0" w:lastRowFirstColumn="0" w:lastRowLastColumn="0"/>
            <w:tcW w:w="2835" w:type="dxa"/>
            <w:shd w:val="clear" w:color="auto" w:fill="auto"/>
          </w:tcPr>
          <w:p w14:paraId="3B78F6BF" w14:textId="568107C9" w:rsidR="00C33C5D" w:rsidRPr="004777D0" w:rsidRDefault="00C33C5D" w:rsidP="004777D0">
            <w:pPr>
              <w:jc w:val="center"/>
              <w:rPr>
                <w:rFonts w:ascii="Averta" w:hAnsi="Averta"/>
                <w:sz w:val="18"/>
                <w:szCs w:val="18"/>
              </w:rPr>
            </w:pPr>
            <w:r w:rsidRPr="004777D0">
              <w:rPr>
                <w:rFonts w:ascii="Averta" w:hAnsi="Averta"/>
                <w:sz w:val="18"/>
                <w:szCs w:val="18"/>
              </w:rPr>
              <w:t>TRANSFERENCIAS</w:t>
            </w:r>
          </w:p>
        </w:tc>
        <w:tc>
          <w:tcPr>
            <w:tcW w:w="4545" w:type="dxa"/>
            <w:shd w:val="clear" w:color="auto" w:fill="auto"/>
          </w:tcPr>
          <w:p w14:paraId="2A9EC877" w14:textId="2F149F6F"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r w:rsidRPr="00691D96">
              <w:rPr>
                <w:rFonts w:ascii="Averta" w:hAnsi="Averta"/>
                <w:sz w:val="18"/>
                <w:szCs w:val="18"/>
              </w:rPr>
              <w:t>TRANSFERENCIAS FIDEICOMISOS</w:t>
            </w:r>
          </w:p>
        </w:tc>
        <w:tc>
          <w:tcPr>
            <w:tcW w:w="1980" w:type="dxa"/>
            <w:vMerge/>
            <w:shd w:val="clear" w:color="auto" w:fill="auto"/>
          </w:tcPr>
          <w:p w14:paraId="287D5739" w14:textId="77777777" w:rsidR="00C33C5D" w:rsidRPr="00691D96" w:rsidRDefault="00C33C5D" w:rsidP="004777D0">
            <w:pPr>
              <w:jc w:val="center"/>
              <w:cnfStyle w:val="000000000000" w:firstRow="0" w:lastRow="0" w:firstColumn="0" w:lastColumn="0" w:oddVBand="0" w:evenVBand="0" w:oddHBand="0" w:evenHBand="0" w:firstRowFirstColumn="0" w:firstRowLastColumn="0" w:lastRowFirstColumn="0" w:lastRowLastColumn="0"/>
              <w:rPr>
                <w:rFonts w:ascii="Averta" w:hAnsi="Averta"/>
                <w:sz w:val="18"/>
                <w:szCs w:val="18"/>
              </w:rPr>
            </w:pPr>
          </w:p>
        </w:tc>
      </w:tr>
    </w:tbl>
    <w:p w14:paraId="2D62A761" w14:textId="77777777" w:rsidR="00174D25" w:rsidRPr="002B4EE9" w:rsidRDefault="00174D25" w:rsidP="00031BD6">
      <w:pPr>
        <w:rPr>
          <w:sz w:val="16"/>
          <w:szCs w:val="16"/>
        </w:rPr>
      </w:pPr>
    </w:p>
    <w:tbl>
      <w:tblPr>
        <w:tblStyle w:val="Tablaconcuadrcula"/>
        <w:tblW w:w="9355" w:type="dxa"/>
        <w:tblLook w:val="04A0" w:firstRow="1" w:lastRow="0" w:firstColumn="1" w:lastColumn="0" w:noHBand="0" w:noVBand="1"/>
      </w:tblPr>
      <w:tblGrid>
        <w:gridCol w:w="2830"/>
        <w:gridCol w:w="4545"/>
        <w:gridCol w:w="1980"/>
      </w:tblGrid>
      <w:tr w:rsidR="00506E83" w:rsidRPr="00506E83" w14:paraId="2DEE539B" w14:textId="77777777" w:rsidTr="00DF7DCF">
        <w:trPr>
          <w:trHeight w:val="551"/>
        </w:trPr>
        <w:tc>
          <w:tcPr>
            <w:tcW w:w="9355" w:type="dxa"/>
            <w:gridSpan w:val="3"/>
            <w:shd w:val="clear" w:color="auto" w:fill="235B4E"/>
            <w:vAlign w:val="center"/>
          </w:tcPr>
          <w:p w14:paraId="0E6AAFFE" w14:textId="1853D153" w:rsidR="00506E83" w:rsidRPr="009935A2" w:rsidRDefault="00506E83" w:rsidP="00506E83">
            <w:pPr>
              <w:jc w:val="center"/>
              <w:rPr>
                <w:rFonts w:ascii="Averta" w:hAnsi="Averta"/>
                <w:b/>
                <w:color w:val="FFFFFF" w:themeColor="background1"/>
                <w:sz w:val="19"/>
                <w:szCs w:val="19"/>
              </w:rPr>
            </w:pPr>
            <w:r w:rsidRPr="009935A2">
              <w:rPr>
                <w:rFonts w:ascii="Averta" w:hAnsi="Averta"/>
                <w:b/>
                <w:color w:val="FFFFFF" w:themeColor="background1"/>
                <w:sz w:val="19"/>
                <w:szCs w:val="19"/>
              </w:rPr>
              <w:lastRenderedPageBreak/>
              <w:t xml:space="preserve">PRO-03 FORMATO DE </w:t>
            </w:r>
            <w:r w:rsidRPr="00A7467E">
              <w:rPr>
                <w:rFonts w:ascii="Averta" w:hAnsi="Averta"/>
                <w:b/>
                <w:color w:val="FFFFFF" w:themeColor="background1"/>
                <w:sz w:val="19"/>
                <w:szCs w:val="19"/>
              </w:rPr>
              <w:t xml:space="preserve">SOLICITUD DE RECURSOS TRANSFERENCIAS </w:t>
            </w:r>
            <w:r w:rsidRPr="009935A2">
              <w:rPr>
                <w:rFonts w:ascii="Averta" w:hAnsi="Averta"/>
                <w:b/>
                <w:color w:val="FFFFFF" w:themeColor="background1"/>
                <w:sz w:val="19"/>
                <w:szCs w:val="19"/>
              </w:rPr>
              <w:t>PARA OBRAS O ACCIONES</w:t>
            </w:r>
          </w:p>
        </w:tc>
      </w:tr>
      <w:tr w:rsidR="00506E83" w:rsidRPr="00506E83" w14:paraId="4A64F75E" w14:textId="77777777" w:rsidTr="00C33C5D">
        <w:trPr>
          <w:trHeight w:val="418"/>
        </w:trPr>
        <w:tc>
          <w:tcPr>
            <w:tcW w:w="2830" w:type="dxa"/>
            <w:shd w:val="clear" w:color="auto" w:fill="235B4E"/>
          </w:tcPr>
          <w:p w14:paraId="644281F8" w14:textId="6555C4D5" w:rsidR="00506E83" w:rsidRPr="009935A2" w:rsidRDefault="00506E83" w:rsidP="00031BD6">
            <w:pPr>
              <w:jc w:val="center"/>
              <w:rPr>
                <w:rFonts w:ascii="Averta" w:hAnsi="Averta"/>
                <w:b/>
                <w:color w:val="FFFFFF" w:themeColor="background1"/>
                <w:szCs w:val="16"/>
              </w:rPr>
            </w:pPr>
            <w:r w:rsidRPr="009935A2">
              <w:rPr>
                <w:rFonts w:ascii="Averta" w:hAnsi="Averta"/>
                <w:b/>
                <w:color w:val="FFFFFF" w:themeColor="background1"/>
                <w:szCs w:val="16"/>
              </w:rPr>
              <w:t>CLASIFICACIÓN</w:t>
            </w:r>
          </w:p>
        </w:tc>
        <w:tc>
          <w:tcPr>
            <w:tcW w:w="4545" w:type="dxa"/>
            <w:shd w:val="clear" w:color="auto" w:fill="235B4E"/>
          </w:tcPr>
          <w:p w14:paraId="6680FB15" w14:textId="2EEDFA82" w:rsidR="00506E83" w:rsidRPr="009935A2" w:rsidRDefault="00506E83" w:rsidP="00031BD6">
            <w:pPr>
              <w:jc w:val="center"/>
              <w:rPr>
                <w:rFonts w:ascii="Averta" w:hAnsi="Averta"/>
                <w:b/>
                <w:color w:val="FFFFFF" w:themeColor="background1"/>
                <w:szCs w:val="16"/>
              </w:rPr>
            </w:pPr>
            <w:r w:rsidRPr="009935A2">
              <w:rPr>
                <w:rFonts w:ascii="Averta" w:hAnsi="Averta"/>
                <w:b/>
                <w:color w:val="FFFFFF" w:themeColor="background1"/>
                <w:szCs w:val="16"/>
              </w:rPr>
              <w:t>NOMBRE</w:t>
            </w:r>
          </w:p>
        </w:tc>
        <w:tc>
          <w:tcPr>
            <w:tcW w:w="1980" w:type="dxa"/>
            <w:shd w:val="clear" w:color="auto" w:fill="235B4E"/>
          </w:tcPr>
          <w:p w14:paraId="7D2D355C" w14:textId="47312489" w:rsidR="00506E83" w:rsidRPr="009935A2" w:rsidRDefault="00506E83" w:rsidP="000D4B44">
            <w:pPr>
              <w:jc w:val="center"/>
              <w:rPr>
                <w:rFonts w:ascii="Averta" w:hAnsi="Averta"/>
                <w:b/>
                <w:color w:val="FFFFFF" w:themeColor="background1"/>
                <w:szCs w:val="16"/>
              </w:rPr>
            </w:pPr>
            <w:r w:rsidRPr="009935A2">
              <w:rPr>
                <w:rFonts w:ascii="Averta" w:hAnsi="Averta"/>
                <w:b/>
                <w:color w:val="FFFFFF" w:themeColor="background1"/>
                <w:szCs w:val="16"/>
              </w:rPr>
              <w:t>ANEXO</w:t>
            </w:r>
          </w:p>
        </w:tc>
      </w:tr>
      <w:tr w:rsidR="00C33C5D" w:rsidRPr="00506E83" w14:paraId="18CBE812" w14:textId="77777777" w:rsidTr="00C33C5D">
        <w:trPr>
          <w:trHeight w:val="624"/>
        </w:trPr>
        <w:tc>
          <w:tcPr>
            <w:tcW w:w="2830" w:type="dxa"/>
          </w:tcPr>
          <w:p w14:paraId="5B786C1A"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tcPr>
          <w:p w14:paraId="35D7FF7B" w14:textId="53DDA3D8" w:rsidR="00C33C5D" w:rsidRPr="00506E83" w:rsidRDefault="00C33C5D" w:rsidP="00031BD6">
            <w:pPr>
              <w:jc w:val="center"/>
              <w:rPr>
                <w:rFonts w:ascii="Averta" w:hAnsi="Averta"/>
                <w:sz w:val="18"/>
                <w:szCs w:val="16"/>
              </w:rPr>
            </w:pPr>
            <w:r w:rsidRPr="00506E83">
              <w:rPr>
                <w:rFonts w:ascii="Averta" w:hAnsi="Averta"/>
                <w:sz w:val="18"/>
                <w:szCs w:val="16"/>
              </w:rPr>
              <w:t xml:space="preserve">TRANSFERENCIA DE CONVENIOS FIDEICOMISOS </w:t>
            </w:r>
          </w:p>
        </w:tc>
        <w:tc>
          <w:tcPr>
            <w:tcW w:w="1980" w:type="dxa"/>
            <w:vMerge w:val="restart"/>
            <w:vAlign w:val="center"/>
          </w:tcPr>
          <w:p w14:paraId="3A70E9F3" w14:textId="1329EE8B" w:rsidR="00C33C5D" w:rsidRPr="00506E83" w:rsidRDefault="00C33C5D" w:rsidP="00C33C5D">
            <w:pPr>
              <w:jc w:val="center"/>
              <w:rPr>
                <w:rFonts w:ascii="Averta" w:hAnsi="Averta"/>
                <w:b/>
                <w:bCs/>
                <w:color w:val="000000" w:themeColor="text1"/>
                <w:sz w:val="18"/>
                <w:szCs w:val="16"/>
              </w:rPr>
            </w:pPr>
            <w:r w:rsidRPr="00506E83">
              <w:rPr>
                <w:rFonts w:ascii="Averta" w:hAnsi="Averta"/>
                <w:b/>
                <w:color w:val="000000" w:themeColor="text1"/>
                <w:sz w:val="18"/>
                <w:szCs w:val="16"/>
              </w:rPr>
              <w:t>Anexo 142</w:t>
            </w:r>
          </w:p>
        </w:tc>
      </w:tr>
      <w:tr w:rsidR="00C33C5D" w:rsidRPr="00506E83" w14:paraId="0F8CEB07" w14:textId="77777777" w:rsidTr="00C33C5D">
        <w:trPr>
          <w:trHeight w:val="624"/>
        </w:trPr>
        <w:tc>
          <w:tcPr>
            <w:tcW w:w="2830" w:type="dxa"/>
          </w:tcPr>
          <w:p w14:paraId="6192B761"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tcPr>
          <w:p w14:paraId="5491F0F5" w14:textId="78E3827C" w:rsidR="00C33C5D" w:rsidRPr="00506E83" w:rsidRDefault="00C33C5D" w:rsidP="00031BD6">
            <w:pPr>
              <w:jc w:val="center"/>
              <w:rPr>
                <w:rFonts w:ascii="Averta" w:hAnsi="Averta"/>
                <w:sz w:val="18"/>
                <w:szCs w:val="16"/>
              </w:rPr>
            </w:pPr>
            <w:r w:rsidRPr="00506E83">
              <w:rPr>
                <w:rFonts w:ascii="Averta" w:hAnsi="Averta"/>
                <w:sz w:val="18"/>
                <w:szCs w:val="16"/>
              </w:rPr>
              <w:t>TRANSFERENCIAS DESCONCENTRADOS</w:t>
            </w:r>
          </w:p>
        </w:tc>
        <w:tc>
          <w:tcPr>
            <w:tcW w:w="1980" w:type="dxa"/>
            <w:vMerge/>
          </w:tcPr>
          <w:p w14:paraId="7DD5D658" w14:textId="645113ED" w:rsidR="00C33C5D" w:rsidRPr="00506E83" w:rsidRDefault="00C33C5D" w:rsidP="00174D25">
            <w:pPr>
              <w:jc w:val="center"/>
              <w:rPr>
                <w:rFonts w:ascii="Averta" w:hAnsi="Averta"/>
                <w:sz w:val="18"/>
                <w:szCs w:val="16"/>
              </w:rPr>
            </w:pPr>
          </w:p>
        </w:tc>
      </w:tr>
      <w:tr w:rsidR="00C33C5D" w:rsidRPr="00506E83" w14:paraId="6E9F6F52" w14:textId="77777777" w:rsidTr="00C33C5D">
        <w:trPr>
          <w:trHeight w:val="624"/>
        </w:trPr>
        <w:tc>
          <w:tcPr>
            <w:tcW w:w="2830" w:type="dxa"/>
            <w:hideMark/>
          </w:tcPr>
          <w:p w14:paraId="2C21252A"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0E9B89E3" w14:textId="4B11DA43" w:rsidR="00C33C5D" w:rsidRPr="00506E83" w:rsidRDefault="00C33C5D" w:rsidP="00031BD6">
            <w:pPr>
              <w:jc w:val="center"/>
              <w:rPr>
                <w:rFonts w:ascii="Averta" w:hAnsi="Averta"/>
                <w:sz w:val="18"/>
                <w:szCs w:val="16"/>
              </w:rPr>
            </w:pPr>
            <w:r w:rsidRPr="00506E83">
              <w:rPr>
                <w:rFonts w:ascii="Averta" w:hAnsi="Averta"/>
                <w:sz w:val="18"/>
                <w:szCs w:val="16"/>
              </w:rPr>
              <w:t>TRANSFERENCIAS AUTONOMOS</w:t>
            </w:r>
          </w:p>
        </w:tc>
        <w:tc>
          <w:tcPr>
            <w:tcW w:w="1980" w:type="dxa"/>
            <w:vMerge/>
          </w:tcPr>
          <w:p w14:paraId="000583D7" w14:textId="4B8661D2" w:rsidR="00C33C5D" w:rsidRPr="00506E83" w:rsidRDefault="00C33C5D" w:rsidP="00174D25">
            <w:pPr>
              <w:jc w:val="center"/>
              <w:rPr>
                <w:rFonts w:ascii="Averta" w:hAnsi="Averta"/>
                <w:sz w:val="18"/>
                <w:szCs w:val="16"/>
              </w:rPr>
            </w:pPr>
          </w:p>
        </w:tc>
      </w:tr>
      <w:tr w:rsidR="00C33C5D" w:rsidRPr="00506E83" w14:paraId="3CA50D28" w14:textId="77777777" w:rsidTr="00C33C5D">
        <w:trPr>
          <w:trHeight w:val="624"/>
        </w:trPr>
        <w:tc>
          <w:tcPr>
            <w:tcW w:w="2830" w:type="dxa"/>
            <w:hideMark/>
          </w:tcPr>
          <w:p w14:paraId="757EA109"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15F4D4D4" w14:textId="200713CC" w:rsidR="00C33C5D" w:rsidRPr="00506E83" w:rsidRDefault="00C33C5D" w:rsidP="00031BD6">
            <w:pPr>
              <w:jc w:val="center"/>
              <w:rPr>
                <w:rFonts w:ascii="Averta" w:hAnsi="Averta"/>
                <w:sz w:val="18"/>
                <w:szCs w:val="16"/>
              </w:rPr>
            </w:pPr>
            <w:r w:rsidRPr="00506E83">
              <w:rPr>
                <w:rFonts w:ascii="Averta" w:hAnsi="Averta"/>
                <w:sz w:val="18"/>
                <w:szCs w:val="16"/>
              </w:rPr>
              <w:t>TRANSFERENCIAS</w:t>
            </w:r>
            <w:r w:rsidRPr="00506E83">
              <w:rPr>
                <w:rFonts w:ascii="Averta" w:hAnsi="Averta"/>
                <w:color w:val="00B050"/>
                <w:sz w:val="18"/>
                <w:szCs w:val="16"/>
              </w:rPr>
              <w:t xml:space="preserve">, </w:t>
            </w:r>
            <w:r w:rsidRPr="00506E83">
              <w:rPr>
                <w:rFonts w:ascii="Averta" w:hAnsi="Averta"/>
                <w:sz w:val="18"/>
                <w:szCs w:val="16"/>
              </w:rPr>
              <w:t xml:space="preserve">DEPENDENCIAS </w:t>
            </w:r>
          </w:p>
        </w:tc>
        <w:tc>
          <w:tcPr>
            <w:tcW w:w="1980" w:type="dxa"/>
            <w:vMerge/>
          </w:tcPr>
          <w:p w14:paraId="6C95748C" w14:textId="09E95294" w:rsidR="00C33C5D" w:rsidRPr="00506E83" w:rsidRDefault="00C33C5D" w:rsidP="00174D25">
            <w:pPr>
              <w:jc w:val="center"/>
              <w:rPr>
                <w:rFonts w:ascii="Averta" w:hAnsi="Averta"/>
                <w:sz w:val="18"/>
                <w:szCs w:val="16"/>
              </w:rPr>
            </w:pPr>
          </w:p>
        </w:tc>
      </w:tr>
      <w:tr w:rsidR="00C33C5D" w:rsidRPr="00506E83" w14:paraId="4C790992" w14:textId="77777777" w:rsidTr="00C33C5D">
        <w:trPr>
          <w:trHeight w:val="624"/>
        </w:trPr>
        <w:tc>
          <w:tcPr>
            <w:tcW w:w="2830" w:type="dxa"/>
            <w:hideMark/>
          </w:tcPr>
          <w:p w14:paraId="22F67965"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649BE491" w14:textId="4A8F2970" w:rsidR="00C33C5D" w:rsidRPr="00506E83" w:rsidRDefault="00C33C5D" w:rsidP="00031BD6">
            <w:pPr>
              <w:jc w:val="center"/>
              <w:rPr>
                <w:rFonts w:ascii="Averta" w:hAnsi="Averta"/>
                <w:sz w:val="18"/>
                <w:szCs w:val="16"/>
              </w:rPr>
            </w:pPr>
            <w:r w:rsidRPr="00506E83">
              <w:rPr>
                <w:rFonts w:ascii="Averta" w:hAnsi="Averta"/>
                <w:sz w:val="18"/>
                <w:szCs w:val="16"/>
              </w:rPr>
              <w:t>TRANSFERENCIA DE CONVENIOS DEPENDENCIAS</w:t>
            </w:r>
          </w:p>
        </w:tc>
        <w:tc>
          <w:tcPr>
            <w:tcW w:w="1980" w:type="dxa"/>
            <w:vMerge/>
            <w:vAlign w:val="center"/>
          </w:tcPr>
          <w:p w14:paraId="4B9C7673" w14:textId="5FEC4756" w:rsidR="00C33C5D" w:rsidRPr="00506E83" w:rsidRDefault="00C33C5D" w:rsidP="00174D25">
            <w:pPr>
              <w:jc w:val="center"/>
              <w:rPr>
                <w:rFonts w:ascii="Averta" w:hAnsi="Averta"/>
                <w:sz w:val="18"/>
                <w:szCs w:val="16"/>
              </w:rPr>
            </w:pPr>
          </w:p>
        </w:tc>
      </w:tr>
      <w:tr w:rsidR="00C33C5D" w:rsidRPr="00506E83" w14:paraId="61EE43CE" w14:textId="77777777" w:rsidTr="00C33C5D">
        <w:trPr>
          <w:trHeight w:val="624"/>
        </w:trPr>
        <w:tc>
          <w:tcPr>
            <w:tcW w:w="2830" w:type="dxa"/>
            <w:hideMark/>
          </w:tcPr>
          <w:p w14:paraId="5A71002D"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3C20ABE5" w14:textId="71358D98" w:rsidR="00C33C5D" w:rsidRPr="00506E83" w:rsidRDefault="00C33C5D" w:rsidP="00031BD6">
            <w:pPr>
              <w:jc w:val="center"/>
              <w:rPr>
                <w:rFonts w:ascii="Averta" w:hAnsi="Averta"/>
                <w:sz w:val="18"/>
                <w:szCs w:val="16"/>
              </w:rPr>
            </w:pPr>
            <w:r w:rsidRPr="00506E83">
              <w:rPr>
                <w:rFonts w:ascii="Averta" w:hAnsi="Averta"/>
                <w:sz w:val="18"/>
                <w:szCs w:val="16"/>
              </w:rPr>
              <w:t>TRANSFERENCIA DE CONVENIOS DESCONCENTRADOS</w:t>
            </w:r>
          </w:p>
        </w:tc>
        <w:tc>
          <w:tcPr>
            <w:tcW w:w="1980" w:type="dxa"/>
            <w:vMerge/>
          </w:tcPr>
          <w:p w14:paraId="4C6F3919" w14:textId="7F1A1506" w:rsidR="00C33C5D" w:rsidRPr="00506E83" w:rsidRDefault="00C33C5D" w:rsidP="00031BD6">
            <w:pPr>
              <w:jc w:val="center"/>
              <w:rPr>
                <w:rFonts w:ascii="Averta" w:hAnsi="Averta"/>
                <w:sz w:val="18"/>
                <w:szCs w:val="16"/>
              </w:rPr>
            </w:pPr>
          </w:p>
        </w:tc>
      </w:tr>
      <w:tr w:rsidR="00C33C5D" w:rsidRPr="00506E83" w14:paraId="49EA4D8E" w14:textId="77777777" w:rsidTr="00C33C5D">
        <w:trPr>
          <w:trHeight w:val="624"/>
        </w:trPr>
        <w:tc>
          <w:tcPr>
            <w:tcW w:w="2830" w:type="dxa"/>
            <w:hideMark/>
          </w:tcPr>
          <w:p w14:paraId="0CAC19DE"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41691FEE" w14:textId="2E85ED3E" w:rsidR="00C33C5D" w:rsidRPr="00506E83" w:rsidRDefault="00C33C5D" w:rsidP="00031BD6">
            <w:pPr>
              <w:jc w:val="center"/>
              <w:rPr>
                <w:rFonts w:ascii="Averta" w:hAnsi="Averta"/>
                <w:sz w:val="18"/>
                <w:szCs w:val="16"/>
              </w:rPr>
            </w:pPr>
            <w:r w:rsidRPr="00506E83">
              <w:rPr>
                <w:rFonts w:ascii="Averta" w:hAnsi="Averta"/>
                <w:sz w:val="18"/>
                <w:szCs w:val="16"/>
              </w:rPr>
              <w:t>TRANSFERENCIAS PARA OBRAS Y/O ACCIONES DESCENTRALIZADOS</w:t>
            </w:r>
          </w:p>
        </w:tc>
        <w:tc>
          <w:tcPr>
            <w:tcW w:w="1980" w:type="dxa"/>
            <w:vMerge/>
          </w:tcPr>
          <w:p w14:paraId="78FAD5D5" w14:textId="4AEBDF77" w:rsidR="00C33C5D" w:rsidRPr="00506E83" w:rsidRDefault="00C33C5D" w:rsidP="00031BD6">
            <w:pPr>
              <w:jc w:val="center"/>
              <w:rPr>
                <w:rFonts w:ascii="Averta" w:hAnsi="Averta"/>
                <w:sz w:val="18"/>
                <w:szCs w:val="16"/>
              </w:rPr>
            </w:pPr>
          </w:p>
        </w:tc>
      </w:tr>
      <w:tr w:rsidR="00C33C5D" w:rsidRPr="00506E83" w14:paraId="68B7B736" w14:textId="77777777" w:rsidTr="00C33C5D">
        <w:trPr>
          <w:trHeight w:val="624"/>
        </w:trPr>
        <w:tc>
          <w:tcPr>
            <w:tcW w:w="2830" w:type="dxa"/>
            <w:hideMark/>
          </w:tcPr>
          <w:p w14:paraId="3CAE201F"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7F130F70" w14:textId="62EB2216" w:rsidR="00C33C5D" w:rsidRPr="00506E83" w:rsidRDefault="00C33C5D" w:rsidP="00031BD6">
            <w:pPr>
              <w:jc w:val="center"/>
              <w:rPr>
                <w:rFonts w:ascii="Averta" w:hAnsi="Averta"/>
                <w:sz w:val="18"/>
                <w:szCs w:val="16"/>
              </w:rPr>
            </w:pPr>
            <w:r w:rsidRPr="00506E83">
              <w:rPr>
                <w:rFonts w:ascii="Averta" w:hAnsi="Averta"/>
                <w:sz w:val="18"/>
                <w:szCs w:val="16"/>
              </w:rPr>
              <w:t>TRANSFERENCIAS DESCENTRALIZADOS</w:t>
            </w:r>
          </w:p>
        </w:tc>
        <w:tc>
          <w:tcPr>
            <w:tcW w:w="1980" w:type="dxa"/>
            <w:vMerge/>
          </w:tcPr>
          <w:p w14:paraId="19443526" w14:textId="0EE0F5CE" w:rsidR="00C33C5D" w:rsidRPr="00506E83" w:rsidRDefault="00C33C5D" w:rsidP="00031BD6">
            <w:pPr>
              <w:jc w:val="center"/>
              <w:rPr>
                <w:rFonts w:ascii="Averta" w:hAnsi="Averta"/>
                <w:sz w:val="18"/>
                <w:szCs w:val="16"/>
              </w:rPr>
            </w:pPr>
          </w:p>
        </w:tc>
      </w:tr>
      <w:tr w:rsidR="00C33C5D" w:rsidRPr="00506E83" w14:paraId="092B08D2" w14:textId="77777777" w:rsidTr="00C33C5D">
        <w:trPr>
          <w:trHeight w:val="624"/>
        </w:trPr>
        <w:tc>
          <w:tcPr>
            <w:tcW w:w="2830" w:type="dxa"/>
            <w:hideMark/>
          </w:tcPr>
          <w:p w14:paraId="6AFC8C99"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75AABEB1" w14:textId="71879987" w:rsidR="00C33C5D" w:rsidRPr="00506E83" w:rsidRDefault="00C33C5D" w:rsidP="00031BD6">
            <w:pPr>
              <w:jc w:val="center"/>
              <w:rPr>
                <w:rFonts w:ascii="Averta" w:hAnsi="Averta"/>
                <w:color w:val="00B050"/>
                <w:sz w:val="18"/>
                <w:szCs w:val="16"/>
              </w:rPr>
            </w:pPr>
            <w:r w:rsidRPr="00506E83">
              <w:rPr>
                <w:rFonts w:ascii="Averta" w:hAnsi="Averta"/>
                <w:sz w:val="18"/>
                <w:szCs w:val="16"/>
              </w:rPr>
              <w:t xml:space="preserve">TRANSFERENCIAS PODERES </w:t>
            </w:r>
          </w:p>
        </w:tc>
        <w:tc>
          <w:tcPr>
            <w:tcW w:w="1980" w:type="dxa"/>
            <w:vMerge/>
          </w:tcPr>
          <w:p w14:paraId="326288E8" w14:textId="5CF70C6E" w:rsidR="00C33C5D" w:rsidRPr="00506E83" w:rsidRDefault="00C33C5D" w:rsidP="00031BD6">
            <w:pPr>
              <w:jc w:val="center"/>
              <w:rPr>
                <w:rFonts w:ascii="Averta" w:hAnsi="Averta"/>
                <w:sz w:val="18"/>
                <w:szCs w:val="16"/>
              </w:rPr>
            </w:pPr>
          </w:p>
        </w:tc>
      </w:tr>
      <w:tr w:rsidR="00C33C5D" w:rsidRPr="00506E83" w14:paraId="15E9104B" w14:textId="77777777" w:rsidTr="00C33C5D">
        <w:trPr>
          <w:trHeight w:val="624"/>
        </w:trPr>
        <w:tc>
          <w:tcPr>
            <w:tcW w:w="2830" w:type="dxa"/>
            <w:hideMark/>
          </w:tcPr>
          <w:p w14:paraId="52FE2047" w14:textId="77777777" w:rsidR="00C33C5D" w:rsidRPr="00506E83" w:rsidRDefault="00C33C5D" w:rsidP="00031BD6">
            <w:pPr>
              <w:jc w:val="center"/>
              <w:rPr>
                <w:rFonts w:ascii="Averta" w:hAnsi="Averta"/>
                <w:b/>
                <w:sz w:val="18"/>
                <w:szCs w:val="16"/>
              </w:rPr>
            </w:pPr>
            <w:r w:rsidRPr="00506E83">
              <w:rPr>
                <w:rFonts w:ascii="Averta" w:hAnsi="Averta"/>
                <w:b/>
                <w:sz w:val="18"/>
                <w:szCs w:val="16"/>
              </w:rPr>
              <w:t>TRANSFERENCIAS</w:t>
            </w:r>
          </w:p>
        </w:tc>
        <w:tc>
          <w:tcPr>
            <w:tcW w:w="4545" w:type="dxa"/>
            <w:hideMark/>
          </w:tcPr>
          <w:p w14:paraId="7A292246" w14:textId="7A19D3B0" w:rsidR="00C33C5D" w:rsidRPr="00506E83" w:rsidRDefault="00C33C5D" w:rsidP="00031BD6">
            <w:pPr>
              <w:jc w:val="center"/>
              <w:rPr>
                <w:rFonts w:ascii="Averta" w:hAnsi="Averta"/>
                <w:sz w:val="18"/>
                <w:szCs w:val="16"/>
              </w:rPr>
            </w:pPr>
            <w:r w:rsidRPr="00506E83">
              <w:rPr>
                <w:rFonts w:ascii="Averta" w:hAnsi="Averta"/>
                <w:sz w:val="18"/>
                <w:szCs w:val="16"/>
              </w:rPr>
              <w:t xml:space="preserve">TRANSFERENCIA DE CONVENIOS PODERES </w:t>
            </w:r>
          </w:p>
        </w:tc>
        <w:tc>
          <w:tcPr>
            <w:tcW w:w="1980" w:type="dxa"/>
            <w:vMerge/>
          </w:tcPr>
          <w:p w14:paraId="1714D982" w14:textId="7774055F" w:rsidR="00C33C5D" w:rsidRPr="00506E83" w:rsidRDefault="00C33C5D" w:rsidP="00031BD6">
            <w:pPr>
              <w:jc w:val="center"/>
              <w:rPr>
                <w:rFonts w:ascii="Averta" w:hAnsi="Averta"/>
                <w:sz w:val="18"/>
                <w:szCs w:val="16"/>
              </w:rPr>
            </w:pPr>
          </w:p>
        </w:tc>
      </w:tr>
      <w:tr w:rsidR="00C33C5D" w:rsidRPr="00506E83" w14:paraId="29532BE2" w14:textId="77777777" w:rsidTr="00C33C5D">
        <w:trPr>
          <w:trHeight w:val="624"/>
        </w:trPr>
        <w:tc>
          <w:tcPr>
            <w:tcW w:w="2830" w:type="dxa"/>
          </w:tcPr>
          <w:p w14:paraId="71C6A2B5" w14:textId="75FC092C" w:rsidR="00C33C5D" w:rsidRPr="00506E83" w:rsidRDefault="00C33C5D" w:rsidP="00174D25">
            <w:pPr>
              <w:jc w:val="center"/>
              <w:rPr>
                <w:rFonts w:ascii="Averta" w:hAnsi="Averta"/>
                <w:b/>
                <w:sz w:val="18"/>
                <w:szCs w:val="16"/>
              </w:rPr>
            </w:pPr>
            <w:r w:rsidRPr="00506E83">
              <w:rPr>
                <w:rFonts w:ascii="Averta" w:hAnsi="Averta"/>
                <w:b/>
                <w:color w:val="000000" w:themeColor="text1"/>
                <w:sz w:val="18"/>
                <w:szCs w:val="16"/>
              </w:rPr>
              <w:t>TRANSFERENCIAS</w:t>
            </w:r>
          </w:p>
        </w:tc>
        <w:tc>
          <w:tcPr>
            <w:tcW w:w="4545" w:type="dxa"/>
          </w:tcPr>
          <w:p w14:paraId="6C5CE7BF" w14:textId="6EDE6141" w:rsidR="00C33C5D" w:rsidRPr="00506E83" w:rsidRDefault="00C33C5D" w:rsidP="00174D25">
            <w:pPr>
              <w:jc w:val="center"/>
              <w:rPr>
                <w:rFonts w:ascii="Averta" w:hAnsi="Averta"/>
                <w:sz w:val="18"/>
                <w:szCs w:val="16"/>
              </w:rPr>
            </w:pPr>
            <w:r w:rsidRPr="00506E83">
              <w:rPr>
                <w:rFonts w:ascii="Averta" w:hAnsi="Averta"/>
                <w:color w:val="000000" w:themeColor="text1"/>
                <w:sz w:val="18"/>
                <w:szCs w:val="16"/>
              </w:rPr>
              <w:t>TRANSFERENCIA DE CONVENIOS FIDEICOMISOS PÚBLICOS CON DESCUENTO</w:t>
            </w:r>
          </w:p>
        </w:tc>
        <w:tc>
          <w:tcPr>
            <w:tcW w:w="1980" w:type="dxa"/>
            <w:vMerge/>
          </w:tcPr>
          <w:p w14:paraId="43337D1A" w14:textId="77777777" w:rsidR="00C33C5D" w:rsidRPr="00506E83" w:rsidRDefault="00C33C5D" w:rsidP="00174D25">
            <w:pPr>
              <w:jc w:val="center"/>
              <w:rPr>
                <w:rFonts w:ascii="Averta" w:hAnsi="Averta"/>
                <w:sz w:val="18"/>
                <w:szCs w:val="16"/>
              </w:rPr>
            </w:pPr>
          </w:p>
        </w:tc>
      </w:tr>
      <w:tr w:rsidR="00C33C5D" w:rsidRPr="00506E83" w14:paraId="56424612" w14:textId="77777777" w:rsidTr="00C33C5D">
        <w:trPr>
          <w:trHeight w:val="624"/>
        </w:trPr>
        <w:tc>
          <w:tcPr>
            <w:tcW w:w="2830" w:type="dxa"/>
          </w:tcPr>
          <w:p w14:paraId="1638D2E1" w14:textId="60F8C9DA" w:rsidR="00C33C5D" w:rsidRPr="00506E83" w:rsidRDefault="00C33C5D" w:rsidP="00174D25">
            <w:pPr>
              <w:jc w:val="center"/>
              <w:rPr>
                <w:rFonts w:ascii="Averta" w:hAnsi="Averta"/>
                <w:b/>
                <w:sz w:val="18"/>
                <w:szCs w:val="16"/>
              </w:rPr>
            </w:pPr>
            <w:r w:rsidRPr="00506E83">
              <w:rPr>
                <w:rFonts w:ascii="Averta" w:hAnsi="Averta"/>
                <w:b/>
                <w:sz w:val="18"/>
                <w:szCs w:val="16"/>
              </w:rPr>
              <w:t>TRANSFERENCIAS</w:t>
            </w:r>
          </w:p>
        </w:tc>
        <w:tc>
          <w:tcPr>
            <w:tcW w:w="4545" w:type="dxa"/>
          </w:tcPr>
          <w:p w14:paraId="1CFED1FD" w14:textId="6445F126" w:rsidR="00C33C5D" w:rsidRPr="00506E83" w:rsidRDefault="00C33C5D" w:rsidP="00174D25">
            <w:pPr>
              <w:jc w:val="center"/>
              <w:rPr>
                <w:rFonts w:ascii="Averta" w:hAnsi="Averta"/>
                <w:sz w:val="18"/>
                <w:szCs w:val="16"/>
              </w:rPr>
            </w:pPr>
            <w:r w:rsidRPr="00506E83">
              <w:rPr>
                <w:rFonts w:ascii="Averta" w:hAnsi="Averta"/>
                <w:sz w:val="18"/>
                <w:szCs w:val="16"/>
              </w:rPr>
              <w:t>TRANSFERENCIAS DE CONVENIOS DEPENDENCIAS A INSTITUCIONES FINANCIERAS</w:t>
            </w:r>
          </w:p>
        </w:tc>
        <w:tc>
          <w:tcPr>
            <w:tcW w:w="1980" w:type="dxa"/>
            <w:vMerge/>
          </w:tcPr>
          <w:p w14:paraId="76CA9EFD" w14:textId="77777777" w:rsidR="00C33C5D" w:rsidRPr="00506E83" w:rsidRDefault="00C33C5D" w:rsidP="00174D25">
            <w:pPr>
              <w:jc w:val="center"/>
              <w:rPr>
                <w:rFonts w:ascii="Averta" w:hAnsi="Averta"/>
                <w:sz w:val="18"/>
                <w:szCs w:val="16"/>
              </w:rPr>
            </w:pPr>
          </w:p>
        </w:tc>
      </w:tr>
      <w:tr w:rsidR="00C33C5D" w:rsidRPr="00506E83" w14:paraId="2506C307" w14:textId="77777777" w:rsidTr="00C33C5D">
        <w:trPr>
          <w:trHeight w:val="624"/>
        </w:trPr>
        <w:tc>
          <w:tcPr>
            <w:tcW w:w="2830" w:type="dxa"/>
          </w:tcPr>
          <w:p w14:paraId="0FEEF622" w14:textId="4364AD8D" w:rsidR="00C33C5D" w:rsidRPr="00506E83" w:rsidRDefault="00C33C5D" w:rsidP="00174D25">
            <w:pPr>
              <w:jc w:val="center"/>
              <w:rPr>
                <w:rFonts w:ascii="Averta" w:hAnsi="Averta"/>
                <w:b/>
                <w:sz w:val="18"/>
                <w:szCs w:val="16"/>
              </w:rPr>
            </w:pPr>
            <w:r w:rsidRPr="00506E83">
              <w:rPr>
                <w:rFonts w:ascii="Averta" w:hAnsi="Averta"/>
                <w:b/>
                <w:sz w:val="18"/>
                <w:szCs w:val="16"/>
              </w:rPr>
              <w:t>TRANSFERENCIAS</w:t>
            </w:r>
          </w:p>
        </w:tc>
        <w:tc>
          <w:tcPr>
            <w:tcW w:w="4545" w:type="dxa"/>
          </w:tcPr>
          <w:p w14:paraId="5D653DE8" w14:textId="6A41266E" w:rsidR="00C33C5D" w:rsidRPr="00506E83" w:rsidRDefault="00C33C5D" w:rsidP="00174D25">
            <w:pPr>
              <w:jc w:val="center"/>
              <w:rPr>
                <w:rFonts w:ascii="Averta" w:hAnsi="Averta"/>
                <w:sz w:val="18"/>
                <w:szCs w:val="16"/>
              </w:rPr>
            </w:pPr>
            <w:r w:rsidRPr="00506E83">
              <w:rPr>
                <w:rFonts w:ascii="Averta" w:hAnsi="Averta"/>
                <w:sz w:val="18"/>
                <w:szCs w:val="16"/>
              </w:rPr>
              <w:t>TRANSFERENCIAS MUNICIPIOS</w:t>
            </w:r>
          </w:p>
        </w:tc>
        <w:tc>
          <w:tcPr>
            <w:tcW w:w="1980" w:type="dxa"/>
            <w:vMerge/>
          </w:tcPr>
          <w:p w14:paraId="1004D908" w14:textId="77777777" w:rsidR="00C33C5D" w:rsidRPr="00506E83" w:rsidRDefault="00C33C5D" w:rsidP="00174D25">
            <w:pPr>
              <w:jc w:val="center"/>
              <w:rPr>
                <w:rFonts w:ascii="Averta" w:hAnsi="Averta"/>
                <w:sz w:val="18"/>
                <w:szCs w:val="16"/>
              </w:rPr>
            </w:pPr>
          </w:p>
        </w:tc>
      </w:tr>
      <w:tr w:rsidR="00C33C5D" w:rsidRPr="00506E83" w14:paraId="428FBC1A" w14:textId="77777777" w:rsidTr="00C33C5D">
        <w:trPr>
          <w:trHeight w:val="624"/>
        </w:trPr>
        <w:tc>
          <w:tcPr>
            <w:tcW w:w="2830" w:type="dxa"/>
          </w:tcPr>
          <w:p w14:paraId="018D8759" w14:textId="0862CFA5" w:rsidR="00C33C5D" w:rsidRPr="00506E83" w:rsidRDefault="00C33C5D" w:rsidP="00174D25">
            <w:pPr>
              <w:jc w:val="center"/>
              <w:rPr>
                <w:rFonts w:ascii="Averta" w:hAnsi="Averta"/>
                <w:b/>
                <w:sz w:val="18"/>
                <w:szCs w:val="16"/>
              </w:rPr>
            </w:pPr>
            <w:r w:rsidRPr="00506E83">
              <w:rPr>
                <w:rFonts w:ascii="Averta" w:hAnsi="Averta"/>
                <w:b/>
                <w:sz w:val="18"/>
                <w:szCs w:val="16"/>
              </w:rPr>
              <w:t>TRANSFERENCIAS</w:t>
            </w:r>
          </w:p>
        </w:tc>
        <w:tc>
          <w:tcPr>
            <w:tcW w:w="4545" w:type="dxa"/>
          </w:tcPr>
          <w:p w14:paraId="2D8E0F31" w14:textId="606C2BD1" w:rsidR="00C33C5D" w:rsidRPr="00506E83" w:rsidRDefault="00C33C5D" w:rsidP="00174D25">
            <w:pPr>
              <w:jc w:val="center"/>
              <w:rPr>
                <w:rFonts w:ascii="Averta" w:hAnsi="Averta"/>
                <w:sz w:val="18"/>
                <w:szCs w:val="16"/>
              </w:rPr>
            </w:pPr>
            <w:r w:rsidRPr="00506E83">
              <w:rPr>
                <w:rFonts w:ascii="Averta" w:hAnsi="Averta"/>
                <w:sz w:val="18"/>
                <w:szCs w:val="16"/>
              </w:rPr>
              <w:t>TRANSFERENCIAS DE CONVENIOS MUNICIPIOS</w:t>
            </w:r>
          </w:p>
        </w:tc>
        <w:tc>
          <w:tcPr>
            <w:tcW w:w="1980" w:type="dxa"/>
            <w:vMerge/>
          </w:tcPr>
          <w:p w14:paraId="3DE98492" w14:textId="77777777" w:rsidR="00C33C5D" w:rsidRPr="00506E83" w:rsidRDefault="00C33C5D" w:rsidP="00174D25">
            <w:pPr>
              <w:jc w:val="center"/>
              <w:rPr>
                <w:rFonts w:ascii="Averta" w:hAnsi="Averta"/>
                <w:sz w:val="18"/>
                <w:szCs w:val="16"/>
              </w:rPr>
            </w:pPr>
          </w:p>
        </w:tc>
      </w:tr>
      <w:tr w:rsidR="00C33C5D" w:rsidRPr="00506E83" w14:paraId="62F54DB6" w14:textId="77777777" w:rsidTr="00C33C5D">
        <w:trPr>
          <w:trHeight w:val="624"/>
        </w:trPr>
        <w:tc>
          <w:tcPr>
            <w:tcW w:w="2830" w:type="dxa"/>
          </w:tcPr>
          <w:p w14:paraId="7BDCEFEA" w14:textId="51C4A31D" w:rsidR="00C33C5D" w:rsidRPr="00506E83" w:rsidRDefault="00C33C5D" w:rsidP="00174D25">
            <w:pPr>
              <w:jc w:val="center"/>
              <w:rPr>
                <w:rFonts w:ascii="Averta" w:hAnsi="Averta"/>
                <w:b/>
                <w:sz w:val="18"/>
                <w:szCs w:val="16"/>
              </w:rPr>
            </w:pPr>
            <w:r w:rsidRPr="00506E83">
              <w:rPr>
                <w:rFonts w:ascii="Averta" w:hAnsi="Averta"/>
                <w:b/>
                <w:sz w:val="18"/>
                <w:szCs w:val="16"/>
              </w:rPr>
              <w:t>TRANSFERENCIAS</w:t>
            </w:r>
          </w:p>
        </w:tc>
        <w:tc>
          <w:tcPr>
            <w:tcW w:w="4545" w:type="dxa"/>
          </w:tcPr>
          <w:p w14:paraId="65ECCC9B" w14:textId="30D9D34F" w:rsidR="00C33C5D" w:rsidRPr="00506E83" w:rsidRDefault="00C33C5D" w:rsidP="00174D25">
            <w:pPr>
              <w:jc w:val="center"/>
              <w:rPr>
                <w:rFonts w:ascii="Averta" w:hAnsi="Averta"/>
                <w:sz w:val="18"/>
                <w:szCs w:val="16"/>
              </w:rPr>
            </w:pPr>
            <w:r w:rsidRPr="00506E83">
              <w:rPr>
                <w:rFonts w:ascii="Averta" w:hAnsi="Averta"/>
                <w:sz w:val="18"/>
                <w:szCs w:val="16"/>
              </w:rPr>
              <w:t xml:space="preserve">TRANSFERENCIAS MUNICIPIOS A DEPENDENCIAS </w:t>
            </w:r>
          </w:p>
        </w:tc>
        <w:tc>
          <w:tcPr>
            <w:tcW w:w="1980" w:type="dxa"/>
            <w:vMerge/>
          </w:tcPr>
          <w:p w14:paraId="48724607" w14:textId="77777777" w:rsidR="00C33C5D" w:rsidRPr="00506E83" w:rsidRDefault="00C33C5D" w:rsidP="00174D25">
            <w:pPr>
              <w:jc w:val="center"/>
              <w:rPr>
                <w:rFonts w:ascii="Averta" w:hAnsi="Averta"/>
                <w:sz w:val="18"/>
                <w:szCs w:val="16"/>
              </w:rPr>
            </w:pPr>
          </w:p>
        </w:tc>
      </w:tr>
      <w:tr w:rsidR="00C33C5D" w:rsidRPr="00506E83" w14:paraId="54340D12" w14:textId="77777777" w:rsidTr="00C33C5D">
        <w:trPr>
          <w:trHeight w:val="624"/>
        </w:trPr>
        <w:tc>
          <w:tcPr>
            <w:tcW w:w="2830" w:type="dxa"/>
          </w:tcPr>
          <w:p w14:paraId="3EE6C0DE" w14:textId="7FB275E2"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3581C935" w14:textId="2F8C4422"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 CONVENIOS DESCONCENTRADOS</w:t>
            </w:r>
          </w:p>
        </w:tc>
        <w:tc>
          <w:tcPr>
            <w:tcW w:w="1980" w:type="dxa"/>
            <w:vMerge/>
          </w:tcPr>
          <w:p w14:paraId="4F10D7CF" w14:textId="77777777" w:rsidR="00C33C5D" w:rsidRPr="00506E83" w:rsidRDefault="00C33C5D" w:rsidP="00174D25">
            <w:pPr>
              <w:jc w:val="center"/>
              <w:rPr>
                <w:rFonts w:ascii="Averta" w:hAnsi="Averta"/>
                <w:sz w:val="18"/>
                <w:szCs w:val="16"/>
              </w:rPr>
            </w:pPr>
          </w:p>
        </w:tc>
      </w:tr>
      <w:tr w:rsidR="00C33C5D" w:rsidRPr="00506E83" w14:paraId="6ED78043" w14:textId="77777777" w:rsidTr="00C33C5D">
        <w:trPr>
          <w:trHeight w:val="624"/>
        </w:trPr>
        <w:tc>
          <w:tcPr>
            <w:tcW w:w="2830" w:type="dxa"/>
          </w:tcPr>
          <w:p w14:paraId="12360689" w14:textId="7C6163F2"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3DA57443" w14:textId="331E9C4D" w:rsidR="00C33C5D" w:rsidRPr="00506E83" w:rsidRDefault="00C33C5D" w:rsidP="00174D25">
            <w:pPr>
              <w:jc w:val="center"/>
              <w:rPr>
                <w:rFonts w:ascii="Averta" w:hAnsi="Averta"/>
                <w:sz w:val="18"/>
                <w:szCs w:val="16"/>
              </w:rPr>
            </w:pPr>
            <w:r w:rsidRPr="00506E83">
              <w:rPr>
                <w:rFonts w:ascii="Averta" w:hAnsi="Averta"/>
                <w:sz w:val="18"/>
                <w:szCs w:val="16"/>
              </w:rPr>
              <w:t xml:space="preserve">REINTEGRO TRANSFERENCIAS DEPENDENCIAS </w:t>
            </w:r>
          </w:p>
        </w:tc>
        <w:tc>
          <w:tcPr>
            <w:tcW w:w="1980" w:type="dxa"/>
            <w:vMerge/>
          </w:tcPr>
          <w:p w14:paraId="0F69F48D" w14:textId="77777777" w:rsidR="00C33C5D" w:rsidRPr="00506E83" w:rsidRDefault="00C33C5D" w:rsidP="00174D25">
            <w:pPr>
              <w:jc w:val="center"/>
              <w:rPr>
                <w:rFonts w:ascii="Averta" w:hAnsi="Averta"/>
                <w:sz w:val="18"/>
                <w:szCs w:val="16"/>
              </w:rPr>
            </w:pPr>
          </w:p>
        </w:tc>
      </w:tr>
      <w:tr w:rsidR="00C33C5D" w:rsidRPr="00506E83" w14:paraId="608A6DA2" w14:textId="77777777" w:rsidTr="00C33C5D">
        <w:trPr>
          <w:trHeight w:val="624"/>
        </w:trPr>
        <w:tc>
          <w:tcPr>
            <w:tcW w:w="2830" w:type="dxa"/>
          </w:tcPr>
          <w:p w14:paraId="13694026" w14:textId="3F443D11"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47CE9C37" w14:textId="385F088B" w:rsidR="00C33C5D" w:rsidRPr="00506E83" w:rsidRDefault="00C33C5D" w:rsidP="00174D25">
            <w:pPr>
              <w:jc w:val="center"/>
              <w:rPr>
                <w:rFonts w:ascii="Averta" w:hAnsi="Averta"/>
                <w:sz w:val="18"/>
                <w:szCs w:val="16"/>
              </w:rPr>
            </w:pPr>
            <w:r w:rsidRPr="00506E83">
              <w:rPr>
                <w:rFonts w:ascii="Averta" w:hAnsi="Averta"/>
                <w:sz w:val="18"/>
                <w:szCs w:val="16"/>
              </w:rPr>
              <w:t>REINTEGRO TRANSFERENCIAS MUNICIPIOS</w:t>
            </w:r>
          </w:p>
        </w:tc>
        <w:tc>
          <w:tcPr>
            <w:tcW w:w="1980" w:type="dxa"/>
            <w:vMerge/>
          </w:tcPr>
          <w:p w14:paraId="5C4BBC7A" w14:textId="77777777" w:rsidR="00C33C5D" w:rsidRPr="00506E83" w:rsidRDefault="00C33C5D" w:rsidP="00174D25">
            <w:pPr>
              <w:jc w:val="center"/>
              <w:rPr>
                <w:rFonts w:ascii="Averta" w:hAnsi="Averta"/>
                <w:sz w:val="18"/>
                <w:szCs w:val="16"/>
              </w:rPr>
            </w:pPr>
          </w:p>
        </w:tc>
      </w:tr>
      <w:tr w:rsidR="00C33C5D" w:rsidRPr="00506E83" w14:paraId="155C234F" w14:textId="77777777" w:rsidTr="00C33C5D">
        <w:trPr>
          <w:trHeight w:val="624"/>
        </w:trPr>
        <w:tc>
          <w:tcPr>
            <w:tcW w:w="2830" w:type="dxa"/>
          </w:tcPr>
          <w:p w14:paraId="26E4D997" w14:textId="37E77C49" w:rsidR="00C33C5D" w:rsidRPr="00506E83" w:rsidRDefault="00C33C5D" w:rsidP="00174D25">
            <w:pPr>
              <w:jc w:val="center"/>
              <w:rPr>
                <w:rFonts w:ascii="Averta" w:hAnsi="Averta"/>
                <w:b/>
                <w:sz w:val="18"/>
                <w:szCs w:val="16"/>
              </w:rPr>
            </w:pPr>
            <w:r w:rsidRPr="00506E83">
              <w:rPr>
                <w:rFonts w:ascii="Averta" w:hAnsi="Averta"/>
                <w:b/>
                <w:sz w:val="18"/>
                <w:szCs w:val="16"/>
              </w:rPr>
              <w:lastRenderedPageBreak/>
              <w:t>REINTEGRO TRANSFERENCIAS</w:t>
            </w:r>
          </w:p>
        </w:tc>
        <w:tc>
          <w:tcPr>
            <w:tcW w:w="4545" w:type="dxa"/>
          </w:tcPr>
          <w:p w14:paraId="347C389E" w14:textId="30D79CC8" w:rsidR="00C33C5D" w:rsidRPr="00506E83" w:rsidRDefault="00C33C5D" w:rsidP="00174D25">
            <w:pPr>
              <w:jc w:val="center"/>
              <w:rPr>
                <w:rFonts w:ascii="Averta" w:hAnsi="Averta"/>
                <w:sz w:val="18"/>
                <w:szCs w:val="16"/>
              </w:rPr>
            </w:pPr>
            <w:r w:rsidRPr="00506E83">
              <w:rPr>
                <w:rFonts w:ascii="Averta" w:hAnsi="Averta"/>
                <w:sz w:val="18"/>
                <w:szCs w:val="16"/>
              </w:rPr>
              <w:t xml:space="preserve">REINTEGRO TRANSFERENCIAS DE CONVENIOS DEPENDENCIAS </w:t>
            </w:r>
          </w:p>
        </w:tc>
        <w:tc>
          <w:tcPr>
            <w:tcW w:w="1980" w:type="dxa"/>
            <w:vMerge w:val="restart"/>
            <w:vAlign w:val="center"/>
          </w:tcPr>
          <w:p w14:paraId="1C94D92C" w14:textId="495E0BF2" w:rsidR="00C33C5D" w:rsidRPr="00506E83" w:rsidRDefault="00C33C5D" w:rsidP="00C33C5D">
            <w:pPr>
              <w:jc w:val="center"/>
              <w:rPr>
                <w:rFonts w:ascii="Averta" w:hAnsi="Averta"/>
                <w:sz w:val="18"/>
                <w:szCs w:val="16"/>
              </w:rPr>
            </w:pPr>
            <w:r w:rsidRPr="00506E83">
              <w:rPr>
                <w:rFonts w:ascii="Averta" w:hAnsi="Averta"/>
                <w:b/>
                <w:color w:val="000000" w:themeColor="text1"/>
                <w:sz w:val="18"/>
                <w:szCs w:val="16"/>
              </w:rPr>
              <w:t>Anexo 142</w:t>
            </w:r>
          </w:p>
        </w:tc>
      </w:tr>
      <w:tr w:rsidR="00C33C5D" w:rsidRPr="00506E83" w14:paraId="4F91983F" w14:textId="77777777" w:rsidTr="00C33C5D">
        <w:trPr>
          <w:trHeight w:val="624"/>
        </w:trPr>
        <w:tc>
          <w:tcPr>
            <w:tcW w:w="2830" w:type="dxa"/>
          </w:tcPr>
          <w:p w14:paraId="773A410D" w14:textId="4697BE75"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10DE98B2" w14:textId="5AA667CA"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 CONVENIOS DESCENTRALIZADOS</w:t>
            </w:r>
          </w:p>
        </w:tc>
        <w:tc>
          <w:tcPr>
            <w:tcW w:w="1980" w:type="dxa"/>
            <w:vMerge/>
          </w:tcPr>
          <w:p w14:paraId="4694A52D" w14:textId="5AF0223B" w:rsidR="00C33C5D" w:rsidRPr="00506E83" w:rsidRDefault="00C33C5D" w:rsidP="00174D25">
            <w:pPr>
              <w:jc w:val="center"/>
              <w:rPr>
                <w:rFonts w:ascii="Averta" w:hAnsi="Averta"/>
                <w:sz w:val="18"/>
                <w:szCs w:val="16"/>
              </w:rPr>
            </w:pPr>
          </w:p>
        </w:tc>
      </w:tr>
      <w:tr w:rsidR="00C33C5D" w:rsidRPr="00506E83" w14:paraId="033E400A" w14:textId="77777777" w:rsidTr="00C33C5D">
        <w:trPr>
          <w:trHeight w:val="624"/>
        </w:trPr>
        <w:tc>
          <w:tcPr>
            <w:tcW w:w="2830" w:type="dxa"/>
          </w:tcPr>
          <w:p w14:paraId="16A0B80E" w14:textId="46726259"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2EC1BEA4" w14:textId="3CE8A6FF"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 CONVENIOS FIDEICOMISOS</w:t>
            </w:r>
            <w:r w:rsidRPr="00506E83">
              <w:rPr>
                <w:rFonts w:ascii="Averta" w:hAnsi="Averta"/>
                <w:color w:val="00B050"/>
                <w:sz w:val="18"/>
                <w:szCs w:val="16"/>
              </w:rPr>
              <w:t xml:space="preserve"> </w:t>
            </w:r>
          </w:p>
        </w:tc>
        <w:tc>
          <w:tcPr>
            <w:tcW w:w="1980" w:type="dxa"/>
            <w:vMerge/>
          </w:tcPr>
          <w:p w14:paraId="59BB587B" w14:textId="41BBC6CB" w:rsidR="00C33C5D" w:rsidRPr="00506E83" w:rsidRDefault="00C33C5D" w:rsidP="00174D25">
            <w:pPr>
              <w:jc w:val="center"/>
              <w:rPr>
                <w:rFonts w:ascii="Averta" w:hAnsi="Averta"/>
                <w:sz w:val="18"/>
                <w:szCs w:val="16"/>
              </w:rPr>
            </w:pPr>
          </w:p>
        </w:tc>
      </w:tr>
      <w:tr w:rsidR="00C33C5D" w:rsidRPr="00506E83" w14:paraId="436ADBC2" w14:textId="77777777" w:rsidTr="00C33C5D">
        <w:trPr>
          <w:trHeight w:val="624"/>
        </w:trPr>
        <w:tc>
          <w:tcPr>
            <w:tcW w:w="2830" w:type="dxa"/>
          </w:tcPr>
          <w:p w14:paraId="4FDFB295" w14:textId="2D33D3FD" w:rsidR="00C33C5D" w:rsidRPr="00506E83" w:rsidRDefault="00C33C5D" w:rsidP="00174D25">
            <w:pPr>
              <w:jc w:val="center"/>
              <w:rPr>
                <w:rFonts w:ascii="Averta" w:hAnsi="Averta"/>
                <w:b/>
                <w:sz w:val="18"/>
                <w:szCs w:val="16"/>
              </w:rPr>
            </w:pPr>
            <w:r w:rsidRPr="00506E83">
              <w:rPr>
                <w:rFonts w:ascii="Averta" w:hAnsi="Averta"/>
                <w:b/>
                <w:color w:val="000000" w:themeColor="text1"/>
                <w:sz w:val="18"/>
                <w:szCs w:val="16"/>
              </w:rPr>
              <w:t>REINTEGRO TRANSFERENCIAS</w:t>
            </w:r>
          </w:p>
        </w:tc>
        <w:tc>
          <w:tcPr>
            <w:tcW w:w="4545" w:type="dxa"/>
          </w:tcPr>
          <w:p w14:paraId="53D2ED19" w14:textId="445B4CB8" w:rsidR="00C33C5D" w:rsidRPr="00506E83" w:rsidRDefault="00C33C5D" w:rsidP="00174D25">
            <w:pPr>
              <w:jc w:val="center"/>
              <w:rPr>
                <w:rFonts w:ascii="Averta" w:hAnsi="Averta"/>
                <w:sz w:val="18"/>
                <w:szCs w:val="16"/>
              </w:rPr>
            </w:pPr>
            <w:r w:rsidRPr="00506E83">
              <w:rPr>
                <w:rFonts w:ascii="Averta" w:hAnsi="Averta"/>
                <w:color w:val="000000" w:themeColor="text1"/>
                <w:sz w:val="18"/>
                <w:szCs w:val="16"/>
              </w:rPr>
              <w:t xml:space="preserve">REINTEGRO TRANSFERENCIAS DE CONVENIOS PODERES </w:t>
            </w:r>
          </w:p>
        </w:tc>
        <w:tc>
          <w:tcPr>
            <w:tcW w:w="1980" w:type="dxa"/>
            <w:vMerge/>
          </w:tcPr>
          <w:p w14:paraId="5DDEB24B" w14:textId="41CEF3A2" w:rsidR="00C33C5D" w:rsidRPr="00506E83" w:rsidRDefault="00C33C5D" w:rsidP="00174D25">
            <w:pPr>
              <w:jc w:val="center"/>
              <w:rPr>
                <w:rFonts w:ascii="Averta" w:hAnsi="Averta"/>
                <w:sz w:val="18"/>
                <w:szCs w:val="16"/>
              </w:rPr>
            </w:pPr>
          </w:p>
        </w:tc>
      </w:tr>
      <w:tr w:rsidR="00C33C5D" w:rsidRPr="00506E83" w14:paraId="50016E68" w14:textId="77777777" w:rsidTr="00C33C5D">
        <w:trPr>
          <w:trHeight w:val="624"/>
        </w:trPr>
        <w:tc>
          <w:tcPr>
            <w:tcW w:w="2830" w:type="dxa"/>
          </w:tcPr>
          <w:p w14:paraId="139A2AF8" w14:textId="38585AB7"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1C6F32D4" w14:textId="7D9AFEA4"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 CONVENIOS MUNICIPIOS</w:t>
            </w:r>
          </w:p>
        </w:tc>
        <w:tc>
          <w:tcPr>
            <w:tcW w:w="1980" w:type="dxa"/>
            <w:vMerge/>
          </w:tcPr>
          <w:p w14:paraId="70FDB479" w14:textId="572253A9" w:rsidR="00C33C5D" w:rsidRPr="00506E83" w:rsidRDefault="00C33C5D" w:rsidP="00174D25">
            <w:pPr>
              <w:jc w:val="center"/>
              <w:rPr>
                <w:rFonts w:ascii="Averta" w:hAnsi="Averta"/>
                <w:sz w:val="18"/>
                <w:szCs w:val="16"/>
              </w:rPr>
            </w:pPr>
          </w:p>
        </w:tc>
      </w:tr>
      <w:tr w:rsidR="00C33C5D" w:rsidRPr="00506E83" w14:paraId="065D831E" w14:textId="77777777" w:rsidTr="00C33C5D">
        <w:trPr>
          <w:trHeight w:val="624"/>
        </w:trPr>
        <w:tc>
          <w:tcPr>
            <w:tcW w:w="2830" w:type="dxa"/>
          </w:tcPr>
          <w:p w14:paraId="72E2B3D5" w14:textId="309CF519"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7E19E34B" w14:textId="3E27C493"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DESCENTRALIZADOS</w:t>
            </w:r>
          </w:p>
        </w:tc>
        <w:tc>
          <w:tcPr>
            <w:tcW w:w="1980" w:type="dxa"/>
            <w:vMerge/>
          </w:tcPr>
          <w:p w14:paraId="4231AA42" w14:textId="026542F0" w:rsidR="00C33C5D" w:rsidRPr="00506E83" w:rsidRDefault="00C33C5D" w:rsidP="00174D25">
            <w:pPr>
              <w:jc w:val="center"/>
              <w:rPr>
                <w:rFonts w:ascii="Averta" w:hAnsi="Averta"/>
                <w:sz w:val="18"/>
                <w:szCs w:val="16"/>
              </w:rPr>
            </w:pPr>
          </w:p>
        </w:tc>
      </w:tr>
      <w:tr w:rsidR="00C33C5D" w:rsidRPr="00506E83" w14:paraId="023EE12C" w14:textId="77777777" w:rsidTr="00C33C5D">
        <w:trPr>
          <w:trHeight w:val="624"/>
        </w:trPr>
        <w:tc>
          <w:tcPr>
            <w:tcW w:w="2830" w:type="dxa"/>
          </w:tcPr>
          <w:p w14:paraId="0F5BC391" w14:textId="10739906"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4E6A4560" w14:textId="16AD23EE" w:rsidR="00C33C5D" w:rsidRPr="00506E83" w:rsidRDefault="00C33C5D" w:rsidP="00174D25">
            <w:pPr>
              <w:jc w:val="center"/>
              <w:rPr>
                <w:rFonts w:ascii="Averta" w:hAnsi="Averta"/>
                <w:sz w:val="18"/>
                <w:szCs w:val="16"/>
              </w:rPr>
            </w:pPr>
            <w:r w:rsidRPr="00506E83">
              <w:rPr>
                <w:rFonts w:ascii="Averta" w:hAnsi="Averta"/>
                <w:sz w:val="18"/>
                <w:szCs w:val="16"/>
              </w:rPr>
              <w:t>REINTEGRO TRANSFERENCIAS DESCONCENTRADOS</w:t>
            </w:r>
          </w:p>
        </w:tc>
        <w:tc>
          <w:tcPr>
            <w:tcW w:w="1980" w:type="dxa"/>
            <w:vMerge/>
            <w:vAlign w:val="center"/>
          </w:tcPr>
          <w:p w14:paraId="5DF45A73" w14:textId="01CCF586" w:rsidR="00C33C5D" w:rsidRPr="00506E83" w:rsidRDefault="00C33C5D" w:rsidP="00174D25">
            <w:pPr>
              <w:jc w:val="center"/>
              <w:rPr>
                <w:rFonts w:ascii="Averta" w:hAnsi="Averta"/>
                <w:sz w:val="18"/>
                <w:szCs w:val="16"/>
              </w:rPr>
            </w:pPr>
          </w:p>
        </w:tc>
      </w:tr>
      <w:tr w:rsidR="00C33C5D" w:rsidRPr="00506E83" w14:paraId="7473EC6C" w14:textId="77777777" w:rsidTr="00C33C5D">
        <w:trPr>
          <w:trHeight w:val="624"/>
        </w:trPr>
        <w:tc>
          <w:tcPr>
            <w:tcW w:w="2830" w:type="dxa"/>
          </w:tcPr>
          <w:p w14:paraId="225731D1" w14:textId="3DC245F5"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061EE5D0" w14:textId="0B4823DA" w:rsidR="00C33C5D" w:rsidRPr="00506E83" w:rsidRDefault="00C33C5D" w:rsidP="00174D25">
            <w:pPr>
              <w:jc w:val="center"/>
              <w:rPr>
                <w:rFonts w:ascii="Averta" w:hAnsi="Averta"/>
                <w:sz w:val="18"/>
                <w:szCs w:val="16"/>
              </w:rPr>
            </w:pPr>
            <w:r w:rsidRPr="00506E83">
              <w:rPr>
                <w:rFonts w:ascii="Averta" w:hAnsi="Averta"/>
                <w:sz w:val="18"/>
                <w:szCs w:val="16"/>
              </w:rPr>
              <w:t xml:space="preserve">REINTEGRO TRANSFERENCIAS FIDEICOMISOS </w:t>
            </w:r>
          </w:p>
        </w:tc>
        <w:tc>
          <w:tcPr>
            <w:tcW w:w="1980" w:type="dxa"/>
            <w:vMerge/>
          </w:tcPr>
          <w:p w14:paraId="6A630998" w14:textId="77777777" w:rsidR="00C33C5D" w:rsidRPr="00506E83" w:rsidRDefault="00C33C5D" w:rsidP="00174D25">
            <w:pPr>
              <w:jc w:val="center"/>
              <w:rPr>
                <w:rFonts w:ascii="Averta" w:hAnsi="Averta"/>
                <w:sz w:val="18"/>
                <w:szCs w:val="16"/>
              </w:rPr>
            </w:pPr>
          </w:p>
        </w:tc>
      </w:tr>
      <w:tr w:rsidR="00C33C5D" w:rsidRPr="00506E83" w14:paraId="4E8B5B02" w14:textId="77777777" w:rsidTr="00C33C5D">
        <w:trPr>
          <w:trHeight w:val="624"/>
        </w:trPr>
        <w:tc>
          <w:tcPr>
            <w:tcW w:w="2830" w:type="dxa"/>
          </w:tcPr>
          <w:p w14:paraId="27911633" w14:textId="6102AC7B"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040D7C25" w14:textId="6994131F" w:rsidR="00C33C5D" w:rsidRPr="00506E83" w:rsidRDefault="00C33C5D" w:rsidP="00174D25">
            <w:pPr>
              <w:jc w:val="center"/>
              <w:rPr>
                <w:rFonts w:ascii="Averta" w:hAnsi="Averta"/>
                <w:sz w:val="18"/>
                <w:szCs w:val="16"/>
              </w:rPr>
            </w:pPr>
            <w:r w:rsidRPr="00506E83">
              <w:rPr>
                <w:rFonts w:ascii="Averta" w:hAnsi="Averta"/>
                <w:sz w:val="18"/>
                <w:szCs w:val="16"/>
              </w:rPr>
              <w:t>REINTEGRO TRANSFERENCIAS PODERES</w:t>
            </w:r>
            <w:r w:rsidRPr="00506E83">
              <w:rPr>
                <w:rFonts w:ascii="Averta" w:hAnsi="Averta"/>
                <w:color w:val="00B050"/>
                <w:sz w:val="18"/>
                <w:szCs w:val="16"/>
              </w:rPr>
              <w:t xml:space="preserve"> </w:t>
            </w:r>
          </w:p>
        </w:tc>
        <w:tc>
          <w:tcPr>
            <w:tcW w:w="1980" w:type="dxa"/>
            <w:vMerge/>
          </w:tcPr>
          <w:p w14:paraId="14605436" w14:textId="77777777" w:rsidR="00C33C5D" w:rsidRPr="00506E83" w:rsidRDefault="00C33C5D" w:rsidP="00174D25">
            <w:pPr>
              <w:jc w:val="center"/>
              <w:rPr>
                <w:rFonts w:ascii="Averta" w:hAnsi="Averta"/>
                <w:sz w:val="18"/>
                <w:szCs w:val="16"/>
              </w:rPr>
            </w:pPr>
          </w:p>
        </w:tc>
      </w:tr>
      <w:tr w:rsidR="00C33C5D" w:rsidRPr="00506E83" w14:paraId="2020CF30" w14:textId="77777777" w:rsidTr="00C33C5D">
        <w:trPr>
          <w:trHeight w:val="624"/>
        </w:trPr>
        <w:tc>
          <w:tcPr>
            <w:tcW w:w="2830" w:type="dxa"/>
          </w:tcPr>
          <w:p w14:paraId="43FF3CD4" w14:textId="3E9FDAC7" w:rsidR="00C33C5D" w:rsidRPr="00506E83" w:rsidRDefault="00C33C5D" w:rsidP="00174D25">
            <w:pPr>
              <w:jc w:val="center"/>
              <w:rPr>
                <w:rFonts w:ascii="Averta" w:hAnsi="Averta"/>
                <w:b/>
                <w:sz w:val="18"/>
                <w:szCs w:val="16"/>
              </w:rPr>
            </w:pPr>
            <w:r w:rsidRPr="00506E83">
              <w:rPr>
                <w:rFonts w:ascii="Averta" w:hAnsi="Averta"/>
                <w:b/>
                <w:sz w:val="18"/>
                <w:szCs w:val="16"/>
              </w:rPr>
              <w:t>REINTEGRO TRANSFERENCIAS</w:t>
            </w:r>
          </w:p>
        </w:tc>
        <w:tc>
          <w:tcPr>
            <w:tcW w:w="4545" w:type="dxa"/>
          </w:tcPr>
          <w:p w14:paraId="31CD70C6" w14:textId="70AE7D8D" w:rsidR="00C33C5D" w:rsidRPr="00506E83" w:rsidRDefault="00C33C5D" w:rsidP="00174D25">
            <w:pPr>
              <w:jc w:val="center"/>
              <w:rPr>
                <w:rFonts w:ascii="Averta" w:hAnsi="Averta"/>
                <w:sz w:val="18"/>
                <w:szCs w:val="16"/>
              </w:rPr>
            </w:pPr>
            <w:r w:rsidRPr="00506E83">
              <w:rPr>
                <w:rFonts w:ascii="Averta" w:hAnsi="Averta"/>
                <w:sz w:val="18"/>
                <w:szCs w:val="16"/>
              </w:rPr>
              <w:t>REINTEGRO TRANSFERENCIAS AUTONOMOS</w:t>
            </w:r>
          </w:p>
        </w:tc>
        <w:tc>
          <w:tcPr>
            <w:tcW w:w="1980" w:type="dxa"/>
            <w:vMerge/>
          </w:tcPr>
          <w:p w14:paraId="316C3B04" w14:textId="77777777" w:rsidR="00C33C5D" w:rsidRPr="00506E83" w:rsidRDefault="00C33C5D" w:rsidP="00174D25">
            <w:pPr>
              <w:jc w:val="center"/>
              <w:rPr>
                <w:rFonts w:ascii="Averta" w:hAnsi="Averta"/>
                <w:sz w:val="18"/>
                <w:szCs w:val="16"/>
              </w:rPr>
            </w:pPr>
          </w:p>
        </w:tc>
      </w:tr>
    </w:tbl>
    <w:p w14:paraId="2116E36B" w14:textId="77777777" w:rsidR="00C33C5D" w:rsidRPr="00506E83" w:rsidRDefault="00C33C5D" w:rsidP="00031BD6">
      <w:pPr>
        <w:rPr>
          <w:b/>
          <w:szCs w:val="16"/>
        </w:rPr>
      </w:pPr>
    </w:p>
    <w:tbl>
      <w:tblPr>
        <w:tblStyle w:val="Tablaconcuadrcula"/>
        <w:tblW w:w="9276" w:type="dxa"/>
        <w:tblLook w:val="04A0" w:firstRow="1" w:lastRow="0" w:firstColumn="1" w:lastColumn="0" w:noHBand="0" w:noVBand="1"/>
      </w:tblPr>
      <w:tblGrid>
        <w:gridCol w:w="2830"/>
        <w:gridCol w:w="4545"/>
        <w:gridCol w:w="1901"/>
      </w:tblGrid>
      <w:tr w:rsidR="00506E83" w:rsidRPr="00506E83" w14:paraId="09A12DD9" w14:textId="77777777" w:rsidTr="00DF7DCF">
        <w:trPr>
          <w:trHeight w:val="552"/>
        </w:trPr>
        <w:tc>
          <w:tcPr>
            <w:tcW w:w="9276" w:type="dxa"/>
            <w:gridSpan w:val="3"/>
            <w:shd w:val="clear" w:color="auto" w:fill="235B4E"/>
            <w:vAlign w:val="center"/>
          </w:tcPr>
          <w:p w14:paraId="4CF5B803" w14:textId="57D708C7" w:rsidR="00506E83" w:rsidRPr="009935A2" w:rsidRDefault="00506E83" w:rsidP="0035629F">
            <w:pPr>
              <w:jc w:val="center"/>
              <w:rPr>
                <w:rFonts w:ascii="Averta" w:hAnsi="Averta"/>
                <w:b/>
                <w:color w:val="FFFFFF" w:themeColor="background1"/>
                <w:szCs w:val="16"/>
              </w:rPr>
            </w:pPr>
            <w:r w:rsidRPr="009935A2">
              <w:rPr>
                <w:rFonts w:ascii="Averta" w:hAnsi="Averta"/>
                <w:b/>
                <w:color w:val="FFFFFF" w:themeColor="background1"/>
                <w:szCs w:val="16"/>
              </w:rPr>
              <w:t>PRO-04 FORMATO DE SOLICITUD DE RECURSOS PARA TRANSFERENCIAS VIRTUALES</w:t>
            </w:r>
          </w:p>
        </w:tc>
      </w:tr>
      <w:tr w:rsidR="00506E83" w:rsidRPr="002B4EE9" w14:paraId="62997BE6" w14:textId="77777777" w:rsidTr="00C33C5D">
        <w:trPr>
          <w:trHeight w:val="468"/>
        </w:trPr>
        <w:tc>
          <w:tcPr>
            <w:tcW w:w="2830" w:type="dxa"/>
            <w:shd w:val="clear" w:color="auto" w:fill="235B4E"/>
          </w:tcPr>
          <w:p w14:paraId="26424E49" w14:textId="0DF7BA43" w:rsidR="00506E83" w:rsidRPr="009935A2" w:rsidRDefault="00506E83" w:rsidP="00031BD6">
            <w:pPr>
              <w:jc w:val="center"/>
              <w:rPr>
                <w:rFonts w:ascii="Averta" w:hAnsi="Averta"/>
                <w:b/>
                <w:color w:val="FFFFFF" w:themeColor="background1"/>
                <w:szCs w:val="16"/>
              </w:rPr>
            </w:pPr>
            <w:r w:rsidRPr="009935A2">
              <w:rPr>
                <w:rFonts w:ascii="Averta" w:hAnsi="Averta"/>
                <w:b/>
                <w:color w:val="FFFFFF" w:themeColor="background1"/>
                <w:szCs w:val="16"/>
              </w:rPr>
              <w:t>CLASIFICACIÓN</w:t>
            </w:r>
          </w:p>
        </w:tc>
        <w:tc>
          <w:tcPr>
            <w:tcW w:w="4545" w:type="dxa"/>
            <w:shd w:val="clear" w:color="auto" w:fill="235B4E"/>
            <w:vAlign w:val="center"/>
          </w:tcPr>
          <w:p w14:paraId="58C21797" w14:textId="6A6B2B11" w:rsidR="00506E83" w:rsidRPr="009935A2" w:rsidRDefault="00506E83" w:rsidP="0035629F">
            <w:pPr>
              <w:jc w:val="center"/>
              <w:rPr>
                <w:rFonts w:ascii="Averta" w:hAnsi="Averta"/>
                <w:b/>
                <w:color w:val="FFFFFF" w:themeColor="background1"/>
                <w:szCs w:val="16"/>
              </w:rPr>
            </w:pPr>
            <w:r w:rsidRPr="009935A2">
              <w:rPr>
                <w:rFonts w:ascii="Averta" w:hAnsi="Averta"/>
                <w:b/>
                <w:color w:val="FFFFFF" w:themeColor="background1"/>
                <w:szCs w:val="16"/>
              </w:rPr>
              <w:t>NOMBRE</w:t>
            </w:r>
          </w:p>
        </w:tc>
        <w:tc>
          <w:tcPr>
            <w:tcW w:w="1901" w:type="dxa"/>
            <w:shd w:val="clear" w:color="auto" w:fill="235B4E"/>
            <w:vAlign w:val="center"/>
          </w:tcPr>
          <w:p w14:paraId="290FEA3A" w14:textId="2D201D27" w:rsidR="00506E83" w:rsidRPr="009935A2" w:rsidRDefault="00506E83" w:rsidP="0035629F">
            <w:pPr>
              <w:jc w:val="center"/>
              <w:rPr>
                <w:rFonts w:ascii="Averta" w:hAnsi="Averta"/>
                <w:b/>
                <w:color w:val="FFFFFF" w:themeColor="background1"/>
                <w:szCs w:val="16"/>
              </w:rPr>
            </w:pPr>
            <w:r w:rsidRPr="009935A2">
              <w:rPr>
                <w:rFonts w:ascii="Averta" w:hAnsi="Averta"/>
                <w:b/>
                <w:color w:val="FFFFFF" w:themeColor="background1"/>
                <w:szCs w:val="16"/>
              </w:rPr>
              <w:t>ANEXO</w:t>
            </w:r>
          </w:p>
        </w:tc>
      </w:tr>
      <w:tr w:rsidR="00031BD6" w:rsidRPr="00506E83" w14:paraId="10D4E9C7" w14:textId="77777777" w:rsidTr="00C33C5D">
        <w:trPr>
          <w:trHeight w:val="624"/>
        </w:trPr>
        <w:tc>
          <w:tcPr>
            <w:tcW w:w="2830" w:type="dxa"/>
          </w:tcPr>
          <w:p w14:paraId="2A9597F2" w14:textId="77777777" w:rsidR="00031BD6" w:rsidRPr="00506E83" w:rsidRDefault="00031BD6" w:rsidP="00031BD6">
            <w:pPr>
              <w:jc w:val="center"/>
              <w:rPr>
                <w:rFonts w:ascii="Averta" w:hAnsi="Averta"/>
                <w:b/>
                <w:color w:val="000000" w:themeColor="text1"/>
                <w:sz w:val="18"/>
                <w:szCs w:val="16"/>
              </w:rPr>
            </w:pPr>
            <w:r w:rsidRPr="00506E83">
              <w:rPr>
                <w:rFonts w:ascii="Averta" w:hAnsi="Averta"/>
                <w:b/>
                <w:color w:val="000000" w:themeColor="text1"/>
                <w:sz w:val="18"/>
                <w:szCs w:val="16"/>
              </w:rPr>
              <w:t>TRANSFERENCIA VIRTUALES</w:t>
            </w:r>
          </w:p>
        </w:tc>
        <w:tc>
          <w:tcPr>
            <w:tcW w:w="4545" w:type="dxa"/>
          </w:tcPr>
          <w:p w14:paraId="47F2E293" w14:textId="77777777" w:rsidR="00031BD6" w:rsidRPr="00506E83" w:rsidRDefault="00031BD6" w:rsidP="00031BD6">
            <w:pPr>
              <w:jc w:val="center"/>
              <w:rPr>
                <w:rFonts w:ascii="Averta" w:hAnsi="Averta"/>
                <w:color w:val="000000" w:themeColor="text1"/>
                <w:sz w:val="18"/>
                <w:szCs w:val="16"/>
              </w:rPr>
            </w:pPr>
            <w:r w:rsidRPr="00506E83">
              <w:rPr>
                <w:rFonts w:ascii="Averta" w:hAnsi="Averta"/>
                <w:color w:val="000000" w:themeColor="text1"/>
                <w:sz w:val="18"/>
                <w:szCs w:val="16"/>
              </w:rPr>
              <w:t>TRANSFERENCIA DE CONVENIOS CENTRALIZADOS VIRTUALES</w:t>
            </w:r>
          </w:p>
        </w:tc>
        <w:tc>
          <w:tcPr>
            <w:tcW w:w="1901" w:type="dxa"/>
            <w:vMerge w:val="restart"/>
            <w:vAlign w:val="center"/>
          </w:tcPr>
          <w:p w14:paraId="4BEAFC11" w14:textId="1E5021C9" w:rsidR="00031BD6" w:rsidRPr="00506E83" w:rsidRDefault="0072703B" w:rsidP="00506E83">
            <w:pPr>
              <w:jc w:val="center"/>
              <w:rPr>
                <w:rFonts w:ascii="Averta" w:hAnsi="Averta"/>
                <w:b/>
                <w:sz w:val="18"/>
                <w:szCs w:val="16"/>
              </w:rPr>
            </w:pPr>
            <w:r w:rsidRPr="00506E83">
              <w:rPr>
                <w:rFonts w:ascii="Averta" w:hAnsi="Averta"/>
                <w:b/>
                <w:color w:val="000000" w:themeColor="text1"/>
                <w:sz w:val="18"/>
                <w:szCs w:val="16"/>
              </w:rPr>
              <w:t xml:space="preserve">Anexo </w:t>
            </w:r>
            <w:r w:rsidR="000D4B44" w:rsidRPr="00506E83">
              <w:rPr>
                <w:rFonts w:ascii="Averta" w:hAnsi="Averta"/>
                <w:b/>
                <w:color w:val="000000" w:themeColor="text1"/>
                <w:sz w:val="18"/>
                <w:szCs w:val="16"/>
              </w:rPr>
              <w:t>143</w:t>
            </w:r>
          </w:p>
        </w:tc>
      </w:tr>
      <w:tr w:rsidR="00031BD6" w:rsidRPr="00506E83" w14:paraId="54F0F55F" w14:textId="77777777" w:rsidTr="00C33C5D">
        <w:trPr>
          <w:trHeight w:val="624"/>
        </w:trPr>
        <w:tc>
          <w:tcPr>
            <w:tcW w:w="2830" w:type="dxa"/>
          </w:tcPr>
          <w:p w14:paraId="5319235A" w14:textId="77777777" w:rsidR="00031BD6" w:rsidRPr="00506E83" w:rsidRDefault="00031BD6" w:rsidP="00031BD6">
            <w:pPr>
              <w:jc w:val="center"/>
              <w:rPr>
                <w:rFonts w:ascii="Averta" w:hAnsi="Averta"/>
                <w:b/>
                <w:sz w:val="18"/>
                <w:szCs w:val="16"/>
              </w:rPr>
            </w:pPr>
            <w:r w:rsidRPr="00506E83">
              <w:rPr>
                <w:rFonts w:ascii="Averta" w:hAnsi="Averta"/>
                <w:b/>
                <w:sz w:val="18"/>
                <w:szCs w:val="16"/>
              </w:rPr>
              <w:t>TRANSFERENCIAS VIRTUALES</w:t>
            </w:r>
          </w:p>
        </w:tc>
        <w:tc>
          <w:tcPr>
            <w:tcW w:w="4545" w:type="dxa"/>
          </w:tcPr>
          <w:p w14:paraId="066E060C" w14:textId="77777777" w:rsidR="00031BD6" w:rsidRPr="00506E83" w:rsidRDefault="00031BD6" w:rsidP="00031BD6">
            <w:pPr>
              <w:jc w:val="center"/>
              <w:rPr>
                <w:rFonts w:ascii="Averta" w:hAnsi="Averta"/>
                <w:sz w:val="18"/>
                <w:szCs w:val="16"/>
              </w:rPr>
            </w:pPr>
            <w:r w:rsidRPr="00506E83">
              <w:rPr>
                <w:rFonts w:ascii="Averta" w:hAnsi="Averta"/>
                <w:sz w:val="18"/>
                <w:szCs w:val="16"/>
              </w:rPr>
              <w:t>TRANSFERENCIAS DE CONVENIOS DEPENDENCIAS VIRTUALES</w:t>
            </w:r>
          </w:p>
        </w:tc>
        <w:tc>
          <w:tcPr>
            <w:tcW w:w="1901" w:type="dxa"/>
            <w:vMerge/>
          </w:tcPr>
          <w:p w14:paraId="45EA9F60" w14:textId="77777777" w:rsidR="00031BD6" w:rsidRPr="00506E83" w:rsidRDefault="00031BD6" w:rsidP="00031BD6">
            <w:pPr>
              <w:jc w:val="center"/>
              <w:rPr>
                <w:rFonts w:ascii="Averta" w:hAnsi="Averta"/>
                <w:sz w:val="18"/>
                <w:szCs w:val="16"/>
              </w:rPr>
            </w:pPr>
          </w:p>
        </w:tc>
      </w:tr>
    </w:tbl>
    <w:p w14:paraId="57CE845B" w14:textId="77777777" w:rsidR="00C33C5D" w:rsidRPr="00506E83" w:rsidRDefault="00C33C5D" w:rsidP="00031BD6">
      <w:pPr>
        <w:rPr>
          <w:sz w:val="18"/>
          <w:szCs w:val="16"/>
        </w:rPr>
      </w:pPr>
    </w:p>
    <w:tbl>
      <w:tblPr>
        <w:tblStyle w:val="Tablaconcuadrcula"/>
        <w:tblW w:w="9355" w:type="dxa"/>
        <w:tblLook w:val="04A0" w:firstRow="1" w:lastRow="0" w:firstColumn="1" w:lastColumn="0" w:noHBand="0" w:noVBand="1"/>
      </w:tblPr>
      <w:tblGrid>
        <w:gridCol w:w="2830"/>
        <w:gridCol w:w="4545"/>
        <w:gridCol w:w="1980"/>
      </w:tblGrid>
      <w:tr w:rsidR="004777D0" w:rsidRPr="002B4EE9" w14:paraId="3033CAF6" w14:textId="77777777" w:rsidTr="00DF7DCF">
        <w:trPr>
          <w:trHeight w:val="485"/>
        </w:trPr>
        <w:tc>
          <w:tcPr>
            <w:tcW w:w="9355" w:type="dxa"/>
            <w:gridSpan w:val="3"/>
            <w:shd w:val="clear" w:color="auto" w:fill="235B4E"/>
            <w:vAlign w:val="center"/>
          </w:tcPr>
          <w:p w14:paraId="59EB3A98" w14:textId="17B2E1F3" w:rsidR="004777D0" w:rsidRPr="004777D0" w:rsidRDefault="004777D0" w:rsidP="0035629F">
            <w:pPr>
              <w:jc w:val="center"/>
              <w:rPr>
                <w:rFonts w:ascii="Averta" w:hAnsi="Averta"/>
                <w:b/>
                <w:color w:val="FFFFFF" w:themeColor="background1"/>
                <w:szCs w:val="16"/>
              </w:rPr>
            </w:pPr>
            <w:r w:rsidRPr="004777D0">
              <w:rPr>
                <w:rFonts w:ascii="Averta" w:hAnsi="Averta"/>
                <w:b/>
                <w:color w:val="FFFFFF" w:themeColor="background1"/>
                <w:szCs w:val="16"/>
              </w:rPr>
              <w:t>PRO-05 FORMATO DE SOLICITUD PARA NOMINAS OBRA</w:t>
            </w:r>
          </w:p>
        </w:tc>
      </w:tr>
      <w:tr w:rsidR="004777D0" w:rsidRPr="002B4EE9" w14:paraId="22565305" w14:textId="77777777" w:rsidTr="00C33C5D">
        <w:trPr>
          <w:trHeight w:val="523"/>
        </w:trPr>
        <w:tc>
          <w:tcPr>
            <w:tcW w:w="2830" w:type="dxa"/>
            <w:shd w:val="clear" w:color="auto" w:fill="235B4E"/>
            <w:vAlign w:val="center"/>
          </w:tcPr>
          <w:p w14:paraId="64FE361A" w14:textId="26A6B40D" w:rsidR="004777D0" w:rsidRPr="004777D0" w:rsidRDefault="004777D0" w:rsidP="0035629F">
            <w:pPr>
              <w:jc w:val="center"/>
              <w:rPr>
                <w:rFonts w:ascii="Averta" w:hAnsi="Averta"/>
                <w:b/>
                <w:color w:val="FFFFFF" w:themeColor="background1"/>
                <w:szCs w:val="16"/>
              </w:rPr>
            </w:pPr>
            <w:r w:rsidRPr="004777D0">
              <w:rPr>
                <w:rFonts w:ascii="Averta" w:hAnsi="Averta"/>
                <w:b/>
                <w:color w:val="FFFFFF" w:themeColor="background1"/>
                <w:szCs w:val="16"/>
              </w:rPr>
              <w:t>CLASIFICACIÓN</w:t>
            </w:r>
          </w:p>
        </w:tc>
        <w:tc>
          <w:tcPr>
            <w:tcW w:w="4545" w:type="dxa"/>
            <w:shd w:val="clear" w:color="auto" w:fill="235B4E"/>
            <w:vAlign w:val="center"/>
          </w:tcPr>
          <w:p w14:paraId="076E76C4" w14:textId="31F24C00" w:rsidR="004777D0" w:rsidRPr="004777D0" w:rsidRDefault="004777D0" w:rsidP="0035629F">
            <w:pPr>
              <w:jc w:val="center"/>
              <w:rPr>
                <w:rFonts w:ascii="Averta" w:hAnsi="Averta"/>
                <w:b/>
                <w:color w:val="FFFFFF" w:themeColor="background1"/>
                <w:szCs w:val="16"/>
              </w:rPr>
            </w:pPr>
            <w:r w:rsidRPr="004777D0">
              <w:rPr>
                <w:rFonts w:ascii="Averta" w:hAnsi="Averta"/>
                <w:b/>
                <w:color w:val="FFFFFF" w:themeColor="background1"/>
                <w:szCs w:val="16"/>
              </w:rPr>
              <w:t>NOMBRE</w:t>
            </w:r>
          </w:p>
        </w:tc>
        <w:tc>
          <w:tcPr>
            <w:tcW w:w="1980" w:type="dxa"/>
            <w:shd w:val="clear" w:color="auto" w:fill="235B4E"/>
            <w:vAlign w:val="center"/>
          </w:tcPr>
          <w:p w14:paraId="33CEDF39" w14:textId="25B55706" w:rsidR="004777D0" w:rsidRPr="004777D0" w:rsidRDefault="004777D0" w:rsidP="0035629F">
            <w:pPr>
              <w:jc w:val="center"/>
              <w:rPr>
                <w:rFonts w:ascii="Averta" w:hAnsi="Averta"/>
                <w:b/>
                <w:color w:val="FFFFFF" w:themeColor="background1"/>
                <w:szCs w:val="16"/>
              </w:rPr>
            </w:pPr>
            <w:r w:rsidRPr="004777D0">
              <w:rPr>
                <w:rFonts w:ascii="Averta" w:hAnsi="Averta"/>
                <w:b/>
                <w:color w:val="FFFFFF" w:themeColor="background1"/>
                <w:szCs w:val="16"/>
              </w:rPr>
              <w:t>ANEXO</w:t>
            </w:r>
          </w:p>
        </w:tc>
      </w:tr>
      <w:tr w:rsidR="00031BD6" w:rsidRPr="004777D0" w14:paraId="1BE82625" w14:textId="77777777" w:rsidTr="00C33C5D">
        <w:trPr>
          <w:trHeight w:val="624"/>
        </w:trPr>
        <w:tc>
          <w:tcPr>
            <w:tcW w:w="2830" w:type="dxa"/>
          </w:tcPr>
          <w:p w14:paraId="411C9818" w14:textId="77777777" w:rsidR="00031BD6" w:rsidRPr="00C33C5D" w:rsidRDefault="00031BD6" w:rsidP="00031BD6">
            <w:pPr>
              <w:jc w:val="center"/>
              <w:rPr>
                <w:rFonts w:ascii="Averta" w:hAnsi="Averta"/>
                <w:b/>
                <w:color w:val="000000" w:themeColor="text1"/>
                <w:sz w:val="17"/>
                <w:szCs w:val="17"/>
              </w:rPr>
            </w:pPr>
            <w:r w:rsidRPr="00C33C5D">
              <w:rPr>
                <w:rFonts w:ascii="Averta" w:hAnsi="Averta"/>
                <w:b/>
                <w:color w:val="000000" w:themeColor="text1"/>
                <w:sz w:val="17"/>
                <w:szCs w:val="17"/>
              </w:rPr>
              <w:t>APLICACIO</w:t>
            </w:r>
            <w:bookmarkStart w:id="8" w:name="_GoBack"/>
            <w:bookmarkEnd w:id="8"/>
            <w:r w:rsidRPr="00C33C5D">
              <w:rPr>
                <w:rFonts w:ascii="Averta" w:hAnsi="Averta"/>
                <w:b/>
                <w:color w:val="000000" w:themeColor="text1"/>
                <w:sz w:val="17"/>
                <w:szCs w:val="17"/>
              </w:rPr>
              <w:t>NES DENTRO DE LA INTERFAZ DE NOMINA OBRA</w:t>
            </w:r>
          </w:p>
        </w:tc>
        <w:tc>
          <w:tcPr>
            <w:tcW w:w="4545" w:type="dxa"/>
          </w:tcPr>
          <w:p w14:paraId="5020CDA7" w14:textId="77777777" w:rsidR="00B375B2" w:rsidRPr="0035629F" w:rsidRDefault="00031BD6" w:rsidP="00031BD6">
            <w:pPr>
              <w:jc w:val="center"/>
              <w:rPr>
                <w:rFonts w:ascii="Averta" w:hAnsi="Averta"/>
                <w:bCs/>
                <w:color w:val="00B050"/>
                <w:sz w:val="18"/>
                <w:szCs w:val="16"/>
              </w:rPr>
            </w:pPr>
            <w:r w:rsidRPr="0035629F">
              <w:rPr>
                <w:rFonts w:ascii="Averta" w:hAnsi="Averta"/>
                <w:color w:val="000000" w:themeColor="text1"/>
                <w:sz w:val="18"/>
                <w:szCs w:val="16"/>
              </w:rPr>
              <w:t>IMPORTE NETO DE NOMINA ETIQUETADA</w:t>
            </w:r>
            <w:r w:rsidRPr="0035629F">
              <w:rPr>
                <w:rFonts w:ascii="Averta" w:hAnsi="Averta"/>
                <w:color w:val="00B050"/>
                <w:sz w:val="18"/>
                <w:szCs w:val="16"/>
              </w:rPr>
              <w:t xml:space="preserve"> </w:t>
            </w:r>
          </w:p>
          <w:p w14:paraId="01039761" w14:textId="6C4FE569" w:rsidR="00031BD6" w:rsidRPr="0035629F" w:rsidRDefault="00031BD6" w:rsidP="00031BD6">
            <w:pPr>
              <w:jc w:val="center"/>
              <w:rPr>
                <w:rFonts w:ascii="Averta" w:hAnsi="Averta"/>
                <w:color w:val="000000" w:themeColor="text1"/>
                <w:sz w:val="18"/>
                <w:szCs w:val="16"/>
              </w:rPr>
            </w:pPr>
            <w:r w:rsidRPr="0035629F">
              <w:rPr>
                <w:rFonts w:ascii="Averta" w:hAnsi="Averta"/>
                <w:color w:val="000000" w:themeColor="text1"/>
                <w:sz w:val="18"/>
                <w:szCs w:val="16"/>
              </w:rPr>
              <w:t xml:space="preserve">DEPENDENCIAS </w:t>
            </w:r>
          </w:p>
        </w:tc>
        <w:tc>
          <w:tcPr>
            <w:tcW w:w="1980" w:type="dxa"/>
            <w:vMerge w:val="restart"/>
            <w:vAlign w:val="center"/>
          </w:tcPr>
          <w:p w14:paraId="01D322BC" w14:textId="028D401A" w:rsidR="00031BD6" w:rsidRPr="004777D0" w:rsidRDefault="0072703B" w:rsidP="004777D0">
            <w:pPr>
              <w:jc w:val="center"/>
              <w:rPr>
                <w:rFonts w:ascii="Averta" w:hAnsi="Averta"/>
                <w:b/>
                <w:sz w:val="18"/>
                <w:szCs w:val="16"/>
              </w:rPr>
            </w:pPr>
            <w:r w:rsidRPr="004777D0">
              <w:rPr>
                <w:rFonts w:ascii="Averta" w:hAnsi="Averta"/>
                <w:b/>
                <w:color w:val="000000" w:themeColor="text1"/>
                <w:sz w:val="18"/>
                <w:szCs w:val="16"/>
              </w:rPr>
              <w:t xml:space="preserve">Anexo </w:t>
            </w:r>
            <w:r w:rsidR="000D4B44" w:rsidRPr="004777D0">
              <w:rPr>
                <w:rFonts w:ascii="Averta" w:hAnsi="Averta"/>
                <w:b/>
                <w:color w:val="000000" w:themeColor="text1"/>
                <w:sz w:val="18"/>
                <w:szCs w:val="16"/>
              </w:rPr>
              <w:t>144</w:t>
            </w:r>
          </w:p>
        </w:tc>
      </w:tr>
      <w:tr w:rsidR="00031BD6" w:rsidRPr="004777D0" w14:paraId="371ED366" w14:textId="77777777" w:rsidTr="00C33C5D">
        <w:trPr>
          <w:trHeight w:val="624"/>
        </w:trPr>
        <w:tc>
          <w:tcPr>
            <w:tcW w:w="2830" w:type="dxa"/>
          </w:tcPr>
          <w:p w14:paraId="340C1FFC" w14:textId="77777777" w:rsidR="00031BD6" w:rsidRPr="00C33C5D" w:rsidRDefault="00031BD6" w:rsidP="00031BD6">
            <w:pPr>
              <w:jc w:val="center"/>
              <w:rPr>
                <w:rFonts w:ascii="Averta" w:hAnsi="Averta"/>
                <w:b/>
                <w:color w:val="000000" w:themeColor="text1"/>
                <w:sz w:val="17"/>
                <w:szCs w:val="17"/>
              </w:rPr>
            </w:pPr>
            <w:r w:rsidRPr="00C33C5D">
              <w:rPr>
                <w:rFonts w:ascii="Averta" w:hAnsi="Averta"/>
                <w:b/>
                <w:color w:val="000000" w:themeColor="text1"/>
                <w:sz w:val="17"/>
                <w:szCs w:val="17"/>
              </w:rPr>
              <w:t>APLICACIONES DENTRO DE LA INTERFAZ DE NOMINA OBRA</w:t>
            </w:r>
          </w:p>
        </w:tc>
        <w:tc>
          <w:tcPr>
            <w:tcW w:w="4545" w:type="dxa"/>
          </w:tcPr>
          <w:p w14:paraId="5033DD20" w14:textId="36DF44BF" w:rsidR="00031BD6" w:rsidRPr="004777D0" w:rsidRDefault="00031BD6" w:rsidP="00031BD6">
            <w:pPr>
              <w:jc w:val="center"/>
              <w:rPr>
                <w:rFonts w:ascii="Averta" w:hAnsi="Averta"/>
                <w:color w:val="000000" w:themeColor="text1"/>
                <w:sz w:val="18"/>
                <w:szCs w:val="16"/>
              </w:rPr>
            </w:pPr>
            <w:r w:rsidRPr="004777D0">
              <w:rPr>
                <w:rFonts w:ascii="Averta" w:hAnsi="Averta"/>
                <w:color w:val="000000" w:themeColor="text1"/>
                <w:sz w:val="18"/>
                <w:szCs w:val="16"/>
              </w:rPr>
              <w:t>RETENCIONES DE NOMINA ETIQUETADA</w:t>
            </w:r>
            <w:r w:rsidRPr="004777D0">
              <w:rPr>
                <w:rFonts w:ascii="Averta" w:hAnsi="Averta"/>
                <w:color w:val="00B050"/>
                <w:sz w:val="18"/>
                <w:szCs w:val="16"/>
              </w:rPr>
              <w:t xml:space="preserve">S </w:t>
            </w:r>
            <w:r w:rsidRPr="004777D0">
              <w:rPr>
                <w:rFonts w:ascii="Averta" w:hAnsi="Averta"/>
                <w:sz w:val="18"/>
                <w:szCs w:val="16"/>
              </w:rPr>
              <w:t xml:space="preserve">DEPENDENCIAS </w:t>
            </w:r>
          </w:p>
        </w:tc>
        <w:tc>
          <w:tcPr>
            <w:tcW w:w="1980" w:type="dxa"/>
            <w:vMerge/>
          </w:tcPr>
          <w:p w14:paraId="70B6FD42" w14:textId="77777777" w:rsidR="00031BD6" w:rsidRPr="004777D0" w:rsidRDefault="00031BD6" w:rsidP="00031BD6">
            <w:pPr>
              <w:jc w:val="center"/>
              <w:rPr>
                <w:rFonts w:ascii="Averta" w:hAnsi="Averta"/>
                <w:sz w:val="18"/>
                <w:szCs w:val="16"/>
              </w:rPr>
            </w:pPr>
          </w:p>
        </w:tc>
      </w:tr>
      <w:tr w:rsidR="00031BD6" w:rsidRPr="004777D0" w14:paraId="3E85C749" w14:textId="77777777" w:rsidTr="00C33C5D">
        <w:trPr>
          <w:trHeight w:val="624"/>
        </w:trPr>
        <w:tc>
          <w:tcPr>
            <w:tcW w:w="2830" w:type="dxa"/>
          </w:tcPr>
          <w:p w14:paraId="34A0C4CD" w14:textId="77777777" w:rsidR="00031BD6" w:rsidRPr="00C33C5D" w:rsidRDefault="00031BD6" w:rsidP="00031BD6">
            <w:pPr>
              <w:jc w:val="center"/>
              <w:rPr>
                <w:rFonts w:ascii="Averta" w:hAnsi="Averta"/>
                <w:b/>
                <w:sz w:val="17"/>
                <w:szCs w:val="17"/>
              </w:rPr>
            </w:pPr>
            <w:r w:rsidRPr="00C33C5D">
              <w:rPr>
                <w:rFonts w:ascii="Averta" w:hAnsi="Averta"/>
                <w:b/>
                <w:sz w:val="17"/>
                <w:szCs w:val="17"/>
              </w:rPr>
              <w:t>APLICACIONES DENTRO DE LA INTERFAZ DE NOMINA OBRA</w:t>
            </w:r>
          </w:p>
        </w:tc>
        <w:tc>
          <w:tcPr>
            <w:tcW w:w="4545" w:type="dxa"/>
          </w:tcPr>
          <w:p w14:paraId="1BD6049B" w14:textId="77777777" w:rsidR="00B375B2" w:rsidRPr="004777D0" w:rsidRDefault="00031BD6" w:rsidP="00031BD6">
            <w:pPr>
              <w:jc w:val="center"/>
              <w:rPr>
                <w:rFonts w:ascii="Averta" w:hAnsi="Averta"/>
                <w:sz w:val="18"/>
                <w:szCs w:val="16"/>
              </w:rPr>
            </w:pPr>
            <w:r w:rsidRPr="004777D0">
              <w:rPr>
                <w:rFonts w:ascii="Averta" w:hAnsi="Averta"/>
                <w:sz w:val="18"/>
                <w:szCs w:val="16"/>
              </w:rPr>
              <w:t xml:space="preserve">IMPORTE BRUTO DE NOMINA ETIQUETADA </w:t>
            </w:r>
          </w:p>
          <w:p w14:paraId="16AAB0A9" w14:textId="04AA7EFB" w:rsidR="00031BD6" w:rsidRPr="004777D0" w:rsidRDefault="00031BD6" w:rsidP="00031BD6">
            <w:pPr>
              <w:jc w:val="center"/>
              <w:rPr>
                <w:rFonts w:ascii="Averta" w:hAnsi="Averta"/>
                <w:sz w:val="18"/>
                <w:szCs w:val="16"/>
              </w:rPr>
            </w:pPr>
            <w:r w:rsidRPr="004777D0">
              <w:rPr>
                <w:rFonts w:ascii="Averta" w:hAnsi="Averta"/>
                <w:sz w:val="18"/>
                <w:szCs w:val="16"/>
              </w:rPr>
              <w:t xml:space="preserve">DEPENDENCIAS </w:t>
            </w:r>
          </w:p>
        </w:tc>
        <w:tc>
          <w:tcPr>
            <w:tcW w:w="1980" w:type="dxa"/>
            <w:vMerge/>
          </w:tcPr>
          <w:p w14:paraId="2D48021C" w14:textId="77777777" w:rsidR="00031BD6" w:rsidRPr="004777D0" w:rsidRDefault="00031BD6" w:rsidP="00031BD6">
            <w:pPr>
              <w:jc w:val="center"/>
              <w:rPr>
                <w:rFonts w:ascii="Averta" w:hAnsi="Averta"/>
                <w:sz w:val="18"/>
                <w:szCs w:val="16"/>
              </w:rPr>
            </w:pPr>
          </w:p>
        </w:tc>
      </w:tr>
      <w:tr w:rsidR="00031BD6" w:rsidRPr="004777D0" w14:paraId="78C4796B" w14:textId="77777777" w:rsidTr="00C33C5D">
        <w:trPr>
          <w:trHeight w:val="624"/>
        </w:trPr>
        <w:tc>
          <w:tcPr>
            <w:tcW w:w="2830" w:type="dxa"/>
            <w:hideMark/>
          </w:tcPr>
          <w:p w14:paraId="2D3B1091" w14:textId="77777777" w:rsidR="00031BD6" w:rsidRPr="00C33C5D" w:rsidRDefault="00031BD6" w:rsidP="00031BD6">
            <w:pPr>
              <w:jc w:val="center"/>
              <w:rPr>
                <w:rFonts w:ascii="Averta" w:hAnsi="Averta"/>
                <w:b/>
                <w:sz w:val="17"/>
                <w:szCs w:val="17"/>
              </w:rPr>
            </w:pPr>
            <w:r w:rsidRPr="00C33C5D">
              <w:rPr>
                <w:rFonts w:ascii="Averta" w:hAnsi="Averta"/>
                <w:b/>
                <w:sz w:val="17"/>
                <w:szCs w:val="17"/>
              </w:rPr>
              <w:t>REINTEGRO APLICACIONES DENTRO DE LA INTERFAZ DE NOMINA OBRA</w:t>
            </w:r>
          </w:p>
        </w:tc>
        <w:tc>
          <w:tcPr>
            <w:tcW w:w="4545" w:type="dxa"/>
            <w:hideMark/>
          </w:tcPr>
          <w:p w14:paraId="41700DBE" w14:textId="77777777" w:rsidR="00B375B2" w:rsidRPr="004777D0" w:rsidRDefault="00031BD6" w:rsidP="00031BD6">
            <w:pPr>
              <w:jc w:val="center"/>
              <w:rPr>
                <w:rFonts w:ascii="Averta" w:hAnsi="Averta"/>
                <w:sz w:val="18"/>
                <w:szCs w:val="16"/>
              </w:rPr>
            </w:pPr>
            <w:r w:rsidRPr="004777D0">
              <w:rPr>
                <w:rFonts w:ascii="Averta" w:hAnsi="Averta"/>
                <w:sz w:val="18"/>
                <w:szCs w:val="16"/>
              </w:rPr>
              <w:t>REINTEGRO IMPORTE NETO DE NOMINA</w:t>
            </w:r>
          </w:p>
          <w:p w14:paraId="4DF7445F" w14:textId="21833409" w:rsidR="00031BD6" w:rsidRPr="004777D0" w:rsidRDefault="00031BD6" w:rsidP="00031BD6">
            <w:pPr>
              <w:jc w:val="center"/>
              <w:rPr>
                <w:rFonts w:ascii="Averta" w:hAnsi="Averta"/>
                <w:sz w:val="18"/>
                <w:szCs w:val="16"/>
              </w:rPr>
            </w:pPr>
            <w:r w:rsidRPr="004777D0">
              <w:rPr>
                <w:rFonts w:ascii="Averta" w:hAnsi="Averta"/>
                <w:sz w:val="18"/>
                <w:szCs w:val="16"/>
              </w:rPr>
              <w:t xml:space="preserve"> DEPENDENCIAS </w:t>
            </w:r>
          </w:p>
        </w:tc>
        <w:tc>
          <w:tcPr>
            <w:tcW w:w="1980" w:type="dxa"/>
            <w:vMerge/>
          </w:tcPr>
          <w:p w14:paraId="2206C51C" w14:textId="77777777" w:rsidR="00031BD6" w:rsidRPr="004777D0" w:rsidRDefault="00031BD6" w:rsidP="00031BD6">
            <w:pPr>
              <w:jc w:val="center"/>
              <w:rPr>
                <w:rFonts w:ascii="Averta" w:hAnsi="Averta"/>
                <w:sz w:val="18"/>
                <w:szCs w:val="16"/>
              </w:rPr>
            </w:pPr>
          </w:p>
        </w:tc>
      </w:tr>
    </w:tbl>
    <w:p w14:paraId="520A429B" w14:textId="0693A9B4" w:rsidR="0005426C" w:rsidRPr="00A71DCF" w:rsidRDefault="00C87C27" w:rsidP="003D1473">
      <w:pPr>
        <w:pStyle w:val="Subttulo"/>
        <w:tabs>
          <w:tab w:val="left" w:pos="0"/>
          <w:tab w:val="left" w:pos="142"/>
        </w:tabs>
        <w:jc w:val="left"/>
        <w:rPr>
          <w:rFonts w:ascii="Averta" w:hAnsi="Averta"/>
          <w:color w:val="000000" w:themeColor="text1"/>
          <w:sz w:val="22"/>
          <w:szCs w:val="22"/>
        </w:rPr>
      </w:pPr>
      <w:r w:rsidRPr="004C0B49">
        <w:rPr>
          <w:rFonts w:ascii="Averta" w:hAnsi="Averta"/>
          <w:sz w:val="22"/>
          <w:szCs w:val="22"/>
        </w:rPr>
        <w:lastRenderedPageBreak/>
        <w:t>2</w:t>
      </w:r>
      <w:r w:rsidRPr="00A71DCF">
        <w:rPr>
          <w:rFonts w:ascii="Averta" w:hAnsi="Averta"/>
          <w:color w:val="000000" w:themeColor="text1"/>
          <w:sz w:val="22"/>
          <w:szCs w:val="22"/>
        </w:rPr>
        <w:t>.</w:t>
      </w:r>
      <w:r w:rsidR="0090673C" w:rsidRPr="00A71DCF">
        <w:rPr>
          <w:rFonts w:ascii="Averta" w:hAnsi="Averta"/>
          <w:color w:val="000000" w:themeColor="text1"/>
          <w:sz w:val="22"/>
          <w:szCs w:val="22"/>
        </w:rPr>
        <w:t>10</w:t>
      </w:r>
      <w:r w:rsidR="00033A37" w:rsidRPr="00A71DCF">
        <w:rPr>
          <w:rFonts w:ascii="Averta" w:hAnsi="Averta"/>
          <w:color w:val="000000" w:themeColor="text1"/>
          <w:sz w:val="22"/>
          <w:szCs w:val="22"/>
        </w:rPr>
        <w:t>.</w:t>
      </w:r>
      <w:r w:rsidR="00033A37" w:rsidRPr="00A71DCF">
        <w:rPr>
          <w:rFonts w:ascii="Averta" w:hAnsi="Averta"/>
          <w:color w:val="000000" w:themeColor="text1"/>
          <w:sz w:val="22"/>
          <w:szCs w:val="22"/>
        </w:rPr>
        <w:tab/>
      </w:r>
      <w:bookmarkStart w:id="9" w:name="_Hlk181788063"/>
      <w:r w:rsidR="0090673C" w:rsidRPr="00A71DCF">
        <w:rPr>
          <w:rFonts w:ascii="Averta" w:hAnsi="Averta"/>
          <w:color w:val="000000" w:themeColor="text1"/>
          <w:sz w:val="22"/>
          <w:szCs w:val="22"/>
        </w:rPr>
        <w:t>Austeridad, Ajustes del Gasto Corriente, Mejora y Modernización de la Gestión Pública</w:t>
      </w:r>
      <w:bookmarkEnd w:id="9"/>
      <w:r w:rsidR="0035629F" w:rsidRPr="00A71DCF">
        <w:rPr>
          <w:rFonts w:ascii="Averta" w:hAnsi="Averta"/>
          <w:color w:val="000000" w:themeColor="text1"/>
          <w:sz w:val="22"/>
          <w:szCs w:val="22"/>
        </w:rPr>
        <w:t>.</w:t>
      </w:r>
    </w:p>
    <w:p w14:paraId="11047588" w14:textId="05472DF7" w:rsidR="0005426C" w:rsidRPr="00A71DCF" w:rsidRDefault="0005426C" w:rsidP="00AB77EE">
      <w:pPr>
        <w:jc w:val="both"/>
        <w:rPr>
          <w:rFonts w:ascii="Averta" w:hAnsi="Averta" w:cs="Tahoma"/>
          <w:color w:val="000000" w:themeColor="text1"/>
          <w:sz w:val="22"/>
          <w:szCs w:val="22"/>
          <w:lang w:val="es-ES"/>
        </w:rPr>
      </w:pPr>
    </w:p>
    <w:p w14:paraId="16BB2125" w14:textId="66D66B5F" w:rsidR="009F5B03" w:rsidRPr="00A71DCF" w:rsidRDefault="009F5B03" w:rsidP="00AB77EE">
      <w:pPr>
        <w:jc w:val="both"/>
        <w:rPr>
          <w:rFonts w:ascii="Averta" w:hAnsi="Averta" w:cs="Tahoma"/>
          <w:color w:val="000000" w:themeColor="text1"/>
          <w:sz w:val="22"/>
          <w:szCs w:val="22"/>
          <w:lang w:val="es-ES"/>
        </w:rPr>
      </w:pPr>
      <w:r w:rsidRPr="00A71DCF">
        <w:rPr>
          <w:rFonts w:ascii="Averta" w:hAnsi="Averta" w:cs="Tahoma"/>
          <w:color w:val="000000" w:themeColor="text1"/>
          <w:sz w:val="22"/>
          <w:szCs w:val="22"/>
          <w:lang w:val="es-ES"/>
        </w:rPr>
        <w:t>En cuestiones del ejercicio</w:t>
      </w:r>
      <w:r w:rsidR="00814302" w:rsidRPr="00A71DCF">
        <w:rPr>
          <w:rFonts w:ascii="Averta" w:hAnsi="Averta" w:cs="Tahoma"/>
          <w:color w:val="000000" w:themeColor="text1"/>
          <w:sz w:val="22"/>
          <w:szCs w:val="22"/>
          <w:lang w:val="es-ES"/>
        </w:rPr>
        <w:t xml:space="preserve"> </w:t>
      </w:r>
      <w:r w:rsidR="004844CE" w:rsidRPr="00A71DCF">
        <w:rPr>
          <w:rFonts w:ascii="Averta" w:hAnsi="Averta" w:cs="Tahoma"/>
          <w:color w:val="000000" w:themeColor="text1"/>
          <w:sz w:val="22"/>
          <w:szCs w:val="22"/>
          <w:lang w:val="es-ES"/>
        </w:rPr>
        <w:t>del gasto público estatal y municipal</w:t>
      </w:r>
      <w:r w:rsidR="00814302" w:rsidRPr="00A71DCF">
        <w:rPr>
          <w:rFonts w:ascii="Averta" w:hAnsi="Averta" w:cs="Tahoma"/>
          <w:color w:val="000000" w:themeColor="text1"/>
          <w:sz w:val="22"/>
          <w:szCs w:val="22"/>
          <w:lang w:val="es-ES"/>
        </w:rPr>
        <w:t>,</w:t>
      </w:r>
      <w:r w:rsidRPr="00A71DCF">
        <w:rPr>
          <w:rFonts w:ascii="Averta" w:hAnsi="Averta" w:cs="Tahoma"/>
          <w:color w:val="000000" w:themeColor="text1"/>
          <w:sz w:val="22"/>
          <w:szCs w:val="22"/>
          <w:lang w:val="es-ES"/>
        </w:rPr>
        <w:t xml:space="preserve"> lo</w:t>
      </w:r>
      <w:r w:rsidR="000561B8" w:rsidRPr="00A71DCF">
        <w:rPr>
          <w:rFonts w:ascii="Averta" w:hAnsi="Averta" w:cs="Tahoma"/>
          <w:color w:val="000000" w:themeColor="text1"/>
          <w:sz w:val="22"/>
          <w:szCs w:val="22"/>
          <w:lang w:val="es-ES"/>
        </w:rPr>
        <w:t>s</w:t>
      </w:r>
      <w:r w:rsidRPr="00A71DCF">
        <w:rPr>
          <w:rFonts w:ascii="Averta" w:hAnsi="Averta" w:cs="Tahoma"/>
          <w:color w:val="000000" w:themeColor="text1"/>
          <w:sz w:val="22"/>
          <w:szCs w:val="22"/>
          <w:lang w:val="es-ES"/>
        </w:rPr>
        <w:t xml:space="preserve"> </w:t>
      </w:r>
      <w:r w:rsidR="000561B8" w:rsidRPr="00A71DCF">
        <w:rPr>
          <w:rFonts w:ascii="Averta" w:hAnsi="Averta" w:cs="Tahoma"/>
          <w:color w:val="000000" w:themeColor="text1"/>
          <w:sz w:val="22"/>
          <w:szCs w:val="22"/>
          <w:lang w:val="es-ES"/>
        </w:rPr>
        <w:t>E</w:t>
      </w:r>
      <w:r w:rsidRPr="00A71DCF">
        <w:rPr>
          <w:rFonts w:ascii="Averta" w:hAnsi="Averta" w:cs="Tahoma"/>
          <w:color w:val="000000" w:themeColor="text1"/>
          <w:sz w:val="22"/>
          <w:szCs w:val="22"/>
          <w:lang w:val="es-ES"/>
        </w:rPr>
        <w:t xml:space="preserve">ntes </w:t>
      </w:r>
      <w:r w:rsidR="000561B8" w:rsidRPr="00A71DCF">
        <w:rPr>
          <w:rFonts w:ascii="Averta" w:hAnsi="Averta" w:cs="Tahoma"/>
          <w:color w:val="000000" w:themeColor="text1"/>
          <w:sz w:val="22"/>
          <w:szCs w:val="22"/>
          <w:lang w:val="es-ES"/>
        </w:rPr>
        <w:t>P</w:t>
      </w:r>
      <w:r w:rsidRPr="00A71DCF">
        <w:rPr>
          <w:rFonts w:ascii="Averta" w:hAnsi="Averta" w:cs="Tahoma"/>
          <w:color w:val="000000" w:themeColor="text1"/>
          <w:sz w:val="22"/>
          <w:szCs w:val="22"/>
          <w:lang w:val="es-ES"/>
        </w:rPr>
        <w:t xml:space="preserve">úblicos deben apegarse a las disposiciones </w:t>
      </w:r>
      <w:r w:rsidR="000561B8" w:rsidRPr="00A71DCF">
        <w:rPr>
          <w:rFonts w:ascii="Averta" w:hAnsi="Averta" w:cs="Tahoma"/>
          <w:color w:val="000000" w:themeColor="text1"/>
          <w:sz w:val="22"/>
          <w:szCs w:val="22"/>
          <w:lang w:val="es-ES"/>
        </w:rPr>
        <w:t xml:space="preserve">de la Ley de Disciplina Financiera, </w:t>
      </w:r>
      <w:r w:rsidRPr="00A71DCF">
        <w:rPr>
          <w:rFonts w:ascii="Averta" w:hAnsi="Averta" w:cs="Tahoma"/>
          <w:color w:val="000000" w:themeColor="text1"/>
          <w:sz w:val="22"/>
          <w:szCs w:val="22"/>
          <w:lang w:val="es-ES"/>
        </w:rPr>
        <w:t xml:space="preserve">de la Ley de </w:t>
      </w:r>
      <w:r w:rsidR="000561B8" w:rsidRPr="00A71DCF">
        <w:rPr>
          <w:rFonts w:ascii="Averta" w:hAnsi="Averta" w:cs="Tahoma"/>
          <w:color w:val="000000" w:themeColor="text1"/>
          <w:sz w:val="22"/>
          <w:szCs w:val="22"/>
          <w:lang w:val="es-ES"/>
        </w:rPr>
        <w:t>Austeridad, de la LPEE</w:t>
      </w:r>
      <w:r w:rsidRPr="00A71DCF">
        <w:rPr>
          <w:rFonts w:ascii="Averta" w:hAnsi="Averta" w:cs="Tahoma"/>
          <w:color w:val="000000" w:themeColor="text1"/>
          <w:sz w:val="22"/>
          <w:szCs w:val="22"/>
          <w:lang w:val="es-ES"/>
        </w:rPr>
        <w:t xml:space="preserve"> </w:t>
      </w:r>
      <w:r w:rsidR="000561B8" w:rsidRPr="00A71DCF">
        <w:rPr>
          <w:rFonts w:ascii="Averta" w:hAnsi="Averta" w:cs="Tahoma"/>
          <w:color w:val="000000" w:themeColor="text1"/>
          <w:sz w:val="22"/>
          <w:szCs w:val="22"/>
          <w:lang w:val="es-ES"/>
        </w:rPr>
        <w:t>vigentes, y los lineamientos del presente Manual, a falta de disposición expresa estará a la interpretación de la SAFIN.</w:t>
      </w:r>
    </w:p>
    <w:p w14:paraId="0F8D6078" w14:textId="3DBAA6E6" w:rsidR="000561B8" w:rsidRPr="00A71DCF" w:rsidRDefault="000561B8" w:rsidP="00AB77EE">
      <w:pPr>
        <w:jc w:val="both"/>
        <w:rPr>
          <w:rFonts w:ascii="Averta" w:hAnsi="Averta" w:cs="Tahoma"/>
          <w:color w:val="000000" w:themeColor="text1"/>
          <w:sz w:val="22"/>
          <w:szCs w:val="22"/>
          <w:lang w:val="es-ES"/>
        </w:rPr>
      </w:pPr>
    </w:p>
    <w:p w14:paraId="05264E4A" w14:textId="7FC809D6" w:rsidR="00850A1D" w:rsidRPr="00A71DCF" w:rsidRDefault="00CF4176" w:rsidP="00AB77EE">
      <w:pPr>
        <w:jc w:val="both"/>
        <w:rPr>
          <w:rFonts w:ascii="Averta" w:hAnsi="Averta" w:cs="Tahoma"/>
          <w:color w:val="000000" w:themeColor="text1"/>
          <w:sz w:val="22"/>
          <w:szCs w:val="22"/>
          <w:lang w:val="es-ES"/>
        </w:rPr>
      </w:pPr>
      <w:r w:rsidRPr="00A71DCF">
        <w:rPr>
          <w:rFonts w:ascii="Averta" w:hAnsi="Averta" w:cs="Tahoma"/>
          <w:color w:val="000000" w:themeColor="text1"/>
          <w:sz w:val="22"/>
          <w:szCs w:val="22"/>
          <w:lang w:val="es-ES"/>
        </w:rPr>
        <w:t>A los Titulares</w:t>
      </w:r>
      <w:r w:rsidR="00AA5F92" w:rsidRPr="00A71DCF">
        <w:rPr>
          <w:rFonts w:ascii="Averta" w:hAnsi="Averta" w:cs="Tahoma"/>
          <w:color w:val="000000" w:themeColor="text1"/>
          <w:sz w:val="22"/>
          <w:szCs w:val="22"/>
          <w:lang w:val="es-ES"/>
        </w:rPr>
        <w:t xml:space="preserve"> </w:t>
      </w:r>
      <w:r w:rsidR="00520D1A" w:rsidRPr="00A71DCF">
        <w:rPr>
          <w:rFonts w:ascii="Averta" w:hAnsi="Averta" w:cs="Tahoma"/>
          <w:color w:val="000000" w:themeColor="text1"/>
          <w:spacing w:val="-4"/>
          <w:sz w:val="22"/>
          <w:szCs w:val="22"/>
        </w:rPr>
        <w:t>de los</w:t>
      </w:r>
      <w:r w:rsidR="0061587D" w:rsidRPr="00A71DCF">
        <w:rPr>
          <w:rFonts w:ascii="Averta" w:hAnsi="Averta" w:cs="Tahoma"/>
          <w:color w:val="000000" w:themeColor="text1"/>
          <w:spacing w:val="-4"/>
          <w:sz w:val="22"/>
          <w:szCs w:val="22"/>
        </w:rPr>
        <w:t xml:space="preserve"> </w:t>
      </w:r>
      <w:r w:rsidR="00A16BAF" w:rsidRPr="00A71DCF">
        <w:rPr>
          <w:rFonts w:ascii="Averta" w:hAnsi="Averta" w:cs="Tahoma"/>
          <w:color w:val="000000" w:themeColor="text1"/>
          <w:spacing w:val="-4"/>
          <w:sz w:val="22"/>
          <w:szCs w:val="22"/>
        </w:rPr>
        <w:t>Entes Públicos</w:t>
      </w:r>
      <w:r w:rsidR="00520D1A"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lang w:val="es-ES"/>
        </w:rPr>
        <w:t>les corresponderá sensibilizar al personal a su cargo, en la aplicación de las medidas de</w:t>
      </w:r>
      <w:r w:rsidR="008F0683" w:rsidRPr="00A71DCF">
        <w:rPr>
          <w:rFonts w:ascii="Averta" w:hAnsi="Averta" w:cs="Tahoma"/>
          <w:color w:val="000000" w:themeColor="text1"/>
          <w:sz w:val="22"/>
          <w:szCs w:val="22"/>
          <w:lang w:val="es-ES"/>
        </w:rPr>
        <w:t xml:space="preserve"> racionalidad, austeridad y selectividad</w:t>
      </w:r>
      <w:r w:rsidRPr="00A71DCF">
        <w:rPr>
          <w:rFonts w:ascii="Averta" w:hAnsi="Averta" w:cs="Tahoma"/>
          <w:color w:val="000000" w:themeColor="text1"/>
          <w:sz w:val="22"/>
          <w:szCs w:val="22"/>
          <w:lang w:val="es-ES"/>
        </w:rPr>
        <w:t xml:space="preserve"> del gasto e implementar medidas de ahorro con la finalidad de que con menos recursos públicos se cumplan los objetivos y metas fijadas optimizando el gasto público</w:t>
      </w:r>
      <w:r w:rsidR="00951478" w:rsidRPr="00A71DCF">
        <w:rPr>
          <w:rFonts w:ascii="Averta" w:hAnsi="Averta" w:cs="Tahoma"/>
          <w:color w:val="000000" w:themeColor="text1"/>
          <w:sz w:val="22"/>
          <w:szCs w:val="22"/>
          <w:lang w:val="es-ES"/>
        </w:rPr>
        <w:t xml:space="preserve"> y</w:t>
      </w:r>
      <w:r w:rsidR="00353BD4" w:rsidRPr="00A71DCF">
        <w:rPr>
          <w:rFonts w:ascii="Averta" w:hAnsi="Averta" w:cs="Tahoma"/>
          <w:color w:val="000000" w:themeColor="text1"/>
          <w:sz w:val="22"/>
          <w:szCs w:val="22"/>
          <w:lang w:val="es-ES"/>
        </w:rPr>
        <w:t xml:space="preserve"> se</w:t>
      </w:r>
      <w:r w:rsidR="00CE3DDD" w:rsidRPr="00A71DCF">
        <w:rPr>
          <w:rFonts w:ascii="Averta" w:hAnsi="Averta" w:cs="Tahoma"/>
          <w:color w:val="000000" w:themeColor="text1"/>
          <w:sz w:val="22"/>
          <w:szCs w:val="22"/>
          <w:lang w:val="es-ES"/>
        </w:rPr>
        <w:t xml:space="preserve"> contribuya</w:t>
      </w:r>
      <w:r w:rsidR="00951478" w:rsidRPr="00A71DCF">
        <w:rPr>
          <w:rFonts w:ascii="Averta" w:hAnsi="Averta" w:cs="Tahoma"/>
          <w:color w:val="000000" w:themeColor="text1"/>
          <w:sz w:val="22"/>
          <w:szCs w:val="22"/>
          <w:lang w:val="es-ES"/>
        </w:rPr>
        <w:t xml:space="preserve"> a</w:t>
      </w:r>
      <w:r w:rsidR="008F0683" w:rsidRPr="00A71DCF">
        <w:rPr>
          <w:rFonts w:ascii="Averta" w:hAnsi="Averta" w:cs="Tahoma"/>
          <w:color w:val="000000" w:themeColor="text1"/>
          <w:sz w:val="22"/>
          <w:szCs w:val="22"/>
          <w:lang w:val="es-ES"/>
        </w:rPr>
        <w:t xml:space="preserve"> </w:t>
      </w:r>
      <w:r w:rsidR="00A65819" w:rsidRPr="00A71DCF">
        <w:rPr>
          <w:rFonts w:ascii="Averta" w:hAnsi="Averta" w:cs="Tahoma"/>
          <w:color w:val="000000" w:themeColor="text1"/>
          <w:sz w:val="22"/>
          <w:szCs w:val="22"/>
          <w:lang w:val="es-ES"/>
        </w:rPr>
        <w:t xml:space="preserve">fomentar el </w:t>
      </w:r>
      <w:r w:rsidR="008F0683" w:rsidRPr="00A71DCF">
        <w:rPr>
          <w:rFonts w:ascii="Averta" w:hAnsi="Averta" w:cs="Tahoma"/>
          <w:color w:val="000000" w:themeColor="text1"/>
          <w:sz w:val="22"/>
          <w:szCs w:val="22"/>
          <w:lang w:val="es-ES"/>
        </w:rPr>
        <w:t>Ahorro y Balance</w:t>
      </w:r>
      <w:r w:rsidR="00951478" w:rsidRPr="00A71DCF">
        <w:rPr>
          <w:rFonts w:ascii="Averta" w:hAnsi="Averta" w:cs="Tahoma"/>
          <w:color w:val="000000" w:themeColor="text1"/>
          <w:sz w:val="22"/>
          <w:szCs w:val="22"/>
          <w:lang w:val="es-ES"/>
        </w:rPr>
        <w:t xml:space="preserve"> </w:t>
      </w:r>
      <w:r w:rsidR="000B3157" w:rsidRPr="00A71DCF">
        <w:rPr>
          <w:rFonts w:ascii="Averta" w:hAnsi="Averta" w:cs="Tahoma"/>
          <w:color w:val="000000" w:themeColor="text1"/>
          <w:sz w:val="22"/>
          <w:szCs w:val="22"/>
          <w:lang w:val="es-ES"/>
        </w:rPr>
        <w:t>Presupuestario</w:t>
      </w:r>
      <w:r w:rsidR="00C30668" w:rsidRPr="00A71DCF">
        <w:rPr>
          <w:rFonts w:ascii="Averta" w:hAnsi="Averta" w:cs="Tahoma"/>
          <w:color w:val="000000" w:themeColor="text1"/>
          <w:sz w:val="22"/>
          <w:szCs w:val="22"/>
          <w:lang w:val="es-ES"/>
        </w:rPr>
        <w:t xml:space="preserve"> Sostenible</w:t>
      </w:r>
      <w:r w:rsidR="000B3157" w:rsidRPr="00A71DCF">
        <w:rPr>
          <w:rFonts w:ascii="Averta" w:hAnsi="Averta" w:cs="Tahoma"/>
          <w:color w:val="000000" w:themeColor="text1"/>
          <w:sz w:val="22"/>
          <w:szCs w:val="22"/>
          <w:lang w:val="es-ES"/>
        </w:rPr>
        <w:t>.</w:t>
      </w:r>
    </w:p>
    <w:p w14:paraId="23809927" w14:textId="77777777" w:rsidR="00AC7337" w:rsidRPr="00A71DCF" w:rsidRDefault="00AC7337" w:rsidP="00AB77EE">
      <w:pPr>
        <w:jc w:val="both"/>
        <w:rPr>
          <w:rFonts w:ascii="Averta" w:hAnsi="Averta" w:cs="Tahoma"/>
          <w:color w:val="000000" w:themeColor="text1"/>
          <w:sz w:val="22"/>
          <w:szCs w:val="22"/>
          <w:lang w:val="es-ES"/>
        </w:rPr>
      </w:pPr>
    </w:p>
    <w:p w14:paraId="2299B79D" w14:textId="0EEAF4AF" w:rsidR="00502989" w:rsidRPr="00A71DCF" w:rsidRDefault="00850A1D" w:rsidP="00AB77EE">
      <w:pPr>
        <w:jc w:val="both"/>
        <w:rPr>
          <w:rFonts w:ascii="Averta" w:hAnsi="Averta"/>
          <w:color w:val="000000" w:themeColor="text1"/>
          <w:sz w:val="22"/>
          <w:szCs w:val="22"/>
        </w:rPr>
      </w:pPr>
      <w:r w:rsidRPr="00A71DCF">
        <w:rPr>
          <w:rFonts w:ascii="Averta" w:hAnsi="Averta"/>
          <w:color w:val="000000" w:themeColor="text1"/>
          <w:sz w:val="22"/>
          <w:szCs w:val="22"/>
        </w:rPr>
        <w:t>La</w:t>
      </w:r>
      <w:r w:rsidRPr="00A71DCF">
        <w:rPr>
          <w:rFonts w:ascii="Averta" w:hAnsi="Averta"/>
          <w:bCs/>
          <w:color w:val="000000" w:themeColor="text1"/>
          <w:spacing w:val="-2"/>
          <w:sz w:val="22"/>
          <w:szCs w:val="22"/>
        </w:rPr>
        <w:t xml:space="preserve"> SAFIN </w:t>
      </w:r>
      <w:r w:rsidRPr="00A71DCF">
        <w:rPr>
          <w:rFonts w:ascii="Averta" w:hAnsi="Averta"/>
          <w:color w:val="000000" w:themeColor="text1"/>
          <w:sz w:val="22"/>
          <w:szCs w:val="22"/>
        </w:rPr>
        <w:t xml:space="preserve">es consciente de las numerosas necesidades que debe hacer frente el Poder Público del Estado de Campeche, sin embargo, ante la escasez de recursos públicos obliga a aplicar un estricto apego </w:t>
      </w:r>
      <w:r w:rsidR="00E27795" w:rsidRPr="00A71DCF">
        <w:rPr>
          <w:rFonts w:ascii="Averta" w:hAnsi="Averta"/>
          <w:color w:val="000000" w:themeColor="text1"/>
          <w:sz w:val="22"/>
          <w:szCs w:val="22"/>
        </w:rPr>
        <w:t>a</w:t>
      </w:r>
      <w:r w:rsidRPr="00A71DCF">
        <w:rPr>
          <w:rFonts w:ascii="Averta" w:hAnsi="Averta"/>
          <w:color w:val="000000" w:themeColor="text1"/>
          <w:sz w:val="22"/>
          <w:szCs w:val="22"/>
        </w:rPr>
        <w:t xml:space="preserve"> los criterios </w:t>
      </w:r>
      <w:r w:rsidR="00E27795" w:rsidRPr="00A71DCF">
        <w:rPr>
          <w:rFonts w:ascii="Averta" w:hAnsi="Averta"/>
          <w:color w:val="000000" w:themeColor="text1"/>
          <w:sz w:val="22"/>
          <w:szCs w:val="22"/>
        </w:rPr>
        <w:t xml:space="preserve">de </w:t>
      </w:r>
      <w:r w:rsidRPr="00A71DCF">
        <w:rPr>
          <w:rFonts w:ascii="Averta" w:hAnsi="Averta"/>
          <w:color w:val="000000" w:themeColor="text1"/>
          <w:sz w:val="22"/>
          <w:szCs w:val="22"/>
        </w:rPr>
        <w:t>control del ejercicio del gasto público y austeridad republicana con la finalidad de mantener el nivel del gasto de acuerdo a la disponibilidad de recursos. Por tal motivo, es obligatorio que los</w:t>
      </w:r>
      <w:r w:rsidR="0061587D" w:rsidRPr="00A71DCF">
        <w:rPr>
          <w:rFonts w:ascii="Averta" w:hAnsi="Averta"/>
          <w:color w:val="000000" w:themeColor="text1"/>
          <w:sz w:val="22"/>
          <w:szCs w:val="22"/>
        </w:rPr>
        <w:t xml:space="preserve"> </w:t>
      </w:r>
      <w:r w:rsidR="001A4DE0" w:rsidRPr="00A71DCF">
        <w:rPr>
          <w:rFonts w:ascii="Averta" w:hAnsi="Averta" w:cs="Tahoma"/>
          <w:color w:val="000000" w:themeColor="text1"/>
          <w:spacing w:val="-4"/>
          <w:sz w:val="22"/>
          <w:szCs w:val="22"/>
        </w:rPr>
        <w:t>Entes Públicos</w:t>
      </w:r>
      <w:r w:rsidRPr="00A71DCF">
        <w:rPr>
          <w:rFonts w:ascii="Averta" w:hAnsi="Averta"/>
          <w:color w:val="000000" w:themeColor="text1"/>
          <w:sz w:val="22"/>
          <w:szCs w:val="22"/>
        </w:rPr>
        <w:t>, atiendan</w:t>
      </w:r>
      <w:r w:rsidR="009A35A2" w:rsidRPr="00A71DCF">
        <w:rPr>
          <w:rFonts w:ascii="Averta" w:hAnsi="Averta"/>
          <w:color w:val="000000" w:themeColor="text1"/>
          <w:sz w:val="22"/>
          <w:szCs w:val="22"/>
        </w:rPr>
        <w:t xml:space="preserve"> a las disposiciones de la LPEE y a</w:t>
      </w:r>
      <w:r w:rsidRPr="00A71DCF">
        <w:rPr>
          <w:rFonts w:ascii="Averta" w:hAnsi="Averta"/>
          <w:color w:val="000000" w:themeColor="text1"/>
          <w:sz w:val="22"/>
          <w:szCs w:val="22"/>
        </w:rPr>
        <w:t xml:space="preserve"> los lineamientos de este Manual y que la función presupuestal sea congruente con los objetivos planeados y que atienda las prioridades establecidas</w:t>
      </w:r>
      <w:r w:rsidR="008F0683" w:rsidRPr="00A71DCF">
        <w:rPr>
          <w:rFonts w:ascii="Averta" w:hAnsi="Averta"/>
          <w:color w:val="000000" w:themeColor="text1"/>
          <w:sz w:val="22"/>
          <w:szCs w:val="22"/>
        </w:rPr>
        <w:t>; así como reducir al mínimo indispensable las erogaciones por los conceptos que a continuación se enlistan:</w:t>
      </w:r>
    </w:p>
    <w:p w14:paraId="1550FB61" w14:textId="5EC86C03" w:rsidR="008F0683" w:rsidRPr="00A71DCF" w:rsidRDefault="008F0683" w:rsidP="00AB77EE">
      <w:pPr>
        <w:jc w:val="both"/>
        <w:rPr>
          <w:rFonts w:ascii="Averta" w:hAnsi="Averta"/>
          <w:color w:val="000000" w:themeColor="text1"/>
          <w:sz w:val="22"/>
          <w:szCs w:val="22"/>
        </w:rPr>
      </w:pPr>
    </w:p>
    <w:p w14:paraId="5C75D4AC" w14:textId="2FD26530" w:rsidR="008F0683" w:rsidRPr="00A71DCF" w:rsidRDefault="008F0683" w:rsidP="00814302">
      <w:pPr>
        <w:tabs>
          <w:tab w:val="left" w:pos="709"/>
        </w:tabs>
        <w:autoSpaceDE w:val="0"/>
        <w:autoSpaceDN w:val="0"/>
        <w:adjustRightInd w:val="0"/>
        <w:ind w:left="567" w:hanging="567"/>
        <w:rPr>
          <w:rFonts w:ascii="Averta" w:hAnsi="Averta"/>
          <w:color w:val="000000" w:themeColor="text1"/>
          <w:sz w:val="22"/>
          <w:szCs w:val="22"/>
        </w:rPr>
      </w:pPr>
      <w:r w:rsidRPr="00A71DCF">
        <w:rPr>
          <w:rFonts w:ascii="Averta" w:hAnsi="Averta"/>
          <w:color w:val="000000" w:themeColor="text1"/>
          <w:sz w:val="22"/>
          <w:szCs w:val="22"/>
        </w:rPr>
        <w:t xml:space="preserve">I. </w:t>
      </w:r>
      <w:r w:rsidR="00A65819" w:rsidRPr="00A71DCF">
        <w:rPr>
          <w:rFonts w:ascii="Averta" w:hAnsi="Averta"/>
          <w:color w:val="000000" w:themeColor="text1"/>
          <w:sz w:val="22"/>
          <w:szCs w:val="22"/>
        </w:rPr>
        <w:tab/>
      </w:r>
      <w:r w:rsidRPr="00A71DCF">
        <w:rPr>
          <w:rFonts w:ascii="Averta" w:hAnsi="Averta"/>
          <w:color w:val="000000" w:themeColor="text1"/>
          <w:sz w:val="22"/>
          <w:szCs w:val="22"/>
        </w:rPr>
        <w:t>Gastos de ceremonial y de orden social que podrá ser ejercido por la SAFIN a instrucción del Ejecutivo del Estado, independientemente de que le sea afectable a las Secretarías,</w:t>
      </w:r>
      <w:r w:rsidR="00814302" w:rsidRPr="00A71DCF">
        <w:rPr>
          <w:rFonts w:ascii="Averta" w:hAnsi="Averta"/>
          <w:color w:val="000000" w:themeColor="text1"/>
          <w:sz w:val="22"/>
          <w:szCs w:val="22"/>
        </w:rPr>
        <w:t xml:space="preserve"> </w:t>
      </w:r>
      <w:r w:rsidRPr="00A71DCF">
        <w:rPr>
          <w:rFonts w:ascii="Averta" w:hAnsi="Averta"/>
          <w:color w:val="000000" w:themeColor="text1"/>
          <w:sz w:val="22"/>
          <w:szCs w:val="22"/>
        </w:rPr>
        <w:t>Dependencias y Entidades que lo tengan en sus presupuestos;</w:t>
      </w:r>
    </w:p>
    <w:p w14:paraId="2F6CA047" w14:textId="02AAB7C2" w:rsidR="008F0683" w:rsidRPr="00A71DCF" w:rsidRDefault="008F0683" w:rsidP="00A65819">
      <w:pPr>
        <w:tabs>
          <w:tab w:val="left" w:pos="709"/>
        </w:tabs>
        <w:autoSpaceDE w:val="0"/>
        <w:autoSpaceDN w:val="0"/>
        <w:adjustRightInd w:val="0"/>
        <w:ind w:left="567" w:hanging="567"/>
        <w:rPr>
          <w:rFonts w:ascii="Averta" w:hAnsi="Averta"/>
          <w:color w:val="000000" w:themeColor="text1"/>
          <w:sz w:val="22"/>
          <w:szCs w:val="22"/>
        </w:rPr>
      </w:pPr>
      <w:r w:rsidRPr="00A71DCF">
        <w:rPr>
          <w:rFonts w:ascii="Averta" w:hAnsi="Averta"/>
          <w:color w:val="000000" w:themeColor="text1"/>
          <w:sz w:val="22"/>
          <w:szCs w:val="22"/>
        </w:rPr>
        <w:t xml:space="preserve">II. </w:t>
      </w:r>
      <w:r w:rsidR="00A65819" w:rsidRPr="00A71DCF">
        <w:rPr>
          <w:rFonts w:ascii="Averta" w:hAnsi="Averta"/>
          <w:color w:val="000000" w:themeColor="text1"/>
          <w:sz w:val="22"/>
          <w:szCs w:val="22"/>
        </w:rPr>
        <w:tab/>
      </w:r>
      <w:r w:rsidRPr="00A71DCF">
        <w:rPr>
          <w:rFonts w:ascii="Averta" w:hAnsi="Averta"/>
          <w:color w:val="000000" w:themeColor="text1"/>
          <w:sz w:val="22"/>
          <w:szCs w:val="22"/>
        </w:rPr>
        <w:t>Comisiones personales al extranjero, congresos, convenciones, festivales y exposiciones;</w:t>
      </w:r>
    </w:p>
    <w:p w14:paraId="754D9CCE" w14:textId="4377A847" w:rsidR="008F0683" w:rsidRPr="00A71DCF" w:rsidRDefault="008F0683" w:rsidP="002C6DEF">
      <w:pPr>
        <w:tabs>
          <w:tab w:val="left" w:pos="709"/>
        </w:tabs>
        <w:autoSpaceDE w:val="0"/>
        <w:autoSpaceDN w:val="0"/>
        <w:adjustRightInd w:val="0"/>
        <w:ind w:left="567" w:hanging="567"/>
        <w:jc w:val="both"/>
        <w:rPr>
          <w:rFonts w:ascii="Averta" w:hAnsi="Averta"/>
          <w:color w:val="000000" w:themeColor="text1"/>
          <w:sz w:val="22"/>
          <w:szCs w:val="22"/>
        </w:rPr>
      </w:pPr>
      <w:r w:rsidRPr="00A71DCF">
        <w:rPr>
          <w:rFonts w:ascii="Averta" w:hAnsi="Averta"/>
          <w:color w:val="000000" w:themeColor="text1"/>
          <w:sz w:val="22"/>
          <w:szCs w:val="22"/>
        </w:rPr>
        <w:t>III.</w:t>
      </w:r>
      <w:r w:rsidR="00A65819" w:rsidRPr="00A71DCF">
        <w:rPr>
          <w:rFonts w:ascii="Averta" w:hAnsi="Averta"/>
          <w:color w:val="000000" w:themeColor="text1"/>
          <w:sz w:val="22"/>
          <w:szCs w:val="22"/>
        </w:rPr>
        <w:tab/>
      </w:r>
      <w:r w:rsidRPr="00A71DCF">
        <w:rPr>
          <w:rFonts w:ascii="Averta" w:hAnsi="Averta"/>
          <w:color w:val="000000" w:themeColor="text1"/>
          <w:sz w:val="22"/>
          <w:szCs w:val="22"/>
        </w:rPr>
        <w:t>Contratación de asesorías, consultorías, estudios e investigaciones;</w:t>
      </w:r>
    </w:p>
    <w:p w14:paraId="580F6C34" w14:textId="2687642F" w:rsidR="008F0683" w:rsidRPr="00A71DCF" w:rsidRDefault="008F0683" w:rsidP="00814302">
      <w:pPr>
        <w:tabs>
          <w:tab w:val="left" w:pos="709"/>
        </w:tabs>
        <w:autoSpaceDE w:val="0"/>
        <w:autoSpaceDN w:val="0"/>
        <w:adjustRightInd w:val="0"/>
        <w:ind w:left="567" w:hanging="567"/>
        <w:jc w:val="both"/>
        <w:rPr>
          <w:rFonts w:ascii="Averta" w:hAnsi="Averta"/>
          <w:color w:val="000000" w:themeColor="text1"/>
          <w:sz w:val="22"/>
          <w:szCs w:val="22"/>
        </w:rPr>
      </w:pPr>
      <w:r w:rsidRPr="00A71DCF">
        <w:rPr>
          <w:rFonts w:ascii="Averta" w:hAnsi="Averta"/>
          <w:color w:val="000000" w:themeColor="text1"/>
          <w:sz w:val="22"/>
          <w:szCs w:val="22"/>
        </w:rPr>
        <w:t xml:space="preserve">IV. </w:t>
      </w:r>
      <w:r w:rsidR="00A65819" w:rsidRPr="00A71DCF">
        <w:rPr>
          <w:rFonts w:ascii="Averta" w:hAnsi="Averta"/>
          <w:color w:val="000000" w:themeColor="text1"/>
          <w:sz w:val="22"/>
          <w:szCs w:val="22"/>
        </w:rPr>
        <w:tab/>
      </w:r>
      <w:r w:rsidRPr="00A71DCF">
        <w:rPr>
          <w:rFonts w:ascii="Averta" w:hAnsi="Averta"/>
          <w:color w:val="000000" w:themeColor="text1"/>
          <w:sz w:val="22"/>
          <w:szCs w:val="22"/>
        </w:rPr>
        <w:t>Difusión de actividades, tanto en medios impresos como electrónicos, sean públicos o privados.</w:t>
      </w:r>
      <w:r w:rsidR="00814302" w:rsidRPr="00A71DCF">
        <w:rPr>
          <w:rFonts w:ascii="Averta" w:hAnsi="Averta"/>
          <w:color w:val="000000" w:themeColor="text1"/>
          <w:sz w:val="22"/>
          <w:szCs w:val="22"/>
        </w:rPr>
        <w:t xml:space="preserve"> </w:t>
      </w:r>
      <w:r w:rsidRPr="00A71DCF">
        <w:rPr>
          <w:rFonts w:ascii="Averta" w:hAnsi="Averta"/>
          <w:color w:val="000000" w:themeColor="text1"/>
          <w:sz w:val="22"/>
          <w:szCs w:val="22"/>
        </w:rPr>
        <w:t>Sólo podrá contratar publicidad mediante órdenes de compra a tarifas comerciales y por</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 xml:space="preserve">conducto del área de Comunicación Social quien será la única instancia competente para ello, independientemente de que esos conceptos de gasto se afecten directamente al presupuesto de </w:t>
      </w:r>
      <w:r w:rsidR="00A65819" w:rsidRPr="00A71DCF">
        <w:rPr>
          <w:rFonts w:ascii="Averta" w:hAnsi="Averta"/>
          <w:color w:val="000000" w:themeColor="text1"/>
          <w:sz w:val="22"/>
          <w:szCs w:val="22"/>
        </w:rPr>
        <w:t>los Entes Públicos</w:t>
      </w:r>
      <w:r w:rsidRPr="00A71DCF">
        <w:rPr>
          <w:rFonts w:ascii="Averta" w:hAnsi="Averta"/>
          <w:color w:val="000000" w:themeColor="text1"/>
          <w:sz w:val="22"/>
          <w:szCs w:val="22"/>
        </w:rPr>
        <w:t>, así mismo la precitada área tendrá la responsabilidad de enviar a la SAFIN dentro de los primeros treinta días del ejercicio fiscal vigente, su calendarización y detalle del gasto anualizado. Se suspende la publicación de esquelas, felicitaciones y demás similares en medios escritos, electrónicos, radiofónicos y</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televisivos con excepción del Ejecutivo Estatal;</w:t>
      </w:r>
    </w:p>
    <w:p w14:paraId="588F6E2D" w14:textId="0584AEA6" w:rsidR="00552F6E" w:rsidRPr="00A71DCF" w:rsidRDefault="008F0683" w:rsidP="004B1288">
      <w:pPr>
        <w:pStyle w:val="Textoindependiente"/>
        <w:spacing w:line="240" w:lineRule="auto"/>
        <w:ind w:left="567" w:hanging="567"/>
        <w:rPr>
          <w:rFonts w:ascii="Averta" w:hAnsi="Averta"/>
          <w:color w:val="000000" w:themeColor="text1"/>
          <w:sz w:val="22"/>
          <w:szCs w:val="22"/>
        </w:rPr>
      </w:pPr>
      <w:r w:rsidRPr="00A71DCF">
        <w:rPr>
          <w:rFonts w:ascii="Averta" w:hAnsi="Averta"/>
          <w:color w:val="000000" w:themeColor="text1"/>
          <w:sz w:val="22"/>
          <w:szCs w:val="22"/>
        </w:rPr>
        <w:t xml:space="preserve">V. </w:t>
      </w:r>
      <w:r w:rsidR="00A65819">
        <w:rPr>
          <w:rFonts w:ascii="Averta" w:hAnsi="Averta"/>
          <w:color w:val="00B050"/>
          <w:sz w:val="22"/>
          <w:szCs w:val="22"/>
        </w:rPr>
        <w:tab/>
      </w:r>
      <w:r w:rsidRPr="00A71DCF">
        <w:rPr>
          <w:rFonts w:ascii="Averta" w:hAnsi="Averta"/>
          <w:color w:val="000000" w:themeColor="text1"/>
          <w:sz w:val="22"/>
          <w:szCs w:val="22"/>
        </w:rPr>
        <w:t xml:space="preserve">Viáticos y pasajes para lo cual </w:t>
      </w:r>
      <w:r w:rsidR="00552F6E" w:rsidRPr="00A71DCF">
        <w:rPr>
          <w:rFonts w:ascii="Averta" w:hAnsi="Averta"/>
          <w:color w:val="000000" w:themeColor="text1"/>
          <w:sz w:val="22"/>
          <w:szCs w:val="22"/>
        </w:rPr>
        <w:t xml:space="preserve">deberán apegarse al Manual de Procedimientos para el Trámite de Viáticos y Pasajes para los Organismos Centralizados y Entidades Paraestatales de la Administración Pública Estatal disponible en el enlace </w:t>
      </w:r>
      <w:hyperlink r:id="rId28" w:history="1">
        <w:r w:rsidR="004B1288" w:rsidRPr="00A71DCF">
          <w:rPr>
            <w:rStyle w:val="Hipervnculo"/>
            <w:rFonts w:ascii="Averta" w:eastAsia="Azo Sans Lt" w:hAnsi="Averta" w:cs="Tahoma"/>
            <w:color w:val="000000" w:themeColor="text1"/>
            <w:sz w:val="22"/>
          </w:rPr>
          <w:t>https://safin.campeche.gob.mx/viaticos</w:t>
        </w:r>
      </w:hyperlink>
      <w:r w:rsidR="004B1288" w:rsidRPr="00A71DCF">
        <w:rPr>
          <w:rFonts w:ascii="Averta" w:hAnsi="Averta"/>
          <w:color w:val="000000" w:themeColor="text1"/>
          <w:sz w:val="22"/>
          <w:szCs w:val="22"/>
        </w:rPr>
        <w:t xml:space="preserve"> </w:t>
      </w:r>
      <w:r w:rsidR="00552F6E" w:rsidRPr="00A71DCF">
        <w:rPr>
          <w:rFonts w:ascii="Averta" w:hAnsi="Averta"/>
          <w:color w:val="000000" w:themeColor="text1"/>
          <w:sz w:val="22"/>
          <w:szCs w:val="22"/>
        </w:rPr>
        <w:t>que para este efecto emite la SAFIN, así como reducir al mínimo indispensable el número de servidores públicos enviados a una misma comisión;</w:t>
      </w:r>
    </w:p>
    <w:p w14:paraId="478B8C73" w14:textId="59276D0D" w:rsidR="008F0683" w:rsidRPr="00A71DCF" w:rsidRDefault="008F0683" w:rsidP="00552F6E">
      <w:pPr>
        <w:pStyle w:val="Textoindependiente"/>
        <w:spacing w:line="240" w:lineRule="auto"/>
        <w:ind w:left="567" w:hanging="567"/>
        <w:rPr>
          <w:rFonts w:ascii="Averta" w:hAnsi="Averta"/>
          <w:color w:val="000000" w:themeColor="text1"/>
          <w:sz w:val="22"/>
          <w:szCs w:val="22"/>
        </w:rPr>
      </w:pPr>
      <w:r w:rsidRPr="00A71DCF">
        <w:rPr>
          <w:rFonts w:ascii="Averta" w:hAnsi="Averta"/>
          <w:color w:val="000000" w:themeColor="text1"/>
          <w:sz w:val="22"/>
          <w:szCs w:val="22"/>
        </w:rPr>
        <w:lastRenderedPageBreak/>
        <w:t xml:space="preserve">VI. </w:t>
      </w:r>
      <w:r w:rsidR="00A65819" w:rsidRPr="00A71DCF">
        <w:rPr>
          <w:rFonts w:ascii="Averta" w:hAnsi="Averta"/>
          <w:color w:val="000000" w:themeColor="text1"/>
          <w:sz w:val="22"/>
          <w:szCs w:val="22"/>
        </w:rPr>
        <w:tab/>
      </w:r>
      <w:r w:rsidRPr="00A71DCF">
        <w:rPr>
          <w:rFonts w:ascii="Averta" w:hAnsi="Averta"/>
          <w:color w:val="000000" w:themeColor="text1"/>
          <w:sz w:val="22"/>
          <w:szCs w:val="22"/>
        </w:rPr>
        <w:t>Alimentación del personal de la Administración Pública Estatal, derivado del desempeño de sus</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funciones y, en el caso de que se requiera, deberá estar justificado. Los gastos de alimentación</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derivado de atención a servidores públicos que no formen parte de la Administración Pública</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Estatal, quedan restringidos, para cuya aceptación y comprobación deberán apegarse</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estrictamente a lo establecido en la legislación fiscal y en la normatividad establecida por la</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SAFIN; y</w:t>
      </w:r>
    </w:p>
    <w:p w14:paraId="4F97E614" w14:textId="0B7EB6AE" w:rsidR="008F0683" w:rsidRPr="00A71DCF" w:rsidRDefault="008F0683" w:rsidP="00A65819">
      <w:pPr>
        <w:tabs>
          <w:tab w:val="left" w:pos="709"/>
        </w:tabs>
        <w:autoSpaceDE w:val="0"/>
        <w:autoSpaceDN w:val="0"/>
        <w:adjustRightInd w:val="0"/>
        <w:ind w:left="567" w:hanging="567"/>
        <w:jc w:val="both"/>
        <w:rPr>
          <w:rFonts w:ascii="Averta" w:hAnsi="Averta"/>
          <w:color w:val="000000" w:themeColor="text1"/>
          <w:sz w:val="22"/>
          <w:szCs w:val="22"/>
        </w:rPr>
      </w:pPr>
      <w:r w:rsidRPr="00A71DCF">
        <w:rPr>
          <w:rFonts w:ascii="Averta" w:hAnsi="Averta"/>
          <w:color w:val="000000" w:themeColor="text1"/>
          <w:sz w:val="22"/>
          <w:szCs w:val="22"/>
        </w:rPr>
        <w:t xml:space="preserve">VII. </w:t>
      </w:r>
      <w:r w:rsidR="00A65819" w:rsidRPr="00A71DCF">
        <w:rPr>
          <w:rFonts w:ascii="Averta" w:hAnsi="Averta"/>
          <w:color w:val="000000" w:themeColor="text1"/>
          <w:sz w:val="22"/>
          <w:szCs w:val="22"/>
        </w:rPr>
        <w:tab/>
      </w:r>
      <w:r w:rsidRPr="00A71DCF">
        <w:rPr>
          <w:rFonts w:ascii="Averta" w:hAnsi="Averta"/>
          <w:color w:val="000000" w:themeColor="text1"/>
          <w:sz w:val="22"/>
          <w:szCs w:val="22"/>
        </w:rPr>
        <w:t>Contratación de líneas telefónicas y servicios adicionales tales como internet y digitales,</w:t>
      </w:r>
    </w:p>
    <w:p w14:paraId="1C54B656" w14:textId="57382C6E" w:rsidR="00A65819" w:rsidRPr="00A71DCF" w:rsidRDefault="008F0683" w:rsidP="00A65819">
      <w:pPr>
        <w:tabs>
          <w:tab w:val="left" w:pos="709"/>
        </w:tabs>
        <w:autoSpaceDE w:val="0"/>
        <w:autoSpaceDN w:val="0"/>
        <w:adjustRightInd w:val="0"/>
        <w:ind w:left="567"/>
        <w:jc w:val="both"/>
        <w:rPr>
          <w:rFonts w:ascii="Averta" w:hAnsi="Averta"/>
          <w:color w:val="000000" w:themeColor="text1"/>
          <w:sz w:val="22"/>
          <w:szCs w:val="22"/>
        </w:rPr>
      </w:pPr>
      <w:r w:rsidRPr="00A71DCF">
        <w:rPr>
          <w:rFonts w:ascii="Averta" w:hAnsi="Averta"/>
          <w:color w:val="000000" w:themeColor="text1"/>
          <w:sz w:val="22"/>
          <w:szCs w:val="22"/>
        </w:rPr>
        <w:t>quedando restringidos estos servicios salvo autorización de la SAFIN; así también se deberán</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cancelar las líneas que no sean necesarias, y utilizar el servicio telefónico solo para fines</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oficiales.</w:t>
      </w:r>
      <w:r w:rsidR="00A65819" w:rsidRPr="00A71DCF">
        <w:rPr>
          <w:rFonts w:ascii="Averta" w:hAnsi="Averta"/>
          <w:color w:val="000000" w:themeColor="text1"/>
          <w:sz w:val="22"/>
          <w:szCs w:val="22"/>
        </w:rPr>
        <w:t xml:space="preserve"> </w:t>
      </w:r>
    </w:p>
    <w:p w14:paraId="54845266" w14:textId="77777777" w:rsidR="00A65819" w:rsidRPr="00A71DCF" w:rsidRDefault="00A65819" w:rsidP="00A65819">
      <w:pPr>
        <w:autoSpaceDE w:val="0"/>
        <w:autoSpaceDN w:val="0"/>
        <w:adjustRightInd w:val="0"/>
        <w:jc w:val="both"/>
        <w:rPr>
          <w:rFonts w:ascii="Averta" w:hAnsi="Averta"/>
          <w:color w:val="000000" w:themeColor="text1"/>
          <w:sz w:val="22"/>
          <w:szCs w:val="22"/>
        </w:rPr>
      </w:pPr>
    </w:p>
    <w:p w14:paraId="4DBBCDA1" w14:textId="7EA726E7" w:rsidR="00A65819" w:rsidRPr="00A71DCF" w:rsidRDefault="008F0683" w:rsidP="00A65819">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Deberán favorecer el uso de medios electrónicos, red de voz, datos y video, así como sistemas y, en su</w:t>
      </w:r>
      <w:r w:rsidR="00A65819" w:rsidRPr="00A71DCF">
        <w:rPr>
          <w:rFonts w:ascii="Averta" w:hAnsi="Averta"/>
          <w:color w:val="000000" w:themeColor="text1"/>
          <w:sz w:val="22"/>
          <w:szCs w:val="22"/>
        </w:rPr>
        <w:t xml:space="preserve"> </w:t>
      </w:r>
      <w:r w:rsidRPr="00A71DCF">
        <w:rPr>
          <w:rFonts w:ascii="Averta" w:hAnsi="Averta"/>
          <w:color w:val="000000" w:themeColor="text1"/>
          <w:sz w:val="22"/>
          <w:szCs w:val="22"/>
        </w:rPr>
        <w:t>caso, fomentar el uso de firma electrónica que agilice la comunicación</w:t>
      </w:r>
      <w:r w:rsidR="00A65819" w:rsidRPr="00A71DCF">
        <w:rPr>
          <w:rFonts w:ascii="Averta" w:hAnsi="Averta"/>
          <w:color w:val="000000" w:themeColor="text1"/>
          <w:sz w:val="22"/>
          <w:szCs w:val="22"/>
        </w:rPr>
        <w:t xml:space="preserve"> eficiente, veraz, responsable y segura de información intrainstitucional e interinstitucional.</w:t>
      </w:r>
    </w:p>
    <w:p w14:paraId="6D8C648D" w14:textId="77777777" w:rsidR="00A65819" w:rsidRPr="00A71DCF" w:rsidRDefault="00A65819" w:rsidP="00A65819">
      <w:pPr>
        <w:autoSpaceDE w:val="0"/>
        <w:autoSpaceDN w:val="0"/>
        <w:adjustRightInd w:val="0"/>
        <w:jc w:val="both"/>
        <w:rPr>
          <w:rFonts w:ascii="Averta" w:hAnsi="Averta"/>
          <w:color w:val="000000" w:themeColor="text1"/>
          <w:sz w:val="22"/>
          <w:szCs w:val="22"/>
        </w:rPr>
      </w:pPr>
    </w:p>
    <w:p w14:paraId="6A61A2BC" w14:textId="1A16FC3A" w:rsidR="008F0683" w:rsidRPr="00A71DCF" w:rsidRDefault="00A65819" w:rsidP="00A65819">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Se deberá preferir el uso del correo electrónico en sustitución de las comunicaciones impresas.</w:t>
      </w:r>
    </w:p>
    <w:p w14:paraId="344F5824" w14:textId="62F521B6" w:rsidR="00A65819" w:rsidRPr="00A71DCF" w:rsidRDefault="00A65819" w:rsidP="00A65819">
      <w:pPr>
        <w:autoSpaceDE w:val="0"/>
        <w:autoSpaceDN w:val="0"/>
        <w:adjustRightInd w:val="0"/>
        <w:jc w:val="both"/>
        <w:rPr>
          <w:rFonts w:ascii="Averta" w:hAnsi="Averta"/>
          <w:color w:val="000000" w:themeColor="text1"/>
          <w:sz w:val="22"/>
          <w:szCs w:val="22"/>
        </w:rPr>
      </w:pPr>
    </w:p>
    <w:p w14:paraId="711B2BA4" w14:textId="66B983C9" w:rsidR="00A65819" w:rsidRPr="00A71DCF" w:rsidRDefault="00A65819" w:rsidP="00A65819">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Las Unidades Administrativas de los Entes Públicos deberán vigilar que las erogaciones del gasto corriente se apeguen a los presupuestos aprobados, para ello deberán establecer programas para fomentar el ahorro por concepto de energía eléctrica, combustibles, telefonía, agua potable, materiales de oficina, impresión y fotocopiado, inventarios, ocupación de espacios físicos, así como otros renglones de gasto corriente, en coadyuvancia a los Planes de Educación Ambiental diseñados para el fomento de una cultura ecológica responsable y del uso racional de los recursos disponibles</w:t>
      </w:r>
    </w:p>
    <w:p w14:paraId="7601A848" w14:textId="38A1D26F" w:rsidR="009A35A2" w:rsidRPr="00A71DCF" w:rsidRDefault="009A35A2" w:rsidP="00A65819">
      <w:pPr>
        <w:autoSpaceDE w:val="0"/>
        <w:autoSpaceDN w:val="0"/>
        <w:adjustRightInd w:val="0"/>
        <w:jc w:val="both"/>
        <w:rPr>
          <w:rFonts w:ascii="Averta" w:hAnsi="Averta"/>
          <w:color w:val="000000" w:themeColor="text1"/>
          <w:sz w:val="22"/>
          <w:szCs w:val="22"/>
        </w:rPr>
      </w:pPr>
    </w:p>
    <w:p w14:paraId="038D707E" w14:textId="01E628F7" w:rsidR="009A35A2" w:rsidRPr="00A71DCF" w:rsidRDefault="009A35A2" w:rsidP="009A35A2">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 xml:space="preserve">En el ejercicio del gasto de adquisiciones de sus respectivos presupuestos para el ejercicio fiscal de 2025, los Entes Públicos </w:t>
      </w:r>
      <w:r w:rsidRPr="00A71DCF">
        <w:rPr>
          <w:rFonts w:ascii="Averta" w:hAnsi="Averta"/>
          <w:b/>
          <w:color w:val="000000" w:themeColor="text1"/>
          <w:sz w:val="22"/>
          <w:szCs w:val="22"/>
          <w:u w:val="single"/>
        </w:rPr>
        <w:t>NO</w:t>
      </w:r>
      <w:r w:rsidRPr="00A71DCF">
        <w:rPr>
          <w:rFonts w:ascii="Averta" w:hAnsi="Averta"/>
          <w:color w:val="000000" w:themeColor="text1"/>
          <w:sz w:val="22"/>
          <w:szCs w:val="22"/>
        </w:rPr>
        <w:t xml:space="preserve"> podrán efectuar adquisiciones o nuevos arrendamientos de:</w:t>
      </w:r>
    </w:p>
    <w:p w14:paraId="5F84E6CF" w14:textId="406BE8C1" w:rsidR="009A35A2" w:rsidRPr="00A71DCF" w:rsidRDefault="009A35A2" w:rsidP="009A35A2">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I. Bienes Inmuebles para oficinas públicas destinados a programas administrativos, con excepción de las erogaciones estrictamente indispensables para el cumplimiento de sus objetivos. En consecuencia, se deberá optimizar la utilización de los espacios físicos disponibles y el aprovechamiento de los bienes y servicios de que dispongan;</w:t>
      </w:r>
    </w:p>
    <w:p w14:paraId="7E09D6A1" w14:textId="08936D14" w:rsidR="009A35A2" w:rsidRPr="00A71DCF" w:rsidRDefault="009A35A2" w:rsidP="009A35A2">
      <w:pPr>
        <w:autoSpaceDE w:val="0"/>
        <w:autoSpaceDN w:val="0"/>
        <w:adjustRightInd w:val="0"/>
        <w:jc w:val="both"/>
        <w:rPr>
          <w:rFonts w:ascii="Averta" w:hAnsi="Averta"/>
          <w:color w:val="000000" w:themeColor="text1"/>
          <w:sz w:val="22"/>
          <w:szCs w:val="22"/>
        </w:rPr>
      </w:pPr>
      <w:r w:rsidRPr="00A71DCF">
        <w:rPr>
          <w:rFonts w:ascii="Averta" w:hAnsi="Averta"/>
          <w:color w:val="000000" w:themeColor="text1"/>
          <w:sz w:val="22"/>
          <w:szCs w:val="22"/>
        </w:rPr>
        <w:t>II. Vehículos terrestres, marítimos y aéreos, con excepción de aquellos necesarios para la seguridad pública, procuración de justicia, servicios de salud y desarrollo de programas productivos prioritarios y de servicios básicos o en sustitución de los que, por sus condiciones, ya no sean útiles para el servicio, o los que se adquieran como consecuencia del pago de seguros de otros vehículos siniestrados o el compromiso plurianual previsto en esta Ley; y</w:t>
      </w:r>
    </w:p>
    <w:p w14:paraId="4BE58044" w14:textId="06B1CDDB" w:rsidR="008F0683" w:rsidRPr="00C33C5D" w:rsidRDefault="009A35A2" w:rsidP="00C33C5D">
      <w:pPr>
        <w:autoSpaceDE w:val="0"/>
        <w:autoSpaceDN w:val="0"/>
        <w:adjustRightInd w:val="0"/>
        <w:jc w:val="both"/>
        <w:rPr>
          <w:rFonts w:ascii="Averta" w:hAnsi="Averta"/>
          <w:color w:val="00B050"/>
          <w:sz w:val="22"/>
          <w:szCs w:val="22"/>
        </w:rPr>
      </w:pPr>
      <w:r w:rsidRPr="00A71DCF">
        <w:rPr>
          <w:rFonts w:ascii="Averta" w:hAnsi="Averta"/>
          <w:color w:val="000000" w:themeColor="text1"/>
          <w:sz w:val="22"/>
          <w:szCs w:val="22"/>
        </w:rPr>
        <w:t>III. Bienes informáticos y de telecomunicaciones, se reducirá a lo indispensable y sólo será procedente cuando cuenten con recursos presupuestarios y se derive de las necesidades básicas de las Unidades Administrativas de nueva creación o se relacione directamente con las acciones de simplificación y modernización de la Administración Pública Estatal.</w:t>
      </w:r>
    </w:p>
    <w:p w14:paraId="0D037B2B" w14:textId="1D9924A1" w:rsidR="008026C5" w:rsidRPr="008026C5" w:rsidRDefault="008026C5" w:rsidP="00AB77EE">
      <w:pPr>
        <w:jc w:val="both"/>
        <w:rPr>
          <w:rFonts w:ascii="Averta" w:hAnsi="Averta"/>
          <w:sz w:val="22"/>
          <w:szCs w:val="22"/>
        </w:rPr>
      </w:pPr>
      <w:r w:rsidRPr="008F709F">
        <w:rPr>
          <w:rFonts w:ascii="Averta" w:hAnsi="Averta"/>
          <w:sz w:val="22"/>
          <w:szCs w:val="22"/>
        </w:rPr>
        <w:lastRenderedPageBreak/>
        <w:t xml:space="preserve">Los Poderes Legislativo y Judicial, así como los </w:t>
      </w:r>
      <w:r w:rsidR="000A6041" w:rsidRPr="008F709F">
        <w:rPr>
          <w:rFonts w:ascii="Averta" w:hAnsi="Averta"/>
          <w:sz w:val="22"/>
          <w:szCs w:val="22"/>
        </w:rPr>
        <w:t>Ó</w:t>
      </w:r>
      <w:r w:rsidRPr="008F709F">
        <w:rPr>
          <w:rFonts w:ascii="Averta" w:hAnsi="Averta"/>
          <w:sz w:val="22"/>
          <w:szCs w:val="22"/>
        </w:rPr>
        <w:t xml:space="preserve">rganos </w:t>
      </w:r>
      <w:r w:rsidR="000A6041" w:rsidRPr="008F709F">
        <w:rPr>
          <w:rFonts w:ascii="Averta" w:hAnsi="Averta"/>
          <w:sz w:val="22"/>
          <w:szCs w:val="22"/>
        </w:rPr>
        <w:t>P</w:t>
      </w:r>
      <w:r w:rsidR="00F61B67" w:rsidRPr="008F709F">
        <w:rPr>
          <w:rFonts w:ascii="Averta" w:hAnsi="Averta"/>
          <w:sz w:val="22"/>
          <w:szCs w:val="22"/>
        </w:rPr>
        <w:t xml:space="preserve">úblicos </w:t>
      </w:r>
      <w:r w:rsidR="000A6041" w:rsidRPr="008F709F">
        <w:rPr>
          <w:rFonts w:ascii="Averta" w:hAnsi="Averta"/>
          <w:sz w:val="22"/>
          <w:szCs w:val="22"/>
        </w:rPr>
        <w:t>A</w:t>
      </w:r>
      <w:r w:rsidRPr="008F709F">
        <w:rPr>
          <w:rFonts w:ascii="Averta" w:hAnsi="Averta"/>
          <w:sz w:val="22"/>
          <w:szCs w:val="22"/>
        </w:rPr>
        <w:t>utónomos tomarán las acciones necesarias para dar cumplimiento a la Ley de Austeridad de acuerdo</w:t>
      </w:r>
      <w:r w:rsidRPr="008026C5">
        <w:rPr>
          <w:rFonts w:ascii="Averta" w:hAnsi="Averta"/>
          <w:sz w:val="22"/>
          <w:szCs w:val="22"/>
        </w:rPr>
        <w:t xml:space="preserve"> con la normatividad aplicable a cada uno de ellos, cuando se les asignen recursos del Presupuesto de Egresos del Estado.</w:t>
      </w:r>
    </w:p>
    <w:p w14:paraId="544C22FE" w14:textId="77777777" w:rsidR="005E5EE5" w:rsidRPr="004C0B49" w:rsidRDefault="005E5EE5" w:rsidP="00AB77EE">
      <w:pPr>
        <w:jc w:val="both"/>
        <w:rPr>
          <w:rFonts w:ascii="Averta" w:hAnsi="Averta" w:cs="Tahoma"/>
          <w:sz w:val="22"/>
          <w:szCs w:val="22"/>
          <w:lang w:val="es-ES"/>
        </w:rPr>
      </w:pPr>
    </w:p>
    <w:p w14:paraId="1AD98F92" w14:textId="728F8512" w:rsidR="00C87C27" w:rsidRPr="00A71DCF" w:rsidRDefault="00C87C27"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814302" w:rsidRPr="00A71DCF">
        <w:rPr>
          <w:rFonts w:ascii="Averta" w:hAnsi="Averta"/>
          <w:color w:val="000000" w:themeColor="text1"/>
          <w:sz w:val="22"/>
          <w:szCs w:val="22"/>
        </w:rPr>
        <w:t>11</w:t>
      </w:r>
      <w:r w:rsidR="00BE51AD" w:rsidRPr="00A71DCF">
        <w:rPr>
          <w:rFonts w:ascii="Averta" w:hAnsi="Averta"/>
          <w:color w:val="000000" w:themeColor="text1"/>
          <w:sz w:val="22"/>
          <w:szCs w:val="22"/>
        </w:rPr>
        <w:t>.</w:t>
      </w:r>
      <w:r w:rsidRPr="00A71DCF">
        <w:rPr>
          <w:rFonts w:ascii="Averta" w:hAnsi="Averta"/>
          <w:color w:val="000000" w:themeColor="text1"/>
          <w:sz w:val="22"/>
          <w:szCs w:val="22"/>
        </w:rPr>
        <w:tab/>
      </w:r>
      <w:r w:rsidR="003D1473" w:rsidRPr="00A71DCF">
        <w:rPr>
          <w:rFonts w:ascii="Averta" w:hAnsi="Averta"/>
          <w:color w:val="000000" w:themeColor="text1"/>
          <w:sz w:val="22"/>
          <w:szCs w:val="22"/>
        </w:rPr>
        <w:t>Información Contable, Financiera y P</w:t>
      </w:r>
      <w:r w:rsidR="00003AE9" w:rsidRPr="00A71DCF">
        <w:rPr>
          <w:rFonts w:ascii="Averta" w:hAnsi="Averta"/>
          <w:color w:val="000000" w:themeColor="text1"/>
          <w:sz w:val="22"/>
          <w:szCs w:val="22"/>
        </w:rPr>
        <w:t>resupuestal</w:t>
      </w:r>
      <w:r w:rsidRPr="00A71DCF">
        <w:rPr>
          <w:rFonts w:ascii="Averta" w:hAnsi="Averta"/>
          <w:color w:val="000000" w:themeColor="text1"/>
          <w:sz w:val="22"/>
          <w:szCs w:val="22"/>
        </w:rPr>
        <w:t xml:space="preserve">. </w:t>
      </w:r>
    </w:p>
    <w:p w14:paraId="4754ABC9" w14:textId="77777777" w:rsidR="00C87C27" w:rsidRPr="00A71DCF" w:rsidRDefault="00C87C27" w:rsidP="00AB77EE">
      <w:pPr>
        <w:jc w:val="both"/>
        <w:rPr>
          <w:rFonts w:ascii="Averta" w:hAnsi="Averta" w:cs="Tahoma"/>
          <w:color w:val="000000" w:themeColor="text1"/>
          <w:sz w:val="22"/>
          <w:szCs w:val="22"/>
          <w:lang w:val="es-ES"/>
        </w:rPr>
      </w:pPr>
    </w:p>
    <w:p w14:paraId="1BD49991" w14:textId="4A047695" w:rsidR="00E72D09" w:rsidRPr="00A71DCF" w:rsidRDefault="00CF4176"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La información contable, financiera y presupuestal que requiera la </w:t>
      </w:r>
      <w:r w:rsidR="008D608D" w:rsidRPr="00A71DCF">
        <w:rPr>
          <w:rFonts w:ascii="Averta" w:hAnsi="Averta" w:cs="Tahoma"/>
          <w:color w:val="000000" w:themeColor="text1"/>
          <w:spacing w:val="-4"/>
          <w:sz w:val="22"/>
          <w:szCs w:val="22"/>
        </w:rPr>
        <w:t xml:space="preserve">SAFIN </w:t>
      </w:r>
      <w:r w:rsidRPr="00A71DCF">
        <w:rPr>
          <w:rFonts w:ascii="Averta" w:hAnsi="Averta" w:cs="Tahoma"/>
          <w:color w:val="000000" w:themeColor="text1"/>
          <w:sz w:val="22"/>
          <w:szCs w:val="22"/>
        </w:rPr>
        <w:t>se deberá presentar en los plazos y términos que determine la Subsecretaría de Programación y Presupuesto</w:t>
      </w:r>
      <w:r w:rsidR="005C007C"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y la</w:t>
      </w:r>
      <w:r w:rsidR="006949F9" w:rsidRPr="00A71DCF">
        <w:rPr>
          <w:rFonts w:ascii="Averta" w:hAnsi="Averta" w:cs="Tahoma"/>
          <w:color w:val="000000" w:themeColor="text1"/>
          <w:sz w:val="22"/>
          <w:szCs w:val="22"/>
        </w:rPr>
        <w:t xml:space="preserve"> Tesorería</w:t>
      </w:r>
      <w:r w:rsidRPr="00A71DCF">
        <w:rPr>
          <w:rFonts w:ascii="Averta" w:hAnsi="Averta" w:cs="Tahoma"/>
          <w:color w:val="000000" w:themeColor="text1"/>
          <w:sz w:val="22"/>
          <w:szCs w:val="22"/>
        </w:rPr>
        <w:t xml:space="preserve"> de la </w:t>
      </w:r>
      <w:r w:rsidR="008D608D" w:rsidRPr="00A71DCF">
        <w:rPr>
          <w:rFonts w:ascii="Averta" w:hAnsi="Averta" w:cs="Tahoma"/>
          <w:color w:val="000000" w:themeColor="text1"/>
          <w:spacing w:val="-4"/>
          <w:sz w:val="22"/>
          <w:szCs w:val="22"/>
        </w:rPr>
        <w:t xml:space="preserve">SAFIN </w:t>
      </w:r>
      <w:r w:rsidRPr="00A71DCF">
        <w:rPr>
          <w:rFonts w:ascii="Averta" w:hAnsi="Averta" w:cs="Tahoma"/>
          <w:color w:val="000000" w:themeColor="text1"/>
          <w:sz w:val="22"/>
          <w:szCs w:val="22"/>
        </w:rPr>
        <w:t>para efectos de seguimiento y operación del SIACAM, la formulación de la Cuenta Pública Estatal, así como para la elaboración</w:t>
      </w:r>
      <w:r w:rsidR="0042053E" w:rsidRPr="00A71DCF">
        <w:rPr>
          <w:rFonts w:ascii="Averta" w:hAnsi="Averta" w:cs="Tahoma"/>
          <w:color w:val="000000" w:themeColor="text1"/>
          <w:sz w:val="22"/>
          <w:szCs w:val="22"/>
        </w:rPr>
        <w:t xml:space="preserve"> de la</w:t>
      </w:r>
      <w:r w:rsidRPr="00A71DCF">
        <w:rPr>
          <w:rFonts w:ascii="Averta" w:hAnsi="Averta" w:cs="Tahoma"/>
          <w:color w:val="000000" w:themeColor="text1"/>
          <w:sz w:val="22"/>
          <w:szCs w:val="22"/>
        </w:rPr>
        <w:t xml:space="preserve"> </w:t>
      </w:r>
      <w:r w:rsidR="007D306C" w:rsidRPr="00A71DCF">
        <w:rPr>
          <w:rFonts w:ascii="Averta" w:hAnsi="Averta" w:cs="Tahoma"/>
          <w:color w:val="000000" w:themeColor="text1"/>
          <w:sz w:val="22"/>
          <w:szCs w:val="22"/>
        </w:rPr>
        <w:t>LPEE</w:t>
      </w:r>
      <w:r w:rsidRPr="00A71DCF">
        <w:rPr>
          <w:rFonts w:ascii="Averta" w:hAnsi="Averta" w:cs="Tahoma"/>
          <w:color w:val="000000" w:themeColor="text1"/>
          <w:sz w:val="22"/>
          <w:szCs w:val="22"/>
        </w:rPr>
        <w:t>.</w:t>
      </w:r>
      <w:r w:rsidR="004B1C68" w:rsidRPr="00A71DCF">
        <w:rPr>
          <w:rFonts w:ascii="Averta" w:hAnsi="Averta" w:cs="Tahoma"/>
          <w:color w:val="000000" w:themeColor="text1"/>
          <w:sz w:val="22"/>
          <w:szCs w:val="22"/>
        </w:rPr>
        <w:t xml:space="preserve"> </w:t>
      </w:r>
    </w:p>
    <w:p w14:paraId="284617F5" w14:textId="2411E613" w:rsidR="003A2ECE" w:rsidRPr="00A71DCF" w:rsidRDefault="003A2ECE" w:rsidP="00AB77EE">
      <w:pPr>
        <w:jc w:val="both"/>
        <w:rPr>
          <w:rFonts w:ascii="Averta" w:hAnsi="Averta" w:cs="Tahoma"/>
          <w:color w:val="000000" w:themeColor="text1"/>
          <w:sz w:val="22"/>
          <w:szCs w:val="22"/>
        </w:rPr>
      </w:pPr>
    </w:p>
    <w:p w14:paraId="5DB43919" w14:textId="5B6CB57E" w:rsidR="003A2ECE" w:rsidRPr="00A71DCF" w:rsidRDefault="003A2ECE" w:rsidP="00AB77EE">
      <w:pPr>
        <w:jc w:val="both"/>
        <w:rPr>
          <w:rFonts w:ascii="Averta" w:hAnsi="Averta" w:cs="Tahoma"/>
          <w:color w:val="000000" w:themeColor="text1"/>
          <w:sz w:val="22"/>
          <w:szCs w:val="22"/>
        </w:rPr>
      </w:pPr>
      <w:r w:rsidRPr="00A71DCF">
        <w:rPr>
          <w:rFonts w:ascii="Averta" w:hAnsi="Averta" w:cs="Tahoma"/>
          <w:color w:val="000000" w:themeColor="text1"/>
          <w:sz w:val="22"/>
          <w:szCs w:val="22"/>
        </w:rPr>
        <w:t>La omisión o retraso de información en los plazos y términos, es responsabilidad de los Entes Públicos.</w:t>
      </w:r>
    </w:p>
    <w:p w14:paraId="0B4AC401" w14:textId="77777777" w:rsidR="00E72D09" w:rsidRPr="00A71DCF" w:rsidRDefault="00E72D09" w:rsidP="00AB77EE">
      <w:pPr>
        <w:jc w:val="both"/>
        <w:rPr>
          <w:rFonts w:ascii="Averta" w:hAnsi="Averta" w:cs="Tahoma"/>
          <w:color w:val="000000" w:themeColor="text1"/>
          <w:sz w:val="22"/>
          <w:szCs w:val="22"/>
        </w:rPr>
      </w:pPr>
    </w:p>
    <w:p w14:paraId="781CDB13" w14:textId="65DCBF74" w:rsidR="008F7D89" w:rsidRPr="00A71DCF" w:rsidRDefault="008F7D89" w:rsidP="003D1473">
      <w:pPr>
        <w:pStyle w:val="Subttulo"/>
        <w:tabs>
          <w:tab w:val="left" w:pos="0"/>
          <w:tab w:val="left" w:pos="142"/>
        </w:tabs>
        <w:jc w:val="left"/>
        <w:rPr>
          <w:rFonts w:ascii="Averta" w:hAnsi="Averta"/>
          <w:color w:val="000000" w:themeColor="text1"/>
          <w:sz w:val="22"/>
          <w:szCs w:val="22"/>
        </w:rPr>
      </w:pPr>
      <w:r w:rsidRPr="00A71DCF">
        <w:rPr>
          <w:rFonts w:ascii="Averta" w:hAnsi="Averta"/>
          <w:color w:val="000000" w:themeColor="text1"/>
          <w:sz w:val="22"/>
          <w:szCs w:val="22"/>
        </w:rPr>
        <w:t>2.</w:t>
      </w:r>
      <w:r w:rsidR="00814302" w:rsidRPr="00A71DCF">
        <w:rPr>
          <w:rFonts w:ascii="Averta" w:hAnsi="Averta"/>
          <w:color w:val="000000" w:themeColor="text1"/>
          <w:sz w:val="22"/>
          <w:szCs w:val="22"/>
        </w:rPr>
        <w:t>12</w:t>
      </w:r>
      <w:r w:rsidRPr="00A71DCF">
        <w:rPr>
          <w:rFonts w:ascii="Averta" w:hAnsi="Averta"/>
          <w:color w:val="000000" w:themeColor="text1"/>
          <w:sz w:val="22"/>
          <w:szCs w:val="22"/>
        </w:rPr>
        <w:t>.</w:t>
      </w:r>
      <w:r w:rsidRPr="00A71DCF">
        <w:rPr>
          <w:rFonts w:ascii="Averta" w:hAnsi="Averta"/>
          <w:color w:val="000000" w:themeColor="text1"/>
          <w:sz w:val="22"/>
          <w:szCs w:val="22"/>
        </w:rPr>
        <w:tab/>
      </w:r>
      <w:r w:rsidR="00B9152A" w:rsidRPr="00A71DCF">
        <w:rPr>
          <w:rFonts w:ascii="Averta" w:hAnsi="Averta"/>
          <w:color w:val="000000" w:themeColor="text1"/>
          <w:sz w:val="22"/>
          <w:szCs w:val="22"/>
        </w:rPr>
        <w:t>Criterio</w:t>
      </w:r>
      <w:r w:rsidR="003D1473" w:rsidRPr="00A71DCF">
        <w:rPr>
          <w:rFonts w:ascii="Averta" w:hAnsi="Averta"/>
          <w:color w:val="000000" w:themeColor="text1"/>
          <w:sz w:val="22"/>
          <w:szCs w:val="22"/>
        </w:rPr>
        <w:t xml:space="preserve">s </w:t>
      </w:r>
      <w:r w:rsidR="00F43F8A" w:rsidRPr="00A71DCF">
        <w:rPr>
          <w:rFonts w:ascii="Averta" w:hAnsi="Averta"/>
          <w:color w:val="000000" w:themeColor="text1"/>
          <w:sz w:val="22"/>
          <w:szCs w:val="22"/>
        </w:rPr>
        <w:t>del Manejo</w:t>
      </w:r>
      <w:r w:rsidR="004844CE" w:rsidRPr="00A71DCF">
        <w:rPr>
          <w:rFonts w:ascii="Averta" w:hAnsi="Averta"/>
          <w:color w:val="000000" w:themeColor="text1"/>
          <w:sz w:val="22"/>
          <w:szCs w:val="22"/>
        </w:rPr>
        <w:t xml:space="preserve"> </w:t>
      </w:r>
      <w:r w:rsidR="00F43F8A" w:rsidRPr="00A71DCF">
        <w:rPr>
          <w:rFonts w:ascii="Averta" w:hAnsi="Averta"/>
          <w:color w:val="000000" w:themeColor="text1"/>
          <w:sz w:val="22"/>
          <w:szCs w:val="22"/>
        </w:rPr>
        <w:t>del E</w:t>
      </w:r>
      <w:r w:rsidR="003D1473" w:rsidRPr="00A71DCF">
        <w:rPr>
          <w:rFonts w:ascii="Averta" w:hAnsi="Averta"/>
          <w:color w:val="000000" w:themeColor="text1"/>
          <w:sz w:val="22"/>
          <w:szCs w:val="22"/>
        </w:rPr>
        <w:t>jercicio del G</w:t>
      </w:r>
      <w:r w:rsidR="00B9152A" w:rsidRPr="00A71DCF">
        <w:rPr>
          <w:rFonts w:ascii="Averta" w:hAnsi="Averta"/>
          <w:color w:val="000000" w:themeColor="text1"/>
          <w:sz w:val="22"/>
          <w:szCs w:val="22"/>
        </w:rPr>
        <w:t xml:space="preserve">asto </w:t>
      </w:r>
      <w:r w:rsidR="003D1473" w:rsidRPr="00A71DCF">
        <w:rPr>
          <w:rFonts w:ascii="Averta" w:hAnsi="Averta"/>
          <w:color w:val="000000" w:themeColor="text1"/>
          <w:sz w:val="22"/>
          <w:szCs w:val="22"/>
        </w:rPr>
        <w:t>Público</w:t>
      </w:r>
      <w:r w:rsidR="00B9152A" w:rsidRPr="00A71DCF">
        <w:rPr>
          <w:rFonts w:ascii="Averta" w:hAnsi="Averta"/>
          <w:color w:val="000000" w:themeColor="text1"/>
          <w:sz w:val="22"/>
          <w:szCs w:val="22"/>
        </w:rPr>
        <w:t>.</w:t>
      </w:r>
    </w:p>
    <w:p w14:paraId="56E515E1" w14:textId="77777777" w:rsidR="008F7D89" w:rsidRPr="00A71DCF" w:rsidRDefault="008F7D89" w:rsidP="00AB77EE">
      <w:pPr>
        <w:jc w:val="both"/>
        <w:rPr>
          <w:rFonts w:ascii="Averta" w:hAnsi="Averta" w:cs="Tahoma"/>
          <w:color w:val="000000" w:themeColor="text1"/>
          <w:spacing w:val="-4"/>
          <w:sz w:val="22"/>
          <w:szCs w:val="22"/>
        </w:rPr>
      </w:pPr>
    </w:p>
    <w:p w14:paraId="2324BACB" w14:textId="413BF117" w:rsidR="00CF4176" w:rsidRPr="00A71DCF" w:rsidRDefault="00CF4176" w:rsidP="00AB77EE">
      <w:pPr>
        <w:jc w:val="both"/>
        <w:rPr>
          <w:rFonts w:ascii="Averta" w:hAnsi="Averta" w:cs="Tahoma"/>
          <w:color w:val="000000" w:themeColor="text1"/>
          <w:sz w:val="22"/>
          <w:szCs w:val="22"/>
        </w:rPr>
      </w:pPr>
      <w:r w:rsidRPr="00A71DCF">
        <w:rPr>
          <w:rFonts w:ascii="Averta" w:hAnsi="Averta" w:cs="Tahoma"/>
          <w:color w:val="000000" w:themeColor="text1"/>
          <w:spacing w:val="-4"/>
          <w:sz w:val="22"/>
          <w:szCs w:val="22"/>
        </w:rPr>
        <w:t>Los servidores públicos y todas aquellas personas que manejen o apliquen recursos públicos estatales y municipales a efecto de no incurrir en responsabilidad administrativa deberán dar cabal cumplimiento a lo que establece la</w:t>
      </w:r>
      <w:r w:rsidRPr="00A71DCF">
        <w:rPr>
          <w:rFonts w:ascii="Averta" w:hAnsi="Averta" w:cs="Tahoma"/>
          <w:color w:val="000000" w:themeColor="text1"/>
          <w:sz w:val="22"/>
          <w:szCs w:val="22"/>
        </w:rPr>
        <w:t xml:space="preserve"> </w:t>
      </w:r>
      <w:r w:rsidR="00FD57C6" w:rsidRPr="00A71DCF">
        <w:rPr>
          <w:rFonts w:ascii="Averta" w:hAnsi="Averta" w:cs="Tahoma"/>
          <w:color w:val="000000" w:themeColor="text1"/>
          <w:sz w:val="22"/>
          <w:szCs w:val="22"/>
        </w:rPr>
        <w:t>Ley General de Re</w:t>
      </w:r>
      <w:r w:rsidR="00CE3DDD" w:rsidRPr="00A71DCF">
        <w:rPr>
          <w:rFonts w:ascii="Averta" w:hAnsi="Averta" w:cs="Tahoma"/>
          <w:color w:val="000000" w:themeColor="text1"/>
          <w:sz w:val="22"/>
          <w:szCs w:val="22"/>
        </w:rPr>
        <w:t xml:space="preserve">sponsabilidades </w:t>
      </w:r>
      <w:r w:rsidR="00C02949" w:rsidRPr="00A71DCF">
        <w:rPr>
          <w:rFonts w:ascii="Averta" w:hAnsi="Averta" w:cs="Tahoma"/>
          <w:color w:val="000000" w:themeColor="text1"/>
          <w:sz w:val="22"/>
          <w:szCs w:val="22"/>
        </w:rPr>
        <w:t>Administrativas, observando</w:t>
      </w:r>
      <w:r w:rsidR="00CE3DDD" w:rsidRPr="00A71DCF">
        <w:rPr>
          <w:rFonts w:ascii="Averta" w:hAnsi="Averta" w:cs="Tahoma"/>
          <w:color w:val="000000" w:themeColor="text1"/>
          <w:sz w:val="22"/>
          <w:szCs w:val="22"/>
        </w:rPr>
        <w:t xml:space="preserve"> los criterios siguientes:</w:t>
      </w:r>
    </w:p>
    <w:p w14:paraId="2F1D561A" w14:textId="77777777" w:rsidR="0005060C" w:rsidRPr="00A71DCF" w:rsidRDefault="0005060C" w:rsidP="00AB77EE">
      <w:pPr>
        <w:jc w:val="both"/>
        <w:rPr>
          <w:rFonts w:ascii="Averta" w:hAnsi="Averta" w:cs="Tahoma"/>
          <w:color w:val="000000" w:themeColor="text1"/>
          <w:spacing w:val="-4"/>
          <w:sz w:val="22"/>
          <w:szCs w:val="22"/>
        </w:rPr>
      </w:pPr>
    </w:p>
    <w:p w14:paraId="4FA689A7" w14:textId="7418B19E" w:rsidR="00F17E07" w:rsidRPr="00A71DCF" w:rsidRDefault="00F17E07" w:rsidP="00CE17F0">
      <w:pPr>
        <w:numPr>
          <w:ilvl w:val="0"/>
          <w:numId w:val="27"/>
        </w:numPr>
        <w:tabs>
          <w:tab w:val="clear" w:pos="7448"/>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Los trámites de pago deben ser autorizados y enviados electrónicamente a través del </w:t>
      </w:r>
      <w:r w:rsidRPr="00A71DCF">
        <w:rPr>
          <w:rFonts w:ascii="Averta" w:hAnsi="Averta" w:cs="Tahoma"/>
          <w:b/>
          <w:color w:val="000000" w:themeColor="text1"/>
          <w:sz w:val="22"/>
          <w:szCs w:val="22"/>
        </w:rPr>
        <w:t>“Módulo de Autorización de Instancias”</w:t>
      </w:r>
      <w:r w:rsidRPr="00A71DCF">
        <w:rPr>
          <w:rFonts w:ascii="Averta" w:hAnsi="Averta" w:cs="Tahoma"/>
          <w:color w:val="000000" w:themeColor="text1"/>
          <w:sz w:val="22"/>
          <w:szCs w:val="22"/>
        </w:rPr>
        <w:t xml:space="preserve"> que se descarga a través del SIACAM, cabe señalar que todos los demás procesos que no se realicen a través del SIACAM </w:t>
      </w:r>
      <w:r w:rsidR="001F06D4" w:rsidRPr="00A71DCF">
        <w:rPr>
          <w:rFonts w:ascii="Averta" w:hAnsi="Averta" w:cs="Tahoma"/>
          <w:color w:val="000000" w:themeColor="text1"/>
          <w:sz w:val="22"/>
          <w:szCs w:val="22"/>
        </w:rPr>
        <w:t>serán</w:t>
      </w:r>
      <w:r w:rsidRPr="00A71DCF">
        <w:rPr>
          <w:rFonts w:ascii="Averta" w:hAnsi="Averta" w:cs="Tahoma"/>
          <w:color w:val="000000" w:themeColor="text1"/>
          <w:sz w:val="22"/>
          <w:szCs w:val="22"/>
        </w:rPr>
        <w:t xml:space="preserve"> tramitados de manera tradicional, mediante oficio;</w:t>
      </w:r>
    </w:p>
    <w:p w14:paraId="478E9A75" w14:textId="77777777" w:rsidR="007467A4" w:rsidRPr="00A71DCF" w:rsidRDefault="007467A4" w:rsidP="00AB77EE">
      <w:pPr>
        <w:overflowPunct w:val="0"/>
        <w:autoSpaceDE w:val="0"/>
        <w:autoSpaceDN w:val="0"/>
        <w:adjustRightInd w:val="0"/>
        <w:ind w:left="426"/>
        <w:jc w:val="both"/>
        <w:textAlignment w:val="baseline"/>
        <w:rPr>
          <w:rFonts w:ascii="Averta" w:hAnsi="Averta" w:cs="Tahoma"/>
          <w:color w:val="000000" w:themeColor="text1"/>
          <w:sz w:val="22"/>
          <w:szCs w:val="22"/>
        </w:rPr>
      </w:pPr>
    </w:p>
    <w:p w14:paraId="305C6035" w14:textId="6F9FE523" w:rsidR="00252478" w:rsidRPr="00A71DCF" w:rsidRDefault="007467A4" w:rsidP="00CE17F0">
      <w:pPr>
        <w:numPr>
          <w:ilvl w:val="0"/>
          <w:numId w:val="27"/>
        </w:numPr>
        <w:tabs>
          <w:tab w:val="clear" w:pos="7448"/>
          <w:tab w:val="num" w:pos="7088"/>
        </w:tabs>
        <w:overflowPunct w:val="0"/>
        <w:autoSpaceDE w:val="0"/>
        <w:autoSpaceDN w:val="0"/>
        <w:adjustRightInd w:val="0"/>
        <w:ind w:left="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La </w:t>
      </w:r>
      <w:r w:rsidR="008D608D" w:rsidRPr="00A71DCF">
        <w:rPr>
          <w:rFonts w:ascii="Averta" w:hAnsi="Averta" w:cs="Tahoma"/>
          <w:color w:val="000000" w:themeColor="text1"/>
          <w:spacing w:val="-4"/>
          <w:sz w:val="22"/>
          <w:szCs w:val="22"/>
        </w:rPr>
        <w:t xml:space="preserve">SAFIN </w:t>
      </w:r>
      <w:r w:rsidRPr="00A71DCF">
        <w:rPr>
          <w:rFonts w:ascii="Averta" w:hAnsi="Averta" w:cs="Tahoma"/>
          <w:color w:val="000000" w:themeColor="text1"/>
          <w:sz w:val="22"/>
          <w:szCs w:val="22"/>
        </w:rPr>
        <w:t xml:space="preserve">atenderá los trámites de solicitudes de los recursos que se consignan en el presupuesto, que realicen </w:t>
      </w:r>
      <w:r w:rsidR="00521954" w:rsidRPr="00A71DCF">
        <w:rPr>
          <w:rFonts w:ascii="Averta" w:hAnsi="Averta" w:cs="Tahoma"/>
          <w:color w:val="000000" w:themeColor="text1"/>
          <w:sz w:val="22"/>
          <w:szCs w:val="22"/>
        </w:rPr>
        <w:t>los Coordinadores Administrativos o sus similares</w:t>
      </w:r>
      <w:r w:rsidR="00D233B3" w:rsidRPr="00A71DCF">
        <w:rPr>
          <w:rFonts w:ascii="Averta" w:hAnsi="Averta" w:cs="Tahoma"/>
          <w:color w:val="000000" w:themeColor="text1"/>
          <w:spacing w:val="-4"/>
          <w:sz w:val="22"/>
          <w:szCs w:val="22"/>
        </w:rPr>
        <w:t xml:space="preserve"> de los</w:t>
      </w:r>
      <w:r w:rsidR="0061587D" w:rsidRPr="00A71DCF">
        <w:rPr>
          <w:rFonts w:ascii="Averta" w:hAnsi="Averta" w:cs="Tahoma"/>
          <w:color w:val="000000" w:themeColor="text1"/>
          <w:spacing w:val="-4"/>
          <w:sz w:val="22"/>
          <w:szCs w:val="22"/>
        </w:rPr>
        <w:t xml:space="preserve"> </w:t>
      </w:r>
      <w:r w:rsidR="007032ED" w:rsidRPr="00A71DCF">
        <w:rPr>
          <w:rFonts w:ascii="Averta" w:hAnsi="Averta" w:cs="Tahoma"/>
          <w:color w:val="000000" w:themeColor="text1"/>
          <w:spacing w:val="-4"/>
          <w:sz w:val="22"/>
          <w:szCs w:val="22"/>
        </w:rPr>
        <w:t>Entes Públicos</w:t>
      </w:r>
      <w:r w:rsidR="00D233B3"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rPr>
        <w:t xml:space="preserve">a través del SIACAM, es importante precisar que las solicitudes de recursos, adecuaciones presupuestales, o cualquier otro trámite efectuado </w:t>
      </w:r>
      <w:r w:rsidR="00521954" w:rsidRPr="00A71DCF">
        <w:rPr>
          <w:rFonts w:ascii="Averta" w:hAnsi="Averta" w:cs="Tahoma"/>
          <w:color w:val="000000" w:themeColor="text1"/>
          <w:sz w:val="22"/>
          <w:szCs w:val="22"/>
        </w:rPr>
        <w:t xml:space="preserve">a través del sistema </w:t>
      </w:r>
      <w:r w:rsidR="00AC4FAB" w:rsidRPr="00A71DCF">
        <w:rPr>
          <w:rFonts w:ascii="Averta" w:hAnsi="Averta" w:cs="Tahoma"/>
          <w:color w:val="000000" w:themeColor="text1"/>
          <w:sz w:val="22"/>
          <w:szCs w:val="22"/>
        </w:rPr>
        <w:t>pueden</w:t>
      </w:r>
      <w:r w:rsidRPr="00A71DCF">
        <w:rPr>
          <w:rFonts w:ascii="Averta" w:hAnsi="Averta" w:cs="Tahoma"/>
          <w:color w:val="000000" w:themeColor="text1"/>
          <w:sz w:val="22"/>
          <w:szCs w:val="22"/>
        </w:rPr>
        <w:t xml:space="preserve"> ser descargados directamente </w:t>
      </w:r>
      <w:r w:rsidR="00521954" w:rsidRPr="00A71DCF">
        <w:rPr>
          <w:rFonts w:ascii="Averta" w:hAnsi="Averta" w:cs="Tahoma"/>
          <w:color w:val="000000" w:themeColor="text1"/>
          <w:sz w:val="22"/>
          <w:szCs w:val="22"/>
        </w:rPr>
        <w:t>en</w:t>
      </w:r>
      <w:r w:rsidR="00E31829" w:rsidRPr="00A71DCF">
        <w:rPr>
          <w:rFonts w:ascii="Averta" w:hAnsi="Averta" w:cs="Tahoma"/>
          <w:color w:val="000000" w:themeColor="text1"/>
          <w:sz w:val="22"/>
          <w:szCs w:val="22"/>
        </w:rPr>
        <w:t xml:space="preserve"> el mismo</w:t>
      </w:r>
      <w:r w:rsidRPr="00A71DCF">
        <w:rPr>
          <w:rFonts w:ascii="Averta" w:hAnsi="Averta" w:cs="Tahoma"/>
          <w:color w:val="000000" w:themeColor="text1"/>
          <w:sz w:val="22"/>
          <w:szCs w:val="22"/>
        </w:rPr>
        <w:t>, por lo que será responsabilidad de cada Coordinador Administrativo o similar la descarga en tiempo y forma</w:t>
      </w:r>
      <w:r w:rsidR="00E31829" w:rsidRPr="00A71DCF">
        <w:rPr>
          <w:rFonts w:ascii="Averta" w:hAnsi="Averta" w:cs="Tahoma"/>
          <w:color w:val="000000" w:themeColor="text1"/>
          <w:sz w:val="22"/>
          <w:szCs w:val="22"/>
        </w:rPr>
        <w:t xml:space="preserve"> de los mismos</w:t>
      </w:r>
      <w:r w:rsidR="00521954" w:rsidRPr="00A71DCF">
        <w:rPr>
          <w:rFonts w:ascii="Averta" w:hAnsi="Averta" w:cs="Tahoma"/>
          <w:color w:val="000000" w:themeColor="text1"/>
          <w:sz w:val="22"/>
          <w:szCs w:val="22"/>
        </w:rPr>
        <w:t xml:space="preserve">, </w:t>
      </w:r>
      <w:r w:rsidR="00AC4FAB" w:rsidRPr="00A71DCF">
        <w:rPr>
          <w:rFonts w:ascii="Averta" w:hAnsi="Averta" w:cs="Tahoma"/>
          <w:color w:val="000000" w:themeColor="text1"/>
          <w:sz w:val="22"/>
          <w:szCs w:val="22"/>
        </w:rPr>
        <w:t>para efectos de su control, revisión, auditor</w:t>
      </w:r>
      <w:r w:rsidR="00804BCB" w:rsidRPr="00A71DCF">
        <w:rPr>
          <w:rFonts w:ascii="Averta" w:hAnsi="Averta" w:cs="Tahoma"/>
          <w:color w:val="000000" w:themeColor="text1"/>
          <w:sz w:val="22"/>
          <w:szCs w:val="22"/>
        </w:rPr>
        <w:t>í</w:t>
      </w:r>
      <w:r w:rsidR="00AC4FAB" w:rsidRPr="00A71DCF">
        <w:rPr>
          <w:rFonts w:ascii="Averta" w:hAnsi="Averta" w:cs="Tahoma"/>
          <w:color w:val="000000" w:themeColor="text1"/>
          <w:sz w:val="22"/>
          <w:szCs w:val="22"/>
        </w:rPr>
        <w:t xml:space="preserve">a o cierre, </w:t>
      </w:r>
      <w:r w:rsidR="00521954" w:rsidRPr="00A71DCF">
        <w:rPr>
          <w:rFonts w:ascii="Averta" w:hAnsi="Averta" w:cs="Tahoma"/>
          <w:b/>
          <w:color w:val="000000" w:themeColor="text1"/>
          <w:sz w:val="22"/>
          <w:szCs w:val="22"/>
          <w:u w:val="single"/>
        </w:rPr>
        <w:t xml:space="preserve">la </w:t>
      </w:r>
      <w:r w:rsidR="008D608D" w:rsidRPr="00A71DCF">
        <w:rPr>
          <w:rFonts w:ascii="Averta" w:hAnsi="Averta" w:cs="Tahoma"/>
          <w:b/>
          <w:color w:val="000000" w:themeColor="text1"/>
          <w:spacing w:val="-4"/>
          <w:sz w:val="22"/>
          <w:szCs w:val="22"/>
          <w:u w:val="single"/>
        </w:rPr>
        <w:t xml:space="preserve">SAFIN </w:t>
      </w:r>
      <w:r w:rsidR="00521954" w:rsidRPr="00A71DCF">
        <w:rPr>
          <w:rFonts w:ascii="Averta" w:hAnsi="Averta" w:cs="Tahoma"/>
          <w:b/>
          <w:color w:val="000000" w:themeColor="text1"/>
          <w:sz w:val="22"/>
          <w:szCs w:val="22"/>
          <w:u w:val="single"/>
        </w:rPr>
        <w:t>no proporcionará documentación alguna relacionada con este tema</w:t>
      </w:r>
      <w:r w:rsidR="00C03C6E" w:rsidRPr="00A71DCF">
        <w:rPr>
          <w:rFonts w:ascii="Averta" w:hAnsi="Averta" w:cs="Tahoma"/>
          <w:color w:val="000000" w:themeColor="text1"/>
          <w:sz w:val="22"/>
          <w:szCs w:val="22"/>
        </w:rPr>
        <w:t>;</w:t>
      </w:r>
      <w:r w:rsidR="004569A2" w:rsidRPr="00A71DCF">
        <w:rPr>
          <w:rFonts w:ascii="Averta" w:hAnsi="Averta" w:cs="Tahoma"/>
          <w:color w:val="000000" w:themeColor="text1"/>
          <w:sz w:val="22"/>
          <w:szCs w:val="22"/>
        </w:rPr>
        <w:t xml:space="preserve"> </w:t>
      </w:r>
    </w:p>
    <w:p w14:paraId="11DDE286" w14:textId="77777777" w:rsidR="00252478" w:rsidRPr="00A71DCF" w:rsidRDefault="00252478" w:rsidP="00AB77EE">
      <w:pPr>
        <w:pStyle w:val="Prrafodelista"/>
        <w:rPr>
          <w:rFonts w:ascii="Averta" w:hAnsi="Averta" w:cs="Tahoma"/>
          <w:color w:val="000000" w:themeColor="text1"/>
          <w:sz w:val="22"/>
          <w:szCs w:val="22"/>
        </w:rPr>
      </w:pPr>
    </w:p>
    <w:p w14:paraId="535B6543" w14:textId="5546C8AA" w:rsidR="007E7351" w:rsidRPr="00A71DCF" w:rsidRDefault="00834682"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Con </w:t>
      </w:r>
      <w:r w:rsidR="007E7351" w:rsidRPr="00A71DCF">
        <w:rPr>
          <w:rFonts w:ascii="Averta" w:hAnsi="Averta" w:cs="Tahoma"/>
          <w:color w:val="000000" w:themeColor="text1"/>
          <w:sz w:val="22"/>
          <w:szCs w:val="22"/>
        </w:rPr>
        <w:t>respecto a las partidas centralizadas administradas por la</w:t>
      </w:r>
      <w:r w:rsidR="004844CE" w:rsidRPr="00A71DCF">
        <w:rPr>
          <w:rFonts w:ascii="Averta" w:hAnsi="Averta" w:cs="Tahoma"/>
          <w:color w:val="000000" w:themeColor="text1"/>
          <w:sz w:val="22"/>
          <w:szCs w:val="22"/>
        </w:rPr>
        <w:t>s</w:t>
      </w:r>
      <w:r w:rsidR="009A35A2" w:rsidRPr="00A71DCF">
        <w:rPr>
          <w:rFonts w:ascii="Averta" w:hAnsi="Averta" w:cs="Tahoma"/>
          <w:color w:val="000000" w:themeColor="text1"/>
          <w:sz w:val="22"/>
          <w:szCs w:val="22"/>
        </w:rPr>
        <w:t xml:space="preserve"> Direcciones Centralizadoras </w:t>
      </w:r>
      <w:r w:rsidR="007E7351" w:rsidRPr="00A71DCF">
        <w:rPr>
          <w:rFonts w:ascii="Averta" w:hAnsi="Averta" w:cs="Tahoma"/>
          <w:color w:val="000000" w:themeColor="text1"/>
          <w:sz w:val="22"/>
          <w:szCs w:val="22"/>
        </w:rPr>
        <w:t>es responsabilidad de</w:t>
      </w:r>
      <w:r w:rsidR="00C03C6E" w:rsidRPr="00A71DCF">
        <w:rPr>
          <w:rFonts w:ascii="Averta" w:hAnsi="Averta" w:cs="Tahoma"/>
          <w:color w:val="000000" w:themeColor="text1"/>
          <w:sz w:val="22"/>
          <w:szCs w:val="22"/>
        </w:rPr>
        <w:t xml:space="preserve"> las</w:t>
      </w:r>
      <w:r w:rsidR="009A35A2" w:rsidRPr="00A71DCF">
        <w:rPr>
          <w:rFonts w:ascii="Averta" w:hAnsi="Averta" w:cs="Tahoma"/>
          <w:color w:val="000000" w:themeColor="text1"/>
          <w:sz w:val="22"/>
          <w:szCs w:val="22"/>
        </w:rPr>
        <w:t xml:space="preserve"> </w:t>
      </w:r>
      <w:r w:rsidR="009249CF" w:rsidRPr="00A71DCF">
        <w:rPr>
          <w:rFonts w:ascii="Averta" w:hAnsi="Averta" w:cs="Tahoma"/>
          <w:color w:val="000000" w:themeColor="text1"/>
          <w:sz w:val="22"/>
          <w:szCs w:val="22"/>
        </w:rPr>
        <w:t>mismas</w:t>
      </w:r>
      <w:r w:rsidR="004844CE" w:rsidRPr="00A71DCF">
        <w:rPr>
          <w:rFonts w:ascii="Averta" w:hAnsi="Averta" w:cs="Tahoma"/>
          <w:color w:val="000000" w:themeColor="text1"/>
          <w:sz w:val="22"/>
          <w:szCs w:val="22"/>
        </w:rPr>
        <w:t>,</w:t>
      </w:r>
      <w:r w:rsidR="00C03C6E" w:rsidRPr="00A71DCF">
        <w:rPr>
          <w:rFonts w:ascii="Averta" w:hAnsi="Averta" w:cs="Tahoma"/>
          <w:color w:val="000000" w:themeColor="text1"/>
          <w:sz w:val="22"/>
          <w:szCs w:val="22"/>
        </w:rPr>
        <w:t xml:space="preserve"> el manejo de la</w:t>
      </w:r>
      <w:r w:rsidR="00E41BB1" w:rsidRPr="00A71DCF">
        <w:rPr>
          <w:rFonts w:ascii="Averta" w:hAnsi="Averta" w:cs="Tahoma"/>
          <w:color w:val="000000" w:themeColor="text1"/>
          <w:sz w:val="22"/>
          <w:szCs w:val="22"/>
        </w:rPr>
        <w:t>s</w:t>
      </w:r>
      <w:r w:rsidR="009249CF" w:rsidRPr="00A71DCF">
        <w:rPr>
          <w:rFonts w:ascii="Averta" w:hAnsi="Averta" w:cs="Tahoma"/>
          <w:color w:val="000000" w:themeColor="text1"/>
          <w:sz w:val="22"/>
          <w:szCs w:val="22"/>
        </w:rPr>
        <w:t xml:space="preserve"> partidas centralizadas</w:t>
      </w:r>
      <w:r w:rsidR="007949FA" w:rsidRPr="00A71DCF">
        <w:rPr>
          <w:rFonts w:ascii="Averta" w:hAnsi="Averta" w:cs="Tahoma"/>
          <w:color w:val="000000" w:themeColor="text1"/>
          <w:sz w:val="22"/>
          <w:szCs w:val="22"/>
        </w:rPr>
        <w:t>,</w:t>
      </w:r>
      <w:r w:rsidR="004844CE" w:rsidRPr="00A71DCF">
        <w:rPr>
          <w:rFonts w:ascii="Averta" w:hAnsi="Averta" w:cs="Tahoma"/>
          <w:color w:val="000000" w:themeColor="text1"/>
          <w:sz w:val="22"/>
          <w:szCs w:val="22"/>
        </w:rPr>
        <w:t xml:space="preserve"> y</w:t>
      </w:r>
      <w:r w:rsidR="000C7C0C" w:rsidRPr="00A71DCF">
        <w:rPr>
          <w:rFonts w:ascii="Averta" w:hAnsi="Averta" w:cs="Tahoma"/>
          <w:color w:val="000000" w:themeColor="text1"/>
          <w:sz w:val="22"/>
          <w:szCs w:val="22"/>
        </w:rPr>
        <w:t xml:space="preserve"> </w:t>
      </w:r>
      <w:r w:rsidR="007E7351" w:rsidRPr="00A71DCF">
        <w:rPr>
          <w:rFonts w:ascii="Averta" w:hAnsi="Averta" w:cs="Tahoma"/>
          <w:color w:val="000000" w:themeColor="text1"/>
          <w:sz w:val="22"/>
          <w:szCs w:val="22"/>
        </w:rPr>
        <w:t xml:space="preserve">solicitar </w:t>
      </w:r>
      <w:r w:rsidR="006F0CD5" w:rsidRPr="00A71DCF">
        <w:rPr>
          <w:rFonts w:ascii="Averta" w:hAnsi="Averta" w:cs="Tahoma"/>
          <w:color w:val="000000" w:themeColor="text1"/>
          <w:sz w:val="22"/>
          <w:szCs w:val="22"/>
        </w:rPr>
        <w:t xml:space="preserve">conforme </w:t>
      </w:r>
      <w:r w:rsidR="00380630" w:rsidRPr="00A71DCF">
        <w:rPr>
          <w:rFonts w:ascii="Averta" w:hAnsi="Averta" w:cs="Tahoma"/>
          <w:color w:val="000000" w:themeColor="text1"/>
          <w:sz w:val="22"/>
          <w:szCs w:val="22"/>
        </w:rPr>
        <w:t>al “</w:t>
      </w:r>
      <w:r w:rsidR="009D3317" w:rsidRPr="00A71DCF">
        <w:rPr>
          <w:rFonts w:ascii="Averta" w:hAnsi="Averta" w:cs="Tahoma"/>
          <w:color w:val="000000" w:themeColor="text1"/>
          <w:spacing w:val="-4"/>
          <w:sz w:val="22"/>
          <w:szCs w:val="22"/>
        </w:rPr>
        <w:t>Cronograma de Actividades 2025”</w:t>
      </w:r>
      <w:r w:rsidR="007E7351" w:rsidRPr="00A71DCF">
        <w:rPr>
          <w:rFonts w:ascii="Averta" w:hAnsi="Averta" w:cs="Tahoma"/>
          <w:color w:val="000000" w:themeColor="text1"/>
          <w:sz w:val="22"/>
          <w:szCs w:val="22"/>
        </w:rPr>
        <w:t xml:space="preserve"> la liberación de los</w:t>
      </w:r>
      <w:r w:rsidR="006F0CD5" w:rsidRPr="00A71DCF">
        <w:rPr>
          <w:rFonts w:ascii="Averta" w:hAnsi="Averta" w:cs="Tahoma"/>
          <w:color w:val="000000" w:themeColor="text1"/>
          <w:sz w:val="22"/>
          <w:szCs w:val="22"/>
        </w:rPr>
        <w:t xml:space="preserve"> recursos para cubrir los pagos de</w:t>
      </w:r>
      <w:r w:rsidR="000C7C0C" w:rsidRPr="00A71DCF">
        <w:rPr>
          <w:rFonts w:ascii="Averta" w:hAnsi="Averta" w:cs="Tahoma"/>
          <w:color w:val="000000" w:themeColor="text1"/>
          <w:sz w:val="22"/>
          <w:szCs w:val="22"/>
        </w:rPr>
        <w:t xml:space="preserve"> las partidas centralizadas</w:t>
      </w:r>
      <w:r w:rsidR="00F34FB0" w:rsidRPr="00A71DCF">
        <w:rPr>
          <w:rFonts w:ascii="Averta" w:hAnsi="Averta" w:cs="Tahoma"/>
          <w:color w:val="000000" w:themeColor="text1"/>
          <w:sz w:val="22"/>
          <w:szCs w:val="22"/>
        </w:rPr>
        <w:t xml:space="preserve"> de los Organismos </w:t>
      </w:r>
      <w:r w:rsidR="00380630" w:rsidRPr="00A71DCF">
        <w:rPr>
          <w:rFonts w:ascii="Averta" w:hAnsi="Averta" w:cs="Tahoma"/>
          <w:color w:val="000000" w:themeColor="text1"/>
          <w:sz w:val="22"/>
          <w:szCs w:val="22"/>
        </w:rPr>
        <w:t>Centralizados,</w:t>
      </w:r>
      <w:r w:rsidR="006F0CD5" w:rsidRPr="00A71DCF">
        <w:rPr>
          <w:rFonts w:ascii="Averta" w:hAnsi="Averta" w:cs="Tahoma"/>
          <w:color w:val="000000" w:themeColor="text1"/>
          <w:sz w:val="22"/>
          <w:szCs w:val="22"/>
        </w:rPr>
        <w:t xml:space="preserve"> todo recurso no solicitado en los plazos establecidos es considerado como un ahorro</w:t>
      </w:r>
      <w:r w:rsidR="00C56C88" w:rsidRPr="00A71DCF">
        <w:rPr>
          <w:rFonts w:ascii="Averta" w:hAnsi="Averta" w:cs="Tahoma"/>
          <w:color w:val="000000" w:themeColor="text1"/>
          <w:sz w:val="22"/>
          <w:szCs w:val="22"/>
        </w:rPr>
        <w:t xml:space="preserve"> presupuestal</w:t>
      </w:r>
      <w:r w:rsidR="006F0CD5" w:rsidRPr="00A71DCF">
        <w:rPr>
          <w:rFonts w:ascii="Averta" w:hAnsi="Averta" w:cs="Tahoma"/>
          <w:color w:val="000000" w:themeColor="text1"/>
          <w:sz w:val="22"/>
          <w:szCs w:val="22"/>
        </w:rPr>
        <w:t xml:space="preserve"> a fin de</w:t>
      </w:r>
      <w:r w:rsidR="00C56C88" w:rsidRPr="00A71DCF">
        <w:rPr>
          <w:rFonts w:ascii="Averta" w:hAnsi="Averta" w:cs="Tahoma"/>
          <w:color w:val="000000" w:themeColor="text1"/>
          <w:sz w:val="22"/>
          <w:szCs w:val="22"/>
        </w:rPr>
        <w:t xml:space="preserve"> cada</w:t>
      </w:r>
      <w:r w:rsidR="006F0CD5" w:rsidRPr="00A71DCF">
        <w:rPr>
          <w:rFonts w:ascii="Averta" w:hAnsi="Averta" w:cs="Tahoma"/>
          <w:color w:val="000000" w:themeColor="text1"/>
          <w:sz w:val="22"/>
          <w:szCs w:val="22"/>
        </w:rPr>
        <w:t xml:space="preserve"> mes; </w:t>
      </w:r>
    </w:p>
    <w:p w14:paraId="424C5D1B" w14:textId="77777777" w:rsidR="00201C3D" w:rsidRPr="00A71DCF" w:rsidRDefault="00201C3D" w:rsidP="00AB77EE">
      <w:pPr>
        <w:pStyle w:val="Prrafodelista"/>
        <w:rPr>
          <w:rFonts w:ascii="Averta" w:hAnsi="Averta" w:cs="Tahoma"/>
          <w:color w:val="000000" w:themeColor="text1"/>
          <w:sz w:val="22"/>
          <w:szCs w:val="22"/>
        </w:rPr>
      </w:pPr>
    </w:p>
    <w:p w14:paraId="5FB8B408" w14:textId="1138125C" w:rsidR="00DE7E89" w:rsidRPr="00A71DCF" w:rsidRDefault="00201C3D"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lastRenderedPageBreak/>
        <w:t xml:space="preserve">Los </w:t>
      </w:r>
      <w:r w:rsidR="00B25B01" w:rsidRPr="00A71DCF">
        <w:rPr>
          <w:rFonts w:ascii="Averta" w:hAnsi="Averta" w:cs="Tahoma"/>
          <w:color w:val="000000" w:themeColor="text1"/>
          <w:sz w:val="22"/>
          <w:szCs w:val="22"/>
        </w:rPr>
        <w:t xml:space="preserve">recursos que no sean </w:t>
      </w:r>
      <w:r w:rsidR="003A20FF" w:rsidRPr="00A71DCF">
        <w:rPr>
          <w:rFonts w:ascii="Averta" w:hAnsi="Averta" w:cs="Tahoma"/>
          <w:color w:val="000000" w:themeColor="text1"/>
          <w:sz w:val="22"/>
          <w:szCs w:val="22"/>
        </w:rPr>
        <w:t xml:space="preserve">ejercidos </w:t>
      </w:r>
      <w:r w:rsidR="00B25B01" w:rsidRPr="00A71DCF">
        <w:rPr>
          <w:rFonts w:ascii="Averta" w:hAnsi="Averta" w:cs="Tahoma"/>
          <w:color w:val="000000" w:themeColor="text1"/>
          <w:sz w:val="22"/>
          <w:szCs w:val="22"/>
        </w:rPr>
        <w:t>al finalizar el mes pasar</w:t>
      </w:r>
      <w:r w:rsidR="000650A7" w:rsidRPr="00A71DCF">
        <w:rPr>
          <w:rFonts w:ascii="Averta" w:hAnsi="Averta" w:cs="Tahoma"/>
          <w:color w:val="000000" w:themeColor="text1"/>
          <w:sz w:val="22"/>
          <w:szCs w:val="22"/>
        </w:rPr>
        <w:t>á</w:t>
      </w:r>
      <w:r w:rsidR="00B25B01" w:rsidRPr="00A71DCF">
        <w:rPr>
          <w:rFonts w:ascii="Averta" w:hAnsi="Averta" w:cs="Tahoma"/>
          <w:color w:val="000000" w:themeColor="text1"/>
          <w:sz w:val="22"/>
          <w:szCs w:val="22"/>
        </w:rPr>
        <w:t xml:space="preserve">n al ahorro presupuestal, </w:t>
      </w:r>
      <w:r w:rsidR="003A20FF" w:rsidRPr="00A71DCF">
        <w:rPr>
          <w:rFonts w:ascii="Averta" w:hAnsi="Averta" w:cs="Tahoma"/>
          <w:color w:val="000000" w:themeColor="text1"/>
          <w:sz w:val="22"/>
          <w:szCs w:val="22"/>
        </w:rPr>
        <w:t xml:space="preserve">mediante </w:t>
      </w:r>
      <w:r w:rsidR="00B25B01" w:rsidRPr="00A71DCF">
        <w:rPr>
          <w:rFonts w:ascii="Averta" w:hAnsi="Averta" w:cs="Tahoma"/>
          <w:color w:val="000000" w:themeColor="text1"/>
          <w:sz w:val="22"/>
          <w:szCs w:val="22"/>
        </w:rPr>
        <w:t>un proceso automático en el SIACAM, que correrá el último día del mes</w:t>
      </w:r>
      <w:r w:rsidR="001879F6" w:rsidRPr="00A71DCF">
        <w:rPr>
          <w:rFonts w:ascii="Averta" w:hAnsi="Averta" w:cs="Tahoma"/>
          <w:color w:val="000000" w:themeColor="text1"/>
          <w:sz w:val="22"/>
          <w:szCs w:val="22"/>
        </w:rPr>
        <w:t xml:space="preserve"> </w:t>
      </w:r>
      <w:r w:rsidR="000276F1" w:rsidRPr="00A71DCF">
        <w:rPr>
          <w:rFonts w:ascii="Averta" w:hAnsi="Averta" w:cs="Tahoma"/>
          <w:color w:val="000000" w:themeColor="text1"/>
          <w:sz w:val="22"/>
          <w:szCs w:val="22"/>
        </w:rPr>
        <w:t>a partir de las</w:t>
      </w:r>
      <w:r w:rsidR="002554C3" w:rsidRPr="00A71DCF">
        <w:rPr>
          <w:rFonts w:ascii="Averta" w:hAnsi="Averta" w:cs="Tahoma"/>
          <w:color w:val="000000" w:themeColor="text1"/>
          <w:sz w:val="22"/>
          <w:szCs w:val="22"/>
        </w:rPr>
        <w:t xml:space="preserve"> 18</w:t>
      </w:r>
      <w:r w:rsidR="006F3706" w:rsidRPr="00A71DCF">
        <w:rPr>
          <w:rFonts w:ascii="Averta" w:hAnsi="Averta" w:cs="Tahoma"/>
          <w:color w:val="000000" w:themeColor="text1"/>
          <w:sz w:val="22"/>
          <w:szCs w:val="22"/>
        </w:rPr>
        <w:t>:00</w:t>
      </w:r>
      <w:r w:rsidR="000276F1" w:rsidRPr="00A71DCF">
        <w:rPr>
          <w:rFonts w:ascii="Averta" w:hAnsi="Averta" w:cs="Tahoma"/>
          <w:color w:val="000000" w:themeColor="text1"/>
          <w:sz w:val="22"/>
          <w:szCs w:val="22"/>
        </w:rPr>
        <w:t xml:space="preserve"> horas,</w:t>
      </w:r>
      <w:r w:rsidR="00B25B01" w:rsidRPr="00A71DCF">
        <w:rPr>
          <w:rFonts w:ascii="Averta" w:hAnsi="Averta" w:cs="Tahoma"/>
          <w:color w:val="000000" w:themeColor="text1"/>
          <w:sz w:val="22"/>
          <w:szCs w:val="22"/>
        </w:rPr>
        <w:t xml:space="preserve"> </w:t>
      </w:r>
      <w:r w:rsidR="003A20FF" w:rsidRPr="00A71DCF">
        <w:rPr>
          <w:rFonts w:ascii="Averta" w:hAnsi="Averta" w:cs="Tahoma"/>
          <w:color w:val="000000" w:themeColor="text1"/>
          <w:sz w:val="22"/>
          <w:szCs w:val="22"/>
        </w:rPr>
        <w:t xml:space="preserve">para realizar lo anterior, </w:t>
      </w:r>
      <w:r w:rsidR="00B25B01" w:rsidRPr="00A71DCF">
        <w:rPr>
          <w:rFonts w:ascii="Averta" w:hAnsi="Averta" w:cs="Tahoma"/>
          <w:color w:val="000000" w:themeColor="text1"/>
          <w:sz w:val="22"/>
          <w:szCs w:val="22"/>
        </w:rPr>
        <w:t>el sistema procederá a cerrar</w:t>
      </w:r>
      <w:r w:rsidR="003A20FF" w:rsidRPr="00A71DCF">
        <w:rPr>
          <w:rFonts w:ascii="Averta" w:hAnsi="Averta" w:cs="Tahoma"/>
          <w:color w:val="000000" w:themeColor="text1"/>
          <w:sz w:val="22"/>
          <w:szCs w:val="22"/>
        </w:rPr>
        <w:t xml:space="preserve"> todos los</w:t>
      </w:r>
      <w:r w:rsidR="00B25B01" w:rsidRPr="00A71DCF">
        <w:rPr>
          <w:rFonts w:ascii="Averta" w:hAnsi="Averta" w:cs="Tahoma"/>
          <w:color w:val="000000" w:themeColor="text1"/>
          <w:sz w:val="22"/>
          <w:szCs w:val="22"/>
        </w:rPr>
        <w:t xml:space="preserve"> accesos para poder </w:t>
      </w:r>
      <w:r w:rsidR="00DE7E89" w:rsidRPr="00A71DCF">
        <w:rPr>
          <w:rFonts w:ascii="Averta" w:hAnsi="Averta" w:cs="Tahoma"/>
          <w:color w:val="000000" w:themeColor="text1"/>
          <w:sz w:val="22"/>
          <w:szCs w:val="22"/>
        </w:rPr>
        <w:t>realiz</w:t>
      </w:r>
      <w:r w:rsidR="000276F1" w:rsidRPr="00A71DCF">
        <w:rPr>
          <w:rFonts w:ascii="Averta" w:hAnsi="Averta" w:cs="Tahoma"/>
          <w:color w:val="000000" w:themeColor="text1"/>
          <w:sz w:val="22"/>
          <w:szCs w:val="22"/>
        </w:rPr>
        <w:t>ar el proceso arriba mencionado. Los accesos relativos a las instancias presupuestales se cerrarán en el SIACAM el último día hábil de cada mes a las 12</w:t>
      </w:r>
      <w:r w:rsidR="006F3706" w:rsidRPr="00A71DCF">
        <w:rPr>
          <w:rFonts w:ascii="Averta" w:hAnsi="Averta" w:cs="Tahoma"/>
          <w:color w:val="000000" w:themeColor="text1"/>
          <w:sz w:val="22"/>
          <w:szCs w:val="22"/>
        </w:rPr>
        <w:t>:00</w:t>
      </w:r>
      <w:r w:rsidR="000276F1" w:rsidRPr="00A71DCF">
        <w:rPr>
          <w:rFonts w:ascii="Averta" w:hAnsi="Averta" w:cs="Tahoma"/>
          <w:color w:val="000000" w:themeColor="text1"/>
          <w:sz w:val="22"/>
          <w:szCs w:val="22"/>
        </w:rPr>
        <w:t xml:space="preserve"> horas, por lo que deberá tomar las previsiones correspondientes para que los folios presupuestales sean firmados por los funcionarios facultados antes del horario establecido; en su caso, se procederá a la cancelación de los folios improcedentes y los recursos se considerarán como ahorro presupuestal;</w:t>
      </w:r>
    </w:p>
    <w:p w14:paraId="500F089F" w14:textId="0C98026B" w:rsidR="004569A2" w:rsidRPr="00A71DCF" w:rsidRDefault="004569A2" w:rsidP="00AB77EE">
      <w:pPr>
        <w:overflowPunct w:val="0"/>
        <w:autoSpaceDE w:val="0"/>
        <w:autoSpaceDN w:val="0"/>
        <w:adjustRightInd w:val="0"/>
        <w:ind w:left="426"/>
        <w:jc w:val="both"/>
        <w:textAlignment w:val="baseline"/>
        <w:rPr>
          <w:rFonts w:ascii="Averta" w:hAnsi="Averta" w:cs="Tahoma"/>
          <w:color w:val="000000" w:themeColor="text1"/>
          <w:sz w:val="22"/>
          <w:szCs w:val="22"/>
        </w:rPr>
      </w:pPr>
    </w:p>
    <w:p w14:paraId="7F4DEBCA" w14:textId="40886376" w:rsidR="00F17E07" w:rsidRPr="00A71DCF" w:rsidRDefault="00F17E07"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Toda factura que se tramite para pago a </w:t>
      </w:r>
      <w:r w:rsidR="009768F4" w:rsidRPr="00A71DCF">
        <w:rPr>
          <w:rFonts w:ascii="Averta" w:hAnsi="Averta" w:cs="Tahoma"/>
          <w:color w:val="000000" w:themeColor="text1"/>
          <w:sz w:val="22"/>
          <w:szCs w:val="22"/>
        </w:rPr>
        <w:t xml:space="preserve">proveedor que correspondan </w:t>
      </w:r>
      <w:r w:rsidR="00E2430A" w:rsidRPr="00A71DCF">
        <w:rPr>
          <w:rFonts w:ascii="Averta" w:hAnsi="Averta" w:cs="Tahoma"/>
          <w:color w:val="000000" w:themeColor="text1"/>
          <w:sz w:val="22"/>
          <w:szCs w:val="22"/>
        </w:rPr>
        <w:t>a los recursos no</w:t>
      </w:r>
      <w:r w:rsidR="00B70B26" w:rsidRPr="00A71DCF">
        <w:rPr>
          <w:rFonts w:ascii="Averta" w:hAnsi="Averta" w:cs="Tahoma"/>
          <w:color w:val="000000" w:themeColor="text1"/>
          <w:sz w:val="22"/>
          <w:szCs w:val="22"/>
        </w:rPr>
        <w:t xml:space="preserve"> etiquetados conforme a la clasificación de la CONAC,</w:t>
      </w:r>
      <w:r w:rsidR="009768F4" w:rsidRPr="00A71DCF">
        <w:rPr>
          <w:rFonts w:ascii="Averta" w:hAnsi="Averta" w:cs="Tahoma"/>
          <w:color w:val="000000" w:themeColor="text1"/>
          <w:sz w:val="22"/>
          <w:szCs w:val="22"/>
        </w:rPr>
        <w:t xml:space="preserve"> deberá</w:t>
      </w:r>
      <w:r w:rsidRPr="00A71DCF">
        <w:rPr>
          <w:rFonts w:ascii="Averta" w:hAnsi="Averta" w:cs="Tahoma"/>
          <w:color w:val="000000" w:themeColor="text1"/>
          <w:sz w:val="22"/>
          <w:szCs w:val="22"/>
        </w:rPr>
        <w:t xml:space="preserve"> ser </w:t>
      </w:r>
      <w:r w:rsidR="00524706" w:rsidRPr="00A71DCF">
        <w:rPr>
          <w:rFonts w:ascii="Averta" w:hAnsi="Averta" w:cs="Tahoma"/>
          <w:color w:val="000000" w:themeColor="text1"/>
          <w:sz w:val="22"/>
          <w:szCs w:val="22"/>
        </w:rPr>
        <w:t xml:space="preserve">la </w:t>
      </w:r>
      <w:r w:rsidRPr="00A71DCF">
        <w:rPr>
          <w:rFonts w:ascii="Averta" w:hAnsi="Averta" w:cs="Tahoma"/>
          <w:color w:val="000000" w:themeColor="text1"/>
          <w:sz w:val="22"/>
          <w:szCs w:val="22"/>
        </w:rPr>
        <w:t>versión</w:t>
      </w:r>
      <w:r w:rsidR="00524706" w:rsidRPr="00A71DCF">
        <w:rPr>
          <w:rFonts w:ascii="Averta" w:hAnsi="Averta" w:cs="Tahoma"/>
          <w:color w:val="000000" w:themeColor="text1"/>
          <w:sz w:val="22"/>
          <w:szCs w:val="22"/>
        </w:rPr>
        <w:t xml:space="preserve"> </w:t>
      </w:r>
      <w:r w:rsidR="00E2215D" w:rsidRPr="00A71DCF">
        <w:rPr>
          <w:rFonts w:ascii="Averta" w:hAnsi="Averta" w:cs="Tahoma"/>
          <w:color w:val="000000" w:themeColor="text1"/>
          <w:sz w:val="22"/>
          <w:szCs w:val="22"/>
        </w:rPr>
        <w:t>4.0</w:t>
      </w:r>
      <w:r w:rsidR="00CF2E4F" w:rsidRPr="00A71DCF">
        <w:rPr>
          <w:rFonts w:ascii="Averta" w:hAnsi="Averta" w:cs="Tahoma"/>
          <w:color w:val="000000" w:themeColor="text1"/>
          <w:sz w:val="22"/>
          <w:szCs w:val="22"/>
        </w:rPr>
        <w:t xml:space="preserve"> según</w:t>
      </w:r>
      <w:r w:rsidR="00524706" w:rsidRPr="00A71DCF">
        <w:rPr>
          <w:rFonts w:ascii="Averta" w:hAnsi="Averta" w:cs="Tahoma"/>
          <w:color w:val="000000" w:themeColor="text1"/>
          <w:sz w:val="22"/>
          <w:szCs w:val="22"/>
        </w:rPr>
        <w:t xml:space="preserve"> las disposiciones </w:t>
      </w:r>
      <w:r w:rsidR="00CF2E4F" w:rsidRPr="00A71DCF">
        <w:rPr>
          <w:rFonts w:ascii="Averta" w:hAnsi="Averta" w:cs="Tahoma"/>
          <w:color w:val="000000" w:themeColor="text1"/>
          <w:sz w:val="22"/>
          <w:szCs w:val="22"/>
        </w:rPr>
        <w:t xml:space="preserve">vigentes </w:t>
      </w:r>
      <w:r w:rsidR="00524706" w:rsidRPr="00A71DCF">
        <w:rPr>
          <w:rFonts w:ascii="Averta" w:hAnsi="Averta" w:cs="Tahoma"/>
          <w:color w:val="000000" w:themeColor="text1"/>
          <w:sz w:val="22"/>
          <w:szCs w:val="22"/>
        </w:rPr>
        <w:t>de la SHCP</w:t>
      </w:r>
      <w:r w:rsidRPr="00A71DCF">
        <w:rPr>
          <w:rFonts w:ascii="Averta" w:hAnsi="Averta" w:cs="Tahoma"/>
          <w:color w:val="000000" w:themeColor="text1"/>
          <w:sz w:val="22"/>
          <w:szCs w:val="22"/>
        </w:rPr>
        <w:t xml:space="preserve"> (forma de pago “99” por definir, método de pago “PPD” pago en parcialidades o diferido</w:t>
      </w:r>
      <w:r w:rsidR="003925A6" w:rsidRPr="00A71DCF">
        <w:rPr>
          <w:rFonts w:ascii="Averta" w:hAnsi="Averta" w:cs="Tahoma"/>
          <w:color w:val="000000" w:themeColor="text1"/>
          <w:sz w:val="22"/>
          <w:szCs w:val="22"/>
        </w:rPr>
        <w:t>, uso del CFDI “Gastos en general”, Régimen “Personas Morales con fines no lucrativos”</w:t>
      </w:r>
      <w:r w:rsidRPr="00A71DCF">
        <w:rPr>
          <w:rFonts w:ascii="Averta" w:hAnsi="Averta" w:cs="Tahoma"/>
          <w:color w:val="000000" w:themeColor="text1"/>
          <w:sz w:val="22"/>
          <w:szCs w:val="22"/>
        </w:rPr>
        <w:t xml:space="preserve">), anexar su </w:t>
      </w:r>
      <w:r w:rsidR="00FE133C" w:rsidRPr="00A71DCF">
        <w:rPr>
          <w:rFonts w:ascii="Averta" w:hAnsi="Averta" w:cs="Tahoma"/>
          <w:color w:val="000000" w:themeColor="text1"/>
          <w:sz w:val="22"/>
          <w:szCs w:val="22"/>
        </w:rPr>
        <w:t xml:space="preserve">CFDI en representación impresa de la factura electrónica en archivo PDF y archivo </w:t>
      </w:r>
      <w:r w:rsidRPr="00A71DCF">
        <w:rPr>
          <w:rFonts w:ascii="Averta" w:hAnsi="Averta" w:cs="Tahoma"/>
          <w:color w:val="000000" w:themeColor="text1"/>
          <w:sz w:val="22"/>
          <w:szCs w:val="22"/>
        </w:rPr>
        <w:t>.XML</w:t>
      </w:r>
      <w:r w:rsidR="00C32BD4" w:rsidRPr="00A71DCF">
        <w:rPr>
          <w:rFonts w:ascii="Averta" w:hAnsi="Averta" w:cs="Tahoma"/>
          <w:color w:val="000000" w:themeColor="text1"/>
          <w:sz w:val="22"/>
          <w:szCs w:val="22"/>
        </w:rPr>
        <w:t xml:space="preserve"> del CFDI</w:t>
      </w:r>
      <w:r w:rsidRPr="00A71DCF">
        <w:rPr>
          <w:rFonts w:ascii="Averta" w:hAnsi="Averta" w:cs="Tahoma"/>
          <w:color w:val="000000" w:themeColor="text1"/>
          <w:sz w:val="22"/>
          <w:szCs w:val="22"/>
        </w:rPr>
        <w:t xml:space="preserve"> y su verificación fiscal </w:t>
      </w:r>
      <w:r w:rsidR="00785109" w:rsidRPr="00A71DCF">
        <w:rPr>
          <w:rFonts w:ascii="Averta" w:hAnsi="Averta" w:cs="Tahoma"/>
          <w:color w:val="000000" w:themeColor="text1"/>
          <w:sz w:val="22"/>
          <w:szCs w:val="22"/>
        </w:rPr>
        <w:t xml:space="preserve">vigente </w:t>
      </w:r>
      <w:r w:rsidRPr="00A71DCF">
        <w:rPr>
          <w:rFonts w:ascii="Averta" w:hAnsi="Averta" w:cs="Tahoma"/>
          <w:color w:val="000000" w:themeColor="text1"/>
          <w:sz w:val="22"/>
          <w:szCs w:val="22"/>
        </w:rPr>
        <w:t>generada a través de la página electrónica del SAT;</w:t>
      </w:r>
    </w:p>
    <w:p w14:paraId="225D31F0" w14:textId="77777777" w:rsidR="00B9751F" w:rsidRPr="00A71DCF" w:rsidRDefault="00B9751F" w:rsidP="00B9751F">
      <w:pPr>
        <w:pStyle w:val="Prrafodelista"/>
        <w:rPr>
          <w:rFonts w:ascii="Averta" w:hAnsi="Averta" w:cs="Tahoma"/>
          <w:color w:val="000000" w:themeColor="text1"/>
          <w:sz w:val="22"/>
          <w:szCs w:val="22"/>
        </w:rPr>
      </w:pPr>
    </w:p>
    <w:p w14:paraId="35F83382" w14:textId="5092D138" w:rsidR="00B9751F" w:rsidRPr="00A71DCF" w:rsidRDefault="00B9751F" w:rsidP="000358B7">
      <w:pPr>
        <w:numPr>
          <w:ilvl w:val="0"/>
          <w:numId w:val="27"/>
        </w:numPr>
        <w:tabs>
          <w:tab w:val="clear" w:pos="7448"/>
          <w:tab w:val="num" w:pos="426"/>
          <w:tab w:val="num" w:pos="5038"/>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Para la solicitud de cancelaciones de facturas en el Buzón Tributario, se deberá enviar por cada factura el acuse de solicitud de cancelación emitido por la página del SAT al correo </w:t>
      </w:r>
      <w:hyperlink r:id="rId29" w:history="1">
        <w:r w:rsidR="002A67CC" w:rsidRPr="00A71DCF">
          <w:rPr>
            <w:rStyle w:val="Hipervnculo"/>
            <w:rFonts w:ascii="Averta" w:hAnsi="Averta" w:cs="Tahoma"/>
            <w:color w:val="000000" w:themeColor="text1"/>
            <w:sz w:val="22"/>
            <w:szCs w:val="22"/>
          </w:rPr>
          <w:t>subdirección.egresos@campeche.gob.mx</w:t>
        </w:r>
      </w:hyperlink>
      <w:r w:rsidR="002A67CC" w:rsidRPr="00A71DCF">
        <w:rPr>
          <w:rFonts w:ascii="Averta" w:hAnsi="Averta" w:cs="Tahoma"/>
          <w:color w:val="000000" w:themeColor="text1"/>
          <w:sz w:val="22"/>
          <w:szCs w:val="22"/>
        </w:rPr>
        <w:t>;</w:t>
      </w:r>
    </w:p>
    <w:p w14:paraId="72E537EE" w14:textId="77777777" w:rsidR="00E47E89" w:rsidRPr="00A71DCF" w:rsidRDefault="00E47E89" w:rsidP="00AB77EE">
      <w:pPr>
        <w:pStyle w:val="Prrafodelista"/>
        <w:rPr>
          <w:rFonts w:ascii="Averta" w:hAnsi="Averta" w:cs="Tahoma"/>
          <w:color w:val="000000" w:themeColor="text1"/>
          <w:sz w:val="22"/>
          <w:szCs w:val="22"/>
        </w:rPr>
      </w:pPr>
    </w:p>
    <w:p w14:paraId="72656CE6" w14:textId="37579B1A" w:rsidR="006F7CE5" w:rsidRPr="00A71DCF" w:rsidRDefault="006F7CE5" w:rsidP="006F7CE5">
      <w:pPr>
        <w:numPr>
          <w:ilvl w:val="0"/>
          <w:numId w:val="27"/>
        </w:numPr>
        <w:tabs>
          <w:tab w:val="clear" w:pos="7448"/>
          <w:tab w:val="num" w:pos="426"/>
          <w:tab w:val="num" w:pos="5038"/>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Se continúa la norma en el SIACAM, mediante la cual deberá agregar en el campo de facturas el PDF y el .XML</w:t>
      </w:r>
      <w:r w:rsidR="0071679B" w:rsidRPr="00A71DCF">
        <w:rPr>
          <w:rFonts w:ascii="Averta" w:hAnsi="Averta" w:cs="Tahoma"/>
          <w:color w:val="000000" w:themeColor="text1"/>
          <w:sz w:val="22"/>
          <w:szCs w:val="22"/>
        </w:rPr>
        <w:t xml:space="preserve"> del CFDI</w:t>
      </w:r>
      <w:r w:rsidRPr="00A71DCF">
        <w:rPr>
          <w:rFonts w:ascii="Averta" w:hAnsi="Averta" w:cs="Tahoma"/>
          <w:color w:val="000000" w:themeColor="text1"/>
          <w:sz w:val="22"/>
          <w:szCs w:val="22"/>
        </w:rPr>
        <w:t xml:space="preserve"> de las facturas, esta actualización permite anexar más de una factura por operación y aplicará solo para los trámites de viáticos</w:t>
      </w:r>
      <w:r w:rsidR="0070171B"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y fondo revolvente; los trámites de pagos a favor del beneficiario deberán contener una factura por instancia presupuestal, lo que permitirá un mejor control con la vinculación de los complementos para la recepción de pago; de igual manera</w:t>
      </w:r>
      <w:r w:rsidR="00720E1A" w:rsidRPr="00A71DCF">
        <w:rPr>
          <w:rFonts w:ascii="Averta" w:hAnsi="Averta" w:cs="Tahoma"/>
          <w:color w:val="000000" w:themeColor="text1"/>
          <w:sz w:val="22"/>
          <w:szCs w:val="22"/>
        </w:rPr>
        <w:t>,</w:t>
      </w:r>
      <w:r w:rsidRPr="00A71DCF">
        <w:rPr>
          <w:rFonts w:ascii="Averta" w:hAnsi="Averta" w:cs="Tahoma"/>
          <w:color w:val="000000" w:themeColor="text1"/>
          <w:sz w:val="22"/>
          <w:szCs w:val="22"/>
        </w:rPr>
        <w:t xml:space="preserve"> en el campo Anexos </w:t>
      </w:r>
      <w:r w:rsidRPr="00A71DCF">
        <w:rPr>
          <w:rFonts w:ascii="Averta" w:hAnsi="Averta" w:cs="Tahoma"/>
          <w:color w:val="000000" w:themeColor="text1"/>
          <w:sz w:val="22"/>
          <w:szCs w:val="22"/>
          <w:lang w:val="es-MX"/>
        </w:rPr>
        <w:t xml:space="preserve">adjuntar </w:t>
      </w:r>
      <w:r w:rsidRPr="00A71DCF">
        <w:rPr>
          <w:rFonts w:ascii="Averta" w:hAnsi="Averta" w:cs="Tahoma"/>
          <w:color w:val="000000" w:themeColor="text1"/>
          <w:sz w:val="22"/>
          <w:szCs w:val="22"/>
        </w:rPr>
        <w:t>obligatoriamente</w:t>
      </w:r>
      <w:r w:rsidRPr="00A71DCF">
        <w:rPr>
          <w:rFonts w:ascii="Averta" w:hAnsi="Averta" w:cs="Tahoma"/>
          <w:color w:val="000000" w:themeColor="text1"/>
          <w:sz w:val="22"/>
          <w:szCs w:val="22"/>
          <w:lang w:val="es-MX"/>
        </w:rPr>
        <w:t xml:space="preserve"> la verificación fiscal vigente citada en el punto anterior, y según corresponde información adicional (contrato, orden de compra, solicitud de servicio, etc.)</w:t>
      </w:r>
      <w:r w:rsidRPr="00A71DCF">
        <w:rPr>
          <w:rFonts w:ascii="Averta" w:hAnsi="Averta" w:cs="Tahoma"/>
          <w:color w:val="000000" w:themeColor="text1"/>
          <w:sz w:val="22"/>
          <w:szCs w:val="22"/>
        </w:rPr>
        <w:t>;</w:t>
      </w:r>
    </w:p>
    <w:p w14:paraId="4D5E5E51" w14:textId="77777777" w:rsidR="001250B6" w:rsidRPr="00A71DCF" w:rsidRDefault="001250B6" w:rsidP="00AB77EE">
      <w:pPr>
        <w:overflowPunct w:val="0"/>
        <w:autoSpaceDE w:val="0"/>
        <w:autoSpaceDN w:val="0"/>
        <w:adjustRightInd w:val="0"/>
        <w:ind w:left="426"/>
        <w:jc w:val="both"/>
        <w:textAlignment w:val="baseline"/>
        <w:rPr>
          <w:rFonts w:ascii="Averta" w:hAnsi="Averta" w:cs="Tahoma"/>
          <w:color w:val="000000" w:themeColor="text1"/>
          <w:sz w:val="22"/>
          <w:szCs w:val="22"/>
        </w:rPr>
      </w:pPr>
    </w:p>
    <w:p w14:paraId="3DF2B91F" w14:textId="2B0E27E1" w:rsidR="00B70B26" w:rsidRPr="00A71DCF" w:rsidRDefault="00B70B2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Es responsabilidad de</w:t>
      </w:r>
      <w:r w:rsidR="00C23816" w:rsidRPr="00A71DCF">
        <w:rPr>
          <w:rFonts w:ascii="Averta" w:hAnsi="Averta" w:cs="Tahoma"/>
          <w:color w:val="000000" w:themeColor="text1"/>
          <w:sz w:val="22"/>
          <w:szCs w:val="22"/>
        </w:rPr>
        <w:t xml:space="preserve"> los Coordinadores Administrativo</w:t>
      </w:r>
      <w:r w:rsidR="00C537E8" w:rsidRPr="00A71DCF">
        <w:rPr>
          <w:rFonts w:ascii="Averta" w:hAnsi="Averta" w:cs="Tahoma"/>
          <w:color w:val="000000" w:themeColor="text1"/>
          <w:sz w:val="22"/>
          <w:szCs w:val="22"/>
        </w:rPr>
        <w:t>s</w:t>
      </w:r>
      <w:r w:rsidR="00C23816" w:rsidRPr="00A71DCF">
        <w:rPr>
          <w:rFonts w:ascii="Averta" w:hAnsi="Averta" w:cs="Tahoma"/>
          <w:color w:val="000000" w:themeColor="text1"/>
          <w:sz w:val="22"/>
          <w:szCs w:val="22"/>
        </w:rPr>
        <w:t xml:space="preserve"> o sus similares de los Organismos Centralizados y Entidades Paraestatales</w:t>
      </w:r>
      <w:r w:rsidRPr="00A71DCF">
        <w:rPr>
          <w:rFonts w:ascii="Averta" w:hAnsi="Averta" w:cs="Tahoma"/>
          <w:color w:val="000000" w:themeColor="text1"/>
          <w:sz w:val="22"/>
          <w:szCs w:val="22"/>
        </w:rPr>
        <w:t xml:space="preserve"> </w:t>
      </w:r>
      <w:r w:rsidR="00E2430A" w:rsidRPr="00A71DCF">
        <w:rPr>
          <w:rFonts w:ascii="Averta" w:hAnsi="Averta" w:cs="Tahoma"/>
          <w:color w:val="000000" w:themeColor="text1"/>
          <w:sz w:val="22"/>
          <w:szCs w:val="22"/>
        </w:rPr>
        <w:t>monitorear el status de</w:t>
      </w:r>
      <w:r w:rsidRPr="00A71DCF">
        <w:rPr>
          <w:rFonts w:ascii="Averta" w:hAnsi="Averta" w:cs="Tahoma"/>
          <w:color w:val="000000" w:themeColor="text1"/>
          <w:sz w:val="22"/>
          <w:szCs w:val="22"/>
        </w:rPr>
        <w:t xml:space="preserve"> sus solicitudes y a</w:t>
      </w:r>
      <w:r w:rsidR="00E2430A" w:rsidRPr="00A71DCF">
        <w:rPr>
          <w:rFonts w:ascii="Averta" w:hAnsi="Averta" w:cs="Tahoma"/>
          <w:color w:val="000000" w:themeColor="text1"/>
          <w:sz w:val="22"/>
          <w:szCs w:val="22"/>
        </w:rPr>
        <w:t>l</w:t>
      </w:r>
      <w:r w:rsidRPr="00A71DCF">
        <w:rPr>
          <w:rFonts w:ascii="Averta" w:hAnsi="Averta" w:cs="Tahoma"/>
          <w:color w:val="000000" w:themeColor="text1"/>
          <w:sz w:val="22"/>
          <w:szCs w:val="22"/>
        </w:rPr>
        <w:t xml:space="preserve"> cierre de cada mes cancelar las solicitudes que se encuentren en proceso en el SIACA</w:t>
      </w:r>
      <w:r w:rsidR="00E2430A" w:rsidRPr="00A71DCF">
        <w:rPr>
          <w:rFonts w:ascii="Averta" w:hAnsi="Averta" w:cs="Tahoma"/>
          <w:color w:val="000000" w:themeColor="text1"/>
          <w:sz w:val="22"/>
          <w:szCs w:val="22"/>
        </w:rPr>
        <w:t>M</w:t>
      </w:r>
      <w:r w:rsidR="001A0907" w:rsidRPr="00A71DCF">
        <w:rPr>
          <w:rFonts w:ascii="Averta" w:hAnsi="Averta" w:cs="Tahoma"/>
          <w:color w:val="000000" w:themeColor="text1"/>
          <w:sz w:val="22"/>
          <w:szCs w:val="22"/>
        </w:rPr>
        <w:t xml:space="preserve">, es importante hacer de su conocimiento que las solicitudes que no procedan </w:t>
      </w:r>
      <w:r w:rsidR="001F06D4" w:rsidRPr="00A71DCF">
        <w:rPr>
          <w:rFonts w:ascii="Averta" w:hAnsi="Averta" w:cs="Tahoma"/>
          <w:color w:val="000000" w:themeColor="text1"/>
          <w:sz w:val="22"/>
          <w:szCs w:val="22"/>
        </w:rPr>
        <w:t>serán</w:t>
      </w:r>
      <w:r w:rsidR="001A0907" w:rsidRPr="00A71DCF">
        <w:rPr>
          <w:rFonts w:ascii="Averta" w:hAnsi="Averta" w:cs="Tahoma"/>
          <w:color w:val="000000" w:themeColor="text1"/>
          <w:sz w:val="22"/>
          <w:szCs w:val="22"/>
        </w:rPr>
        <w:t xml:space="preserve"> eliminadas del sistema</w:t>
      </w:r>
      <w:r w:rsidRPr="00A71DCF">
        <w:rPr>
          <w:rFonts w:ascii="Averta" w:hAnsi="Averta" w:cs="Tahoma"/>
          <w:color w:val="000000" w:themeColor="text1"/>
          <w:sz w:val="22"/>
          <w:szCs w:val="22"/>
        </w:rPr>
        <w:t>;</w:t>
      </w:r>
    </w:p>
    <w:p w14:paraId="3D0B2450" w14:textId="77777777" w:rsidR="001250B6" w:rsidRPr="00A71DCF" w:rsidRDefault="001250B6" w:rsidP="006C48C7">
      <w:pPr>
        <w:rPr>
          <w:rFonts w:ascii="Averta" w:hAnsi="Averta" w:cs="Tahoma"/>
          <w:color w:val="000000" w:themeColor="text1"/>
          <w:sz w:val="22"/>
          <w:szCs w:val="22"/>
        </w:rPr>
      </w:pPr>
    </w:p>
    <w:p w14:paraId="27206BA9" w14:textId="02ECBA90" w:rsidR="00793422" w:rsidRPr="00A71DCF" w:rsidRDefault="00CA484A" w:rsidP="00C33C5D">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Es responsabilidad de</w:t>
      </w:r>
      <w:r w:rsidR="001D3271" w:rsidRPr="00A71DCF">
        <w:rPr>
          <w:rFonts w:ascii="Averta" w:hAnsi="Averta" w:cs="Tahoma"/>
          <w:color w:val="000000" w:themeColor="text1"/>
          <w:sz w:val="22"/>
          <w:szCs w:val="22"/>
        </w:rPr>
        <w:t xml:space="preserve"> </w:t>
      </w:r>
      <w:r w:rsidR="00614755" w:rsidRPr="00A71DCF">
        <w:rPr>
          <w:rFonts w:ascii="Averta" w:hAnsi="Averta" w:cs="Tahoma"/>
          <w:color w:val="000000" w:themeColor="text1"/>
          <w:sz w:val="22"/>
          <w:szCs w:val="22"/>
        </w:rPr>
        <w:t xml:space="preserve">los Coordinadores Administrativos o sus similares de los Organismos Centralizados y Entidades Paraestatales </w:t>
      </w:r>
      <w:r w:rsidRPr="00A71DCF">
        <w:rPr>
          <w:rFonts w:ascii="Averta" w:hAnsi="Averta" w:cs="Tahoma"/>
          <w:color w:val="000000" w:themeColor="text1"/>
          <w:sz w:val="22"/>
          <w:szCs w:val="22"/>
        </w:rPr>
        <w:t>monitorear el estado de sus solicitudes</w:t>
      </w:r>
      <w:r w:rsidR="00C537E8" w:rsidRPr="00A71DCF">
        <w:rPr>
          <w:rFonts w:ascii="Averta" w:hAnsi="Averta" w:cs="Tahoma"/>
          <w:color w:val="000000" w:themeColor="text1"/>
          <w:sz w:val="22"/>
          <w:szCs w:val="22"/>
        </w:rPr>
        <w:t xml:space="preserve"> de gasto y obra</w:t>
      </w:r>
      <w:r w:rsidRPr="00A71DCF">
        <w:rPr>
          <w:rFonts w:ascii="Averta" w:hAnsi="Averta" w:cs="Tahoma"/>
          <w:color w:val="000000" w:themeColor="text1"/>
          <w:sz w:val="22"/>
          <w:szCs w:val="22"/>
        </w:rPr>
        <w:t>, cuando estas se encuentren en estado finalizado deberán anexar el PDF y .XML del Complemento para la Recepción de Pagos</w:t>
      </w:r>
      <w:r w:rsidR="00A27A48" w:rsidRPr="00A71DCF">
        <w:rPr>
          <w:rFonts w:ascii="Averta" w:hAnsi="Averta" w:cs="Tahoma"/>
          <w:color w:val="000000" w:themeColor="text1"/>
          <w:sz w:val="22"/>
          <w:szCs w:val="22"/>
        </w:rPr>
        <w:t>,</w:t>
      </w:r>
      <w:r w:rsidRPr="00A71DCF">
        <w:rPr>
          <w:rFonts w:ascii="Averta" w:hAnsi="Averta" w:cs="Tahoma"/>
          <w:color w:val="000000" w:themeColor="text1"/>
          <w:sz w:val="22"/>
          <w:szCs w:val="22"/>
        </w:rPr>
        <w:t xml:space="preserve"> </w:t>
      </w:r>
      <w:r w:rsidRPr="00A71DCF">
        <w:rPr>
          <w:rFonts w:ascii="Averta" w:hAnsi="Averta"/>
          <w:color w:val="000000" w:themeColor="text1"/>
          <w:sz w:val="22"/>
          <w:szCs w:val="22"/>
        </w:rPr>
        <w:t>más tardar dentro de los 15 días naturales posteriores al pago</w:t>
      </w:r>
      <w:r w:rsidRPr="00A71DCF">
        <w:rPr>
          <w:rFonts w:ascii="Averta" w:hAnsi="Averta" w:cs="Tahoma"/>
          <w:color w:val="000000" w:themeColor="text1"/>
          <w:sz w:val="22"/>
          <w:szCs w:val="22"/>
        </w:rPr>
        <w:t>,</w:t>
      </w:r>
      <w:r w:rsidR="001D3271" w:rsidRPr="00A71DCF">
        <w:rPr>
          <w:rFonts w:ascii="Averta" w:hAnsi="Averta" w:cs="Tahoma"/>
          <w:color w:val="000000" w:themeColor="text1"/>
          <w:sz w:val="22"/>
          <w:szCs w:val="22"/>
        </w:rPr>
        <w:t xml:space="preserve"> </w:t>
      </w:r>
      <w:r w:rsidRPr="00A71DCF">
        <w:rPr>
          <w:rFonts w:ascii="Averta" w:hAnsi="Averta" w:cs="Tahoma"/>
          <w:color w:val="000000" w:themeColor="text1"/>
          <w:sz w:val="22"/>
          <w:szCs w:val="22"/>
        </w:rPr>
        <w:t>esto de conformidad al artículo 29 y 29-A del Código Fiscal de la Federación y a la regla 2.7.1.32. de la Resolución Miscelánea Fiscal 202</w:t>
      </w:r>
      <w:r w:rsidR="00C537E8" w:rsidRPr="00A71DCF">
        <w:rPr>
          <w:rFonts w:ascii="Averta" w:hAnsi="Averta" w:cs="Tahoma"/>
          <w:color w:val="000000" w:themeColor="text1"/>
          <w:sz w:val="22"/>
          <w:szCs w:val="22"/>
        </w:rPr>
        <w:t>4</w:t>
      </w:r>
      <w:r w:rsidRPr="00A71DCF">
        <w:rPr>
          <w:rFonts w:ascii="Averta" w:hAnsi="Averta" w:cs="Tahoma"/>
          <w:color w:val="000000" w:themeColor="text1"/>
          <w:sz w:val="22"/>
          <w:szCs w:val="22"/>
        </w:rPr>
        <w:t xml:space="preserve">; En caso de no atender </w:t>
      </w:r>
      <w:r w:rsidR="00702E46" w:rsidRPr="00A71DCF">
        <w:rPr>
          <w:rFonts w:ascii="Averta" w:hAnsi="Averta" w:cs="Tahoma"/>
          <w:color w:val="000000" w:themeColor="text1"/>
          <w:sz w:val="22"/>
          <w:szCs w:val="22"/>
        </w:rPr>
        <w:t xml:space="preserve">a los establecido en el presente, se hará de conocimiento a la SECONT para </w:t>
      </w:r>
      <w:r w:rsidR="00702E46" w:rsidRPr="00A71DCF">
        <w:rPr>
          <w:rFonts w:ascii="Averta" w:hAnsi="Averta" w:cs="Tahoma"/>
          <w:color w:val="000000" w:themeColor="text1"/>
          <w:sz w:val="22"/>
          <w:szCs w:val="22"/>
        </w:rPr>
        <w:lastRenderedPageBreak/>
        <w:t>que realice lo correspondiente, conforme a lo establecido en el Capítulo IV.  Vigilancia y Ejecución del Presupuesto</w:t>
      </w:r>
      <w:r w:rsidR="00343AD5" w:rsidRPr="00A71DCF">
        <w:rPr>
          <w:rFonts w:ascii="Averta" w:hAnsi="Averta" w:cs="Tahoma"/>
          <w:color w:val="000000" w:themeColor="text1"/>
          <w:sz w:val="22"/>
          <w:szCs w:val="22"/>
        </w:rPr>
        <w:t xml:space="preserve"> de Egresos</w:t>
      </w:r>
      <w:r w:rsidR="00702E46" w:rsidRPr="00A71DCF">
        <w:rPr>
          <w:rFonts w:ascii="Averta" w:hAnsi="Averta" w:cs="Tahoma"/>
          <w:color w:val="000000" w:themeColor="text1"/>
          <w:sz w:val="22"/>
          <w:szCs w:val="22"/>
        </w:rPr>
        <w:t xml:space="preserve">. </w:t>
      </w:r>
    </w:p>
    <w:p w14:paraId="4EBDC94E" w14:textId="77777777" w:rsidR="001C4EC9" w:rsidRPr="00A71DCF" w:rsidRDefault="001C4EC9" w:rsidP="001C4EC9">
      <w:pPr>
        <w:overflowPunct w:val="0"/>
        <w:autoSpaceDE w:val="0"/>
        <w:autoSpaceDN w:val="0"/>
        <w:adjustRightInd w:val="0"/>
        <w:ind w:left="426"/>
        <w:jc w:val="both"/>
        <w:textAlignment w:val="baseline"/>
        <w:rPr>
          <w:rFonts w:ascii="Averta" w:hAnsi="Averta" w:cs="Tahoma"/>
          <w:color w:val="000000" w:themeColor="text1"/>
          <w:sz w:val="22"/>
          <w:szCs w:val="22"/>
        </w:rPr>
      </w:pPr>
    </w:p>
    <w:p w14:paraId="4A6341CF" w14:textId="77777777" w:rsidR="001C4EC9" w:rsidRPr="00A71DCF" w:rsidRDefault="001C4EC9" w:rsidP="001C4EC9">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Es responsabilidad de los Coordinadores Administrativos o sus similares de los Organismos Centralizados y Entidades Paraestatales verificar que todo lo que esté en el momento del compromiso tenga el soporte documental, tales como: contrato, orden de servicio, etc., y al cierre del ejercicio deberán de efectuar las cancelaciones procedentes. Por lo anterior, es importante recalcar que una vez que se cuente con el contrato respectivo, se deben realizar los compromisos correspondientes;</w:t>
      </w:r>
    </w:p>
    <w:p w14:paraId="3E04383B" w14:textId="77777777" w:rsidR="001250B6" w:rsidRPr="00A71DCF" w:rsidRDefault="001250B6" w:rsidP="00AB77EE">
      <w:pPr>
        <w:tabs>
          <w:tab w:val="num" w:pos="426"/>
        </w:tabs>
        <w:overflowPunct w:val="0"/>
        <w:autoSpaceDE w:val="0"/>
        <w:autoSpaceDN w:val="0"/>
        <w:adjustRightInd w:val="0"/>
        <w:ind w:left="426"/>
        <w:jc w:val="both"/>
        <w:textAlignment w:val="baseline"/>
        <w:rPr>
          <w:rFonts w:ascii="Averta" w:hAnsi="Averta" w:cs="Tahoma"/>
          <w:color w:val="000000" w:themeColor="text1"/>
          <w:sz w:val="22"/>
          <w:szCs w:val="22"/>
        </w:rPr>
      </w:pPr>
    </w:p>
    <w:p w14:paraId="5AF6F412" w14:textId="2F655CC4"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Evitar </w:t>
      </w:r>
      <w:r w:rsidR="00CE3DDD" w:rsidRPr="00A71DCF">
        <w:rPr>
          <w:rFonts w:ascii="Averta" w:hAnsi="Averta" w:cs="Tahoma"/>
          <w:color w:val="000000" w:themeColor="text1"/>
          <w:sz w:val="22"/>
          <w:szCs w:val="22"/>
        </w:rPr>
        <w:t>la contratación</w:t>
      </w:r>
      <w:r w:rsidRPr="00A71DCF">
        <w:rPr>
          <w:rFonts w:ascii="Averta" w:hAnsi="Averta" w:cs="Tahoma"/>
          <w:color w:val="000000" w:themeColor="text1"/>
          <w:sz w:val="22"/>
          <w:szCs w:val="22"/>
        </w:rPr>
        <w:t xml:space="preserve"> de adquisiciones, arrendamientos, servicios u obra pública, con los contribuyentes que no se encuentren al corriente en el </w:t>
      </w:r>
      <w:r w:rsidR="00A042F2" w:rsidRPr="00A71DCF">
        <w:rPr>
          <w:rFonts w:ascii="Averta" w:hAnsi="Averta" w:cs="Tahoma"/>
          <w:color w:val="000000" w:themeColor="text1"/>
          <w:sz w:val="22"/>
          <w:szCs w:val="22"/>
        </w:rPr>
        <w:t>cumplimiento de</w:t>
      </w:r>
      <w:r w:rsidRPr="00A71DCF">
        <w:rPr>
          <w:rFonts w:ascii="Averta" w:hAnsi="Averta" w:cs="Tahoma"/>
          <w:color w:val="000000" w:themeColor="text1"/>
          <w:sz w:val="22"/>
          <w:szCs w:val="22"/>
        </w:rPr>
        <w:t xml:space="preserve"> sus obligaciones fiscales, de conformidad </w:t>
      </w:r>
      <w:r w:rsidR="00260436" w:rsidRPr="00A71DCF">
        <w:rPr>
          <w:rFonts w:ascii="Averta" w:hAnsi="Averta" w:cs="Tahoma"/>
          <w:color w:val="000000" w:themeColor="text1"/>
          <w:sz w:val="22"/>
          <w:szCs w:val="22"/>
        </w:rPr>
        <w:t>con las</w:t>
      </w:r>
      <w:r w:rsidRPr="00A71DCF">
        <w:rPr>
          <w:rFonts w:ascii="Averta" w:hAnsi="Averta" w:cs="Tahoma"/>
          <w:color w:val="000000" w:themeColor="text1"/>
          <w:sz w:val="22"/>
          <w:szCs w:val="22"/>
        </w:rPr>
        <w:t xml:space="preserve"> disposiciones del Código Fiscal del Estado de Campeche y las leyes fiscales;</w:t>
      </w:r>
    </w:p>
    <w:p w14:paraId="54B9B683" w14:textId="77777777" w:rsidR="001250B6" w:rsidRPr="00A71DCF" w:rsidRDefault="001250B6" w:rsidP="00AB77EE">
      <w:pPr>
        <w:pStyle w:val="Prrafodelista"/>
        <w:rPr>
          <w:rFonts w:ascii="Averta" w:hAnsi="Averta" w:cs="Tahoma"/>
          <w:color w:val="000000" w:themeColor="text1"/>
          <w:sz w:val="22"/>
          <w:szCs w:val="22"/>
        </w:rPr>
      </w:pPr>
    </w:p>
    <w:p w14:paraId="4EFE4B34" w14:textId="1E4A85D3"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Cumplir </w:t>
      </w:r>
      <w:r w:rsidR="00546E60" w:rsidRPr="00A71DCF">
        <w:rPr>
          <w:rFonts w:ascii="Averta" w:hAnsi="Averta" w:cs="Tahoma"/>
          <w:color w:val="000000" w:themeColor="text1"/>
          <w:sz w:val="22"/>
          <w:szCs w:val="22"/>
        </w:rPr>
        <w:t xml:space="preserve">con </w:t>
      </w:r>
      <w:r w:rsidRPr="00A71DCF">
        <w:rPr>
          <w:rFonts w:ascii="Averta" w:hAnsi="Averta" w:cs="Tahoma"/>
          <w:color w:val="000000" w:themeColor="text1"/>
          <w:sz w:val="22"/>
          <w:szCs w:val="22"/>
        </w:rPr>
        <w:t>las disposiciones en materia presupuestaria</w:t>
      </w:r>
      <w:r w:rsidR="006D451A" w:rsidRPr="00A71DCF">
        <w:rPr>
          <w:rFonts w:ascii="Averta" w:hAnsi="Averta" w:cs="Tahoma"/>
          <w:color w:val="000000" w:themeColor="text1"/>
          <w:sz w:val="22"/>
          <w:szCs w:val="22"/>
        </w:rPr>
        <w:t xml:space="preserve"> y fiscal aplicable</w:t>
      </w:r>
      <w:r w:rsidR="00546E60" w:rsidRPr="00A71DCF">
        <w:rPr>
          <w:rFonts w:ascii="Averta" w:hAnsi="Averta" w:cs="Tahoma"/>
          <w:color w:val="000000" w:themeColor="text1"/>
          <w:sz w:val="22"/>
          <w:szCs w:val="22"/>
        </w:rPr>
        <w:t>s</w:t>
      </w:r>
      <w:r w:rsidRPr="00A71DCF">
        <w:rPr>
          <w:rFonts w:ascii="Averta" w:hAnsi="Averta" w:cs="Tahoma"/>
          <w:color w:val="000000" w:themeColor="text1"/>
          <w:sz w:val="22"/>
          <w:szCs w:val="22"/>
        </w:rPr>
        <w:t>;</w:t>
      </w:r>
    </w:p>
    <w:p w14:paraId="3C13835A" w14:textId="77777777" w:rsidR="001250B6" w:rsidRPr="00A71DCF" w:rsidRDefault="001250B6" w:rsidP="00AB77EE">
      <w:pPr>
        <w:pStyle w:val="Prrafodelista"/>
        <w:rPr>
          <w:rFonts w:ascii="Averta" w:hAnsi="Averta" w:cs="Tahoma"/>
          <w:color w:val="000000" w:themeColor="text1"/>
          <w:sz w:val="22"/>
          <w:szCs w:val="22"/>
        </w:rPr>
      </w:pPr>
    </w:p>
    <w:p w14:paraId="0C97DC9D" w14:textId="5F7F575A"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Verificar que la documentación comprobatoria del gasto contenga los requisitos fiscales aplicables;</w:t>
      </w:r>
    </w:p>
    <w:p w14:paraId="792D89B1" w14:textId="2814A2D8" w:rsidR="001250B6" w:rsidRPr="00A71DCF" w:rsidRDefault="00546E60" w:rsidP="00AB77EE">
      <w:pPr>
        <w:pStyle w:val="Prrafodelista"/>
        <w:rPr>
          <w:rFonts w:ascii="Averta" w:hAnsi="Averta" w:cs="Tahoma"/>
          <w:color w:val="000000" w:themeColor="text1"/>
          <w:sz w:val="22"/>
          <w:szCs w:val="22"/>
        </w:rPr>
      </w:pPr>
      <w:r w:rsidRPr="00A71DCF">
        <w:rPr>
          <w:rFonts w:ascii="Averta" w:hAnsi="Averta" w:cs="Tahoma"/>
          <w:color w:val="000000" w:themeColor="text1"/>
          <w:sz w:val="22"/>
          <w:szCs w:val="22"/>
        </w:rPr>
        <w:t xml:space="preserve"> </w:t>
      </w:r>
    </w:p>
    <w:p w14:paraId="38F73AE4" w14:textId="36357710"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Respetar y apegarse a su presupuesto autorizado</w:t>
      </w:r>
      <w:r w:rsidR="004B535B" w:rsidRPr="00A71DCF">
        <w:rPr>
          <w:rFonts w:ascii="Averta" w:hAnsi="Averta" w:cs="Tahoma"/>
          <w:color w:val="000000" w:themeColor="text1"/>
          <w:sz w:val="22"/>
          <w:szCs w:val="22"/>
        </w:rPr>
        <w:t xml:space="preserve"> y observar las </w:t>
      </w:r>
      <w:r w:rsidR="00F13F46" w:rsidRPr="00A71DCF">
        <w:rPr>
          <w:rFonts w:ascii="Averta" w:hAnsi="Averta" w:cs="Tahoma"/>
          <w:color w:val="000000" w:themeColor="text1"/>
          <w:sz w:val="22"/>
          <w:szCs w:val="22"/>
        </w:rPr>
        <w:t>disposiciones del artículo</w:t>
      </w:r>
      <w:r w:rsidR="004B535B" w:rsidRPr="00A71DCF">
        <w:rPr>
          <w:rFonts w:ascii="Averta" w:hAnsi="Averta" w:cs="Tahoma"/>
          <w:color w:val="000000" w:themeColor="text1"/>
          <w:sz w:val="22"/>
          <w:szCs w:val="22"/>
        </w:rPr>
        <w:t xml:space="preserve"> </w:t>
      </w:r>
      <w:r w:rsidR="00F13F46" w:rsidRPr="00A71DCF">
        <w:rPr>
          <w:rFonts w:ascii="Averta" w:hAnsi="Averta" w:cs="Tahoma"/>
          <w:color w:val="000000" w:themeColor="text1"/>
          <w:sz w:val="22"/>
          <w:szCs w:val="22"/>
        </w:rPr>
        <w:t>24 de</w:t>
      </w:r>
      <w:r w:rsidR="004B535B" w:rsidRPr="00A71DCF">
        <w:rPr>
          <w:rFonts w:ascii="Averta" w:hAnsi="Averta" w:cs="Tahoma"/>
          <w:color w:val="000000" w:themeColor="text1"/>
          <w:sz w:val="22"/>
          <w:szCs w:val="22"/>
        </w:rPr>
        <w:t xml:space="preserve"> la Ley de Disciplina Financiera</w:t>
      </w:r>
      <w:r w:rsidRPr="00A71DCF">
        <w:rPr>
          <w:rFonts w:ascii="Averta" w:hAnsi="Averta" w:cs="Tahoma"/>
          <w:color w:val="000000" w:themeColor="text1"/>
          <w:sz w:val="22"/>
          <w:szCs w:val="22"/>
        </w:rPr>
        <w:t>, llevand</w:t>
      </w:r>
      <w:r w:rsidR="00FD57C6" w:rsidRPr="00A71DCF">
        <w:rPr>
          <w:rFonts w:ascii="Averta" w:hAnsi="Averta" w:cs="Tahoma"/>
          <w:color w:val="000000" w:themeColor="text1"/>
          <w:sz w:val="22"/>
          <w:szCs w:val="22"/>
        </w:rPr>
        <w:t>o un estricto control del mismo;</w:t>
      </w:r>
    </w:p>
    <w:p w14:paraId="3E479D81" w14:textId="77777777" w:rsidR="004B535B" w:rsidRPr="00A71DCF" w:rsidRDefault="004B535B" w:rsidP="00AB77EE">
      <w:pPr>
        <w:pStyle w:val="Prrafodelista"/>
        <w:rPr>
          <w:rFonts w:ascii="Averta" w:hAnsi="Averta" w:cs="Tahoma"/>
          <w:color w:val="000000" w:themeColor="text1"/>
          <w:sz w:val="22"/>
          <w:szCs w:val="22"/>
        </w:rPr>
      </w:pPr>
    </w:p>
    <w:p w14:paraId="7F9B1E15" w14:textId="3EABDC96"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pacing w:val="-4"/>
          <w:sz w:val="22"/>
          <w:szCs w:val="22"/>
        </w:rPr>
      </w:pPr>
      <w:r w:rsidRPr="00A71DCF">
        <w:rPr>
          <w:rFonts w:ascii="Averta" w:hAnsi="Averta" w:cs="Tahoma"/>
          <w:color w:val="000000" w:themeColor="text1"/>
          <w:spacing w:val="-4"/>
          <w:sz w:val="22"/>
          <w:szCs w:val="22"/>
        </w:rPr>
        <w:t xml:space="preserve">Efectuar las erogaciones conforme a </w:t>
      </w:r>
      <w:r w:rsidRPr="00A71DCF">
        <w:rPr>
          <w:rFonts w:ascii="Averta" w:hAnsi="Averta" w:cs="Tahoma"/>
          <w:color w:val="000000" w:themeColor="text1"/>
          <w:sz w:val="22"/>
          <w:szCs w:val="22"/>
        </w:rPr>
        <w:t>las</w:t>
      </w:r>
      <w:r w:rsidR="00366297" w:rsidRPr="00A71DCF">
        <w:rPr>
          <w:rFonts w:ascii="Averta" w:hAnsi="Averta" w:cs="Tahoma"/>
          <w:color w:val="000000" w:themeColor="text1"/>
          <w:sz w:val="22"/>
          <w:szCs w:val="22"/>
        </w:rPr>
        <w:t xml:space="preserve"> Disposiciones de Austeridad, Ajuste del Gasto Corriente, Mejora y Modernización de la Gestión Pública</w:t>
      </w:r>
      <w:r w:rsidR="00366297" w:rsidRPr="00A71DCF">
        <w:rPr>
          <w:rFonts w:ascii="Averta" w:hAnsi="Averta" w:cs="Tahoma"/>
          <w:color w:val="000000" w:themeColor="text1"/>
          <w:spacing w:val="-4"/>
          <w:sz w:val="22"/>
          <w:szCs w:val="22"/>
        </w:rPr>
        <w:t xml:space="preserve"> </w:t>
      </w:r>
      <w:r w:rsidRPr="00A71DCF">
        <w:rPr>
          <w:rFonts w:ascii="Averta" w:hAnsi="Averta" w:cs="Tahoma"/>
          <w:color w:val="000000" w:themeColor="text1"/>
          <w:spacing w:val="-4"/>
          <w:sz w:val="22"/>
          <w:szCs w:val="22"/>
        </w:rPr>
        <w:t xml:space="preserve">en </w:t>
      </w:r>
      <w:r w:rsidR="00D32938" w:rsidRPr="00A71DCF">
        <w:rPr>
          <w:rFonts w:ascii="Averta" w:hAnsi="Averta" w:cs="Tahoma"/>
          <w:color w:val="000000" w:themeColor="text1"/>
          <w:spacing w:val="-4"/>
          <w:sz w:val="22"/>
          <w:szCs w:val="22"/>
        </w:rPr>
        <w:t>la</w:t>
      </w:r>
      <w:r w:rsidR="009230DD" w:rsidRPr="00A71DCF">
        <w:rPr>
          <w:rFonts w:ascii="Averta" w:hAnsi="Averta" w:cs="Tahoma"/>
          <w:color w:val="000000" w:themeColor="text1"/>
          <w:spacing w:val="-4"/>
          <w:sz w:val="22"/>
          <w:szCs w:val="22"/>
        </w:rPr>
        <w:t xml:space="preserve"> </w:t>
      </w:r>
      <w:r w:rsidR="007D306C" w:rsidRPr="00A71DCF">
        <w:rPr>
          <w:rFonts w:ascii="Averta" w:hAnsi="Averta" w:cs="Tahoma"/>
          <w:color w:val="000000" w:themeColor="text1"/>
          <w:sz w:val="22"/>
          <w:szCs w:val="22"/>
        </w:rPr>
        <w:t>LPEE</w:t>
      </w:r>
      <w:r w:rsidR="00D32938" w:rsidRPr="00A71DCF">
        <w:rPr>
          <w:rFonts w:ascii="Averta" w:hAnsi="Averta" w:cs="Tahoma"/>
          <w:color w:val="000000" w:themeColor="text1"/>
          <w:spacing w:val="-4"/>
          <w:sz w:val="22"/>
          <w:szCs w:val="22"/>
        </w:rPr>
        <w:t xml:space="preserve"> </w:t>
      </w:r>
      <w:r w:rsidRPr="00A71DCF">
        <w:rPr>
          <w:rFonts w:ascii="Averta" w:hAnsi="Averta" w:cs="Tahoma"/>
          <w:color w:val="000000" w:themeColor="text1"/>
          <w:spacing w:val="-4"/>
          <w:sz w:val="22"/>
          <w:szCs w:val="22"/>
        </w:rPr>
        <w:t xml:space="preserve">y demás disposiciones aplicables que emita la </w:t>
      </w:r>
      <w:r w:rsidR="008D608D" w:rsidRPr="00A71DCF">
        <w:rPr>
          <w:rFonts w:ascii="Averta" w:hAnsi="Averta" w:cs="Tahoma"/>
          <w:color w:val="000000" w:themeColor="text1"/>
          <w:spacing w:val="-4"/>
          <w:sz w:val="22"/>
          <w:szCs w:val="22"/>
        </w:rPr>
        <w:t>SAFIN</w:t>
      </w:r>
      <w:r w:rsidR="004B535B" w:rsidRPr="00A71DCF">
        <w:rPr>
          <w:rFonts w:ascii="Averta" w:hAnsi="Averta" w:cs="Tahoma"/>
          <w:color w:val="000000" w:themeColor="text1"/>
          <w:spacing w:val="-4"/>
          <w:sz w:val="22"/>
          <w:szCs w:val="22"/>
        </w:rPr>
        <w:t>,</w:t>
      </w:r>
      <w:r w:rsidR="00124C7D" w:rsidRPr="00A71DCF">
        <w:rPr>
          <w:rFonts w:ascii="Averta" w:hAnsi="Averta" w:cs="Tahoma"/>
          <w:color w:val="000000" w:themeColor="text1"/>
          <w:spacing w:val="-4"/>
          <w:sz w:val="22"/>
          <w:szCs w:val="22"/>
        </w:rPr>
        <w:t xml:space="preserve"> la SEMAIG</w:t>
      </w:r>
      <w:r w:rsidR="004B535B" w:rsidRPr="00A71DCF">
        <w:rPr>
          <w:rFonts w:ascii="Averta" w:hAnsi="Averta" w:cs="Tahoma"/>
          <w:color w:val="000000" w:themeColor="text1"/>
          <w:spacing w:val="-4"/>
          <w:sz w:val="22"/>
          <w:szCs w:val="22"/>
        </w:rPr>
        <w:t xml:space="preserve"> </w:t>
      </w:r>
      <w:r w:rsidRPr="00A71DCF">
        <w:rPr>
          <w:rFonts w:ascii="Averta" w:hAnsi="Averta" w:cs="Tahoma"/>
          <w:color w:val="000000" w:themeColor="text1"/>
          <w:spacing w:val="-4"/>
          <w:sz w:val="22"/>
          <w:szCs w:val="22"/>
        </w:rPr>
        <w:t xml:space="preserve">y la </w:t>
      </w:r>
      <w:r w:rsidR="00EC559B" w:rsidRPr="00A71DCF">
        <w:rPr>
          <w:rFonts w:ascii="Averta" w:hAnsi="Averta" w:cs="Tahoma"/>
          <w:color w:val="000000" w:themeColor="text1"/>
          <w:spacing w:val="-4"/>
          <w:sz w:val="22"/>
          <w:szCs w:val="22"/>
        </w:rPr>
        <w:t>SECONT</w:t>
      </w:r>
      <w:r w:rsidRPr="00A71DCF">
        <w:rPr>
          <w:rFonts w:ascii="Averta" w:hAnsi="Averta" w:cs="Tahoma"/>
          <w:color w:val="000000" w:themeColor="text1"/>
          <w:spacing w:val="-4"/>
          <w:sz w:val="22"/>
          <w:szCs w:val="22"/>
        </w:rPr>
        <w:t>, en el ámbito de sus respectivas competencias;</w:t>
      </w:r>
    </w:p>
    <w:p w14:paraId="1CBE1470" w14:textId="77777777" w:rsidR="001250B6" w:rsidRPr="00A71DCF" w:rsidRDefault="001250B6" w:rsidP="00AB77EE">
      <w:pPr>
        <w:pStyle w:val="Prrafodelista"/>
        <w:rPr>
          <w:rFonts w:ascii="Averta" w:hAnsi="Averta" w:cs="Tahoma"/>
          <w:color w:val="000000" w:themeColor="text1"/>
          <w:spacing w:val="-4"/>
          <w:sz w:val="22"/>
          <w:szCs w:val="22"/>
        </w:rPr>
      </w:pPr>
    </w:p>
    <w:p w14:paraId="79B365AA" w14:textId="08522A36" w:rsidR="001250B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Evitar contraer obligaciones que impliquen comprometer recursos de los subsecuentes ejercicios fiscales en los términos de la Ley de </w:t>
      </w:r>
      <w:r w:rsidR="003D1B5D" w:rsidRPr="00A71DCF">
        <w:rPr>
          <w:rFonts w:ascii="Averta" w:hAnsi="Averta" w:cs="Tahoma"/>
          <w:color w:val="000000" w:themeColor="text1"/>
          <w:sz w:val="22"/>
          <w:szCs w:val="22"/>
        </w:rPr>
        <w:t>Disciplina Financiera</w:t>
      </w:r>
      <w:r w:rsidRPr="00A71DCF">
        <w:rPr>
          <w:rFonts w:ascii="Averta" w:hAnsi="Averta" w:cs="Tahoma"/>
          <w:color w:val="000000" w:themeColor="text1"/>
          <w:sz w:val="22"/>
          <w:szCs w:val="22"/>
        </w:rPr>
        <w:t xml:space="preserve">, así como celebrar contratos o cualquier otro acto de naturaleza análoga que impliquen un gasto o contraer obligaciones futuras, si para ello no cuentan con la autorización previa de la </w:t>
      </w:r>
      <w:r w:rsidR="008D608D" w:rsidRPr="00A71DCF">
        <w:rPr>
          <w:rFonts w:ascii="Averta" w:hAnsi="Averta" w:cs="Tahoma"/>
          <w:color w:val="000000" w:themeColor="text1"/>
          <w:spacing w:val="-4"/>
          <w:sz w:val="22"/>
          <w:szCs w:val="22"/>
        </w:rPr>
        <w:t>SAFIN</w:t>
      </w:r>
      <w:r w:rsidR="0081375B" w:rsidRPr="00A71DCF">
        <w:rPr>
          <w:rFonts w:ascii="Averta" w:hAnsi="Averta" w:cs="Tahoma"/>
          <w:color w:val="000000" w:themeColor="text1"/>
          <w:spacing w:val="-4"/>
          <w:sz w:val="22"/>
          <w:szCs w:val="22"/>
        </w:rPr>
        <w:t xml:space="preserve"> o que alguna otra </w:t>
      </w:r>
      <w:r w:rsidR="00AA74B3" w:rsidRPr="00A71DCF">
        <w:rPr>
          <w:rFonts w:ascii="Averta" w:hAnsi="Averta" w:cs="Tahoma"/>
          <w:color w:val="000000" w:themeColor="text1"/>
          <w:spacing w:val="-4"/>
          <w:sz w:val="22"/>
          <w:szCs w:val="22"/>
        </w:rPr>
        <w:t>Ley lo</w:t>
      </w:r>
      <w:r w:rsidR="0081375B" w:rsidRPr="00A71DCF">
        <w:rPr>
          <w:rFonts w:ascii="Averta" w:hAnsi="Averta" w:cs="Tahoma"/>
          <w:color w:val="000000" w:themeColor="text1"/>
          <w:spacing w:val="-4"/>
          <w:sz w:val="22"/>
          <w:szCs w:val="22"/>
        </w:rPr>
        <w:t xml:space="preserve"> permita</w:t>
      </w:r>
      <w:r w:rsidR="00BC73BF" w:rsidRPr="00A71DCF">
        <w:rPr>
          <w:rFonts w:ascii="Averta" w:hAnsi="Averta" w:cs="Tahoma"/>
          <w:color w:val="000000" w:themeColor="text1"/>
          <w:spacing w:val="-4"/>
          <w:sz w:val="22"/>
          <w:szCs w:val="22"/>
        </w:rPr>
        <w:t>;</w:t>
      </w:r>
      <w:r w:rsidR="0081375B" w:rsidRPr="00A71DCF">
        <w:rPr>
          <w:rFonts w:ascii="Averta" w:hAnsi="Averta" w:cs="Tahoma"/>
          <w:color w:val="000000" w:themeColor="text1"/>
          <w:spacing w:val="-4"/>
          <w:sz w:val="22"/>
          <w:szCs w:val="22"/>
        </w:rPr>
        <w:t xml:space="preserve"> </w:t>
      </w:r>
    </w:p>
    <w:p w14:paraId="532A1EA0" w14:textId="77777777" w:rsidR="00EC43FA" w:rsidRPr="00A71DCF" w:rsidRDefault="00EC43FA" w:rsidP="00EC43FA">
      <w:pPr>
        <w:overflowPunct w:val="0"/>
        <w:autoSpaceDE w:val="0"/>
        <w:autoSpaceDN w:val="0"/>
        <w:adjustRightInd w:val="0"/>
        <w:ind w:left="426"/>
        <w:jc w:val="both"/>
        <w:textAlignment w:val="baseline"/>
        <w:rPr>
          <w:rFonts w:ascii="Averta" w:hAnsi="Averta" w:cs="Tahoma"/>
          <w:color w:val="000000" w:themeColor="text1"/>
          <w:sz w:val="22"/>
          <w:szCs w:val="22"/>
        </w:rPr>
      </w:pPr>
    </w:p>
    <w:p w14:paraId="6C258B62" w14:textId="2DB04F90"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Ejecutar el gasto con sujeción a los capítulos, conceptos y partidas de conformidad al Clasificador por Objeto del Gasto</w:t>
      </w:r>
      <w:r w:rsidR="00EF2DDE" w:rsidRPr="00A71DCF">
        <w:rPr>
          <w:rFonts w:ascii="Averta" w:hAnsi="Averta" w:cs="Tahoma"/>
          <w:color w:val="000000" w:themeColor="text1"/>
          <w:sz w:val="22"/>
          <w:szCs w:val="22"/>
        </w:rPr>
        <w:t>, mismo que se actualizó incluyendo partidas específicas que se requieren para el correcto registro del gasto (Manual de Programación y Presu</w:t>
      </w:r>
      <w:r w:rsidR="00F84586" w:rsidRPr="00A71DCF">
        <w:rPr>
          <w:rFonts w:ascii="Averta" w:hAnsi="Averta" w:cs="Tahoma"/>
          <w:color w:val="000000" w:themeColor="text1"/>
          <w:sz w:val="22"/>
          <w:szCs w:val="22"/>
        </w:rPr>
        <w:t xml:space="preserve">puestación </w:t>
      </w:r>
      <w:r w:rsidR="00366297" w:rsidRPr="00A71DCF">
        <w:rPr>
          <w:rFonts w:ascii="Averta" w:hAnsi="Averta" w:cs="Tahoma"/>
          <w:color w:val="000000" w:themeColor="text1"/>
          <w:sz w:val="22"/>
          <w:szCs w:val="22"/>
        </w:rPr>
        <w:t>2025</w:t>
      </w:r>
      <w:r w:rsidR="00F84586" w:rsidRPr="00A71DCF">
        <w:rPr>
          <w:rFonts w:ascii="Averta" w:hAnsi="Averta" w:cs="Tahoma"/>
          <w:color w:val="000000" w:themeColor="text1"/>
          <w:sz w:val="22"/>
          <w:szCs w:val="22"/>
        </w:rPr>
        <w:t>)</w:t>
      </w:r>
      <w:r w:rsidRPr="00A71DCF">
        <w:rPr>
          <w:rFonts w:ascii="Averta" w:hAnsi="Averta" w:cs="Tahoma"/>
          <w:color w:val="000000" w:themeColor="text1"/>
          <w:sz w:val="22"/>
          <w:szCs w:val="22"/>
        </w:rPr>
        <w:t>;</w:t>
      </w:r>
    </w:p>
    <w:p w14:paraId="056ABDE7" w14:textId="77777777" w:rsidR="001250B6" w:rsidRPr="00A71DCF" w:rsidRDefault="001250B6" w:rsidP="00AB77EE">
      <w:pPr>
        <w:pStyle w:val="Prrafodelista"/>
        <w:rPr>
          <w:rFonts w:ascii="Averta" w:hAnsi="Averta" w:cs="Tahoma"/>
          <w:color w:val="000000" w:themeColor="text1"/>
          <w:sz w:val="22"/>
          <w:szCs w:val="22"/>
        </w:rPr>
      </w:pPr>
    </w:p>
    <w:p w14:paraId="02F4E68B" w14:textId="4585F990" w:rsidR="00470913" w:rsidRPr="00A71DCF" w:rsidRDefault="00470913"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En el caso de la fuente de financiamiento, el cambio a una diferente a la aprobada por el H. Congreso, procederá previa autorización de la</w:t>
      </w:r>
      <w:r w:rsidR="006F3706" w:rsidRPr="00A71DCF">
        <w:rPr>
          <w:rFonts w:ascii="Averta" w:hAnsi="Averta" w:cs="Tahoma"/>
          <w:color w:val="000000" w:themeColor="text1"/>
          <w:sz w:val="22"/>
          <w:szCs w:val="22"/>
        </w:rPr>
        <w:t xml:space="preserve"> Oficina del T</w:t>
      </w:r>
      <w:r w:rsidR="0070171B" w:rsidRPr="00A71DCF">
        <w:rPr>
          <w:rFonts w:ascii="Averta" w:hAnsi="Averta" w:cs="Tahoma"/>
          <w:color w:val="000000" w:themeColor="text1"/>
          <w:sz w:val="22"/>
          <w:szCs w:val="22"/>
        </w:rPr>
        <w:t>i</w:t>
      </w:r>
      <w:r w:rsidR="008D1FA5" w:rsidRPr="00A71DCF">
        <w:rPr>
          <w:rFonts w:ascii="Averta" w:hAnsi="Averta" w:cs="Tahoma"/>
          <w:color w:val="000000" w:themeColor="text1"/>
          <w:sz w:val="22"/>
          <w:szCs w:val="22"/>
        </w:rPr>
        <w:t>tular de la SAFIN</w:t>
      </w:r>
      <w:r w:rsidR="00EC43FA" w:rsidRPr="00A71DCF">
        <w:rPr>
          <w:rFonts w:ascii="Averta" w:hAnsi="Averta" w:cs="Tahoma"/>
          <w:color w:val="000000" w:themeColor="text1"/>
          <w:sz w:val="22"/>
          <w:szCs w:val="22"/>
        </w:rPr>
        <w:t>;</w:t>
      </w:r>
    </w:p>
    <w:p w14:paraId="0E25470D" w14:textId="77777777" w:rsidR="001250B6" w:rsidRPr="00A71DCF" w:rsidRDefault="001250B6" w:rsidP="00AB77EE">
      <w:pPr>
        <w:pStyle w:val="Prrafodelista"/>
        <w:rPr>
          <w:rFonts w:ascii="Averta" w:hAnsi="Averta" w:cs="Tahoma"/>
          <w:color w:val="000000" w:themeColor="text1"/>
          <w:sz w:val="22"/>
          <w:szCs w:val="22"/>
        </w:rPr>
      </w:pPr>
    </w:p>
    <w:p w14:paraId="294EF9C6" w14:textId="6A3DE80E" w:rsidR="001250B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Anotar en los documentos presupuestarios, los elementos de la clave presupuestaria respectiva a cada operación, y que ésta corresponda al concepto de la factura desglosado </w:t>
      </w:r>
      <w:r w:rsidRPr="00A71DCF">
        <w:rPr>
          <w:rFonts w:ascii="Averta" w:hAnsi="Averta" w:cs="Tahoma"/>
          <w:color w:val="000000" w:themeColor="text1"/>
          <w:sz w:val="22"/>
          <w:szCs w:val="22"/>
        </w:rPr>
        <w:lastRenderedPageBreak/>
        <w:t xml:space="preserve">por las partidas afectadas; así como remitir en los plazos y términos establecidos en este Manual y demás disposiciones aplicables que emita la </w:t>
      </w:r>
      <w:r w:rsidR="008D608D"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 para efectos de la gestión, autorización y registro presupuestario correspondiente;</w:t>
      </w:r>
    </w:p>
    <w:p w14:paraId="48409361" w14:textId="77777777" w:rsidR="00370EEB" w:rsidRPr="00A71DCF" w:rsidRDefault="00370EEB" w:rsidP="00370EEB">
      <w:pPr>
        <w:pStyle w:val="Prrafodelista"/>
        <w:rPr>
          <w:rFonts w:ascii="Averta" w:hAnsi="Averta" w:cs="Tahoma"/>
          <w:color w:val="000000" w:themeColor="text1"/>
          <w:sz w:val="22"/>
          <w:szCs w:val="22"/>
        </w:rPr>
      </w:pPr>
    </w:p>
    <w:p w14:paraId="2E141778" w14:textId="1845EEBC" w:rsidR="00546650" w:rsidRPr="00A71DCF" w:rsidRDefault="00BD6525"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Realizar</w:t>
      </w:r>
      <w:r w:rsidR="00214545" w:rsidRPr="00A71DCF">
        <w:rPr>
          <w:rFonts w:ascii="Averta" w:hAnsi="Averta" w:cs="Tahoma"/>
          <w:color w:val="000000" w:themeColor="text1"/>
          <w:sz w:val="22"/>
          <w:szCs w:val="22"/>
        </w:rPr>
        <w:t xml:space="preserve"> las adquisiciones apegadas al Catálogo autorizado de Proveedores del Poder Ejecutivo del Estado</w:t>
      </w:r>
      <w:r w:rsidR="00A76D9D" w:rsidRPr="00A71DCF">
        <w:rPr>
          <w:rFonts w:ascii="Averta" w:hAnsi="Averta" w:cs="Tahoma"/>
          <w:color w:val="000000" w:themeColor="text1"/>
          <w:sz w:val="22"/>
          <w:szCs w:val="22"/>
        </w:rPr>
        <w:t xml:space="preserve"> de</w:t>
      </w:r>
      <w:r w:rsidR="00C6032C" w:rsidRPr="00A71DCF">
        <w:rPr>
          <w:rFonts w:ascii="Averta" w:hAnsi="Averta" w:cs="Tahoma"/>
          <w:color w:val="000000" w:themeColor="text1"/>
          <w:sz w:val="22"/>
          <w:szCs w:val="22"/>
        </w:rPr>
        <w:t xml:space="preserve"> Campeche</w:t>
      </w:r>
      <w:r w:rsidR="00214545" w:rsidRPr="00A71DCF">
        <w:rPr>
          <w:rFonts w:ascii="Averta" w:hAnsi="Averta" w:cs="Tahoma"/>
          <w:color w:val="000000" w:themeColor="text1"/>
          <w:sz w:val="22"/>
          <w:szCs w:val="22"/>
        </w:rPr>
        <w:t xml:space="preserve">, mismo que </w:t>
      </w:r>
      <w:r w:rsidR="00C6032C" w:rsidRPr="00A71DCF">
        <w:rPr>
          <w:rFonts w:ascii="Averta" w:hAnsi="Averta" w:cs="Tahoma"/>
          <w:color w:val="000000" w:themeColor="text1"/>
          <w:sz w:val="22"/>
          <w:szCs w:val="22"/>
        </w:rPr>
        <w:t xml:space="preserve">puede ser consultado en la página web de la SAFIN: </w:t>
      </w:r>
      <w:hyperlink r:id="rId30" w:history="1">
        <w:r w:rsidR="00C6032C" w:rsidRPr="00A71DCF">
          <w:rPr>
            <w:rStyle w:val="Hipervnculo"/>
            <w:rFonts w:ascii="Averta" w:hAnsi="Averta" w:cs="Tahoma"/>
            <w:color w:val="000000" w:themeColor="text1"/>
            <w:sz w:val="22"/>
            <w:szCs w:val="22"/>
          </w:rPr>
          <w:t>https://safin.campeche.gob.mx/proveedores/catalogo</w:t>
        </w:r>
      </w:hyperlink>
      <w:r w:rsidR="00C6032C" w:rsidRPr="00A71DCF">
        <w:rPr>
          <w:rFonts w:ascii="Averta" w:hAnsi="Averta" w:cs="Tahoma"/>
          <w:color w:val="000000" w:themeColor="text1"/>
          <w:sz w:val="22"/>
          <w:szCs w:val="22"/>
        </w:rPr>
        <w:t>, o a su vez, puede ser solicitado a la Dirección General de Recu</w:t>
      </w:r>
      <w:r w:rsidR="00F04D73" w:rsidRPr="00A71DCF">
        <w:rPr>
          <w:rFonts w:ascii="Averta" w:hAnsi="Averta" w:cs="Tahoma"/>
          <w:color w:val="000000" w:themeColor="text1"/>
          <w:sz w:val="22"/>
          <w:szCs w:val="22"/>
        </w:rPr>
        <w:t>rsos Materiales mediante oficio;</w:t>
      </w:r>
    </w:p>
    <w:p w14:paraId="626585C7" w14:textId="77777777" w:rsidR="00AB6750" w:rsidRPr="00A71DCF" w:rsidRDefault="00AB6750" w:rsidP="00AB6750">
      <w:pPr>
        <w:pStyle w:val="Prrafodelista"/>
        <w:rPr>
          <w:rFonts w:ascii="Averta" w:hAnsi="Averta" w:cs="Tahoma"/>
          <w:color w:val="000000" w:themeColor="text1"/>
          <w:sz w:val="22"/>
          <w:szCs w:val="22"/>
        </w:rPr>
      </w:pPr>
    </w:p>
    <w:p w14:paraId="557A6C8C" w14:textId="623A2B59" w:rsidR="00E015A4" w:rsidRPr="00A71DCF" w:rsidRDefault="00BD6525"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Como </w:t>
      </w:r>
      <w:r w:rsidR="00E015A4" w:rsidRPr="00A71DCF">
        <w:rPr>
          <w:rFonts w:ascii="Averta" w:hAnsi="Averta" w:cs="Tahoma"/>
          <w:color w:val="000000" w:themeColor="text1"/>
          <w:sz w:val="22"/>
          <w:szCs w:val="22"/>
        </w:rPr>
        <w:t>primer requisito a cumplir,</w:t>
      </w:r>
      <w:r w:rsidR="00BA236D" w:rsidRPr="00A71DCF">
        <w:rPr>
          <w:rFonts w:ascii="Averta" w:hAnsi="Averta" w:cs="Tahoma"/>
          <w:color w:val="000000" w:themeColor="text1"/>
          <w:sz w:val="22"/>
          <w:szCs w:val="22"/>
        </w:rPr>
        <w:t xml:space="preserve"> las unidades ejecutoras del gasto deberán verificar que</w:t>
      </w:r>
      <w:r w:rsidR="00E015A4" w:rsidRPr="00A71DCF">
        <w:rPr>
          <w:rFonts w:ascii="Averta" w:hAnsi="Averta" w:cs="Tahoma"/>
          <w:color w:val="000000" w:themeColor="text1"/>
          <w:sz w:val="22"/>
          <w:szCs w:val="22"/>
        </w:rPr>
        <w:t xml:space="preserve"> todo beneficiario de pago se encuentre registrado</w:t>
      </w:r>
      <w:r w:rsidRPr="00A71DCF">
        <w:rPr>
          <w:rFonts w:ascii="Averta" w:hAnsi="Averta" w:cs="Tahoma"/>
          <w:color w:val="000000" w:themeColor="text1"/>
          <w:sz w:val="22"/>
          <w:szCs w:val="22"/>
        </w:rPr>
        <w:t xml:space="preserve"> y vigente</w:t>
      </w:r>
      <w:r w:rsidR="00E015A4" w:rsidRPr="00A71DCF">
        <w:rPr>
          <w:rFonts w:ascii="Averta" w:hAnsi="Averta" w:cs="Tahoma"/>
          <w:color w:val="000000" w:themeColor="text1"/>
          <w:sz w:val="22"/>
          <w:szCs w:val="22"/>
        </w:rPr>
        <w:t xml:space="preserve"> en el Padrón de Proveedores del Poder Ejecutivo del Estado de Campeche, </w:t>
      </w:r>
      <w:r w:rsidR="00BA236D" w:rsidRPr="00A71DCF">
        <w:rPr>
          <w:rFonts w:ascii="Averta" w:hAnsi="Averta" w:cs="Tahoma"/>
          <w:color w:val="000000" w:themeColor="text1"/>
          <w:sz w:val="22"/>
        </w:rPr>
        <w:t xml:space="preserve">de lo contrario, </w:t>
      </w:r>
      <w:r w:rsidR="00E015A4" w:rsidRPr="00A71DCF">
        <w:rPr>
          <w:rFonts w:ascii="Averta" w:hAnsi="Averta" w:cs="Tahoma"/>
          <w:color w:val="000000" w:themeColor="text1"/>
          <w:sz w:val="22"/>
          <w:szCs w:val="22"/>
        </w:rPr>
        <w:t>se procederá a devolver la instancia presupuestal, el trámite de inscripción o renovación será realizado por parte del proveedor en la</w:t>
      </w:r>
      <w:r w:rsidRPr="00A71DCF">
        <w:rPr>
          <w:rFonts w:ascii="Averta" w:hAnsi="Averta" w:cs="Tahoma"/>
          <w:color w:val="000000" w:themeColor="text1"/>
          <w:sz w:val="22"/>
          <w:szCs w:val="22"/>
        </w:rPr>
        <w:t xml:space="preserve"> Dirección de Adquisiciones, adscrita a la</w:t>
      </w:r>
      <w:r w:rsidR="00E015A4" w:rsidRPr="00A71DCF">
        <w:rPr>
          <w:rFonts w:ascii="Averta" w:hAnsi="Averta" w:cs="Tahoma"/>
          <w:color w:val="000000" w:themeColor="text1"/>
          <w:sz w:val="22"/>
          <w:szCs w:val="22"/>
        </w:rPr>
        <w:t xml:space="preserve"> Dirección</w:t>
      </w:r>
      <w:r w:rsidR="00F04D73" w:rsidRPr="00A71DCF">
        <w:rPr>
          <w:rFonts w:ascii="Averta" w:hAnsi="Averta" w:cs="Tahoma"/>
          <w:color w:val="000000" w:themeColor="text1"/>
          <w:sz w:val="22"/>
          <w:szCs w:val="22"/>
        </w:rPr>
        <w:t xml:space="preserve"> General de Recursos Materiales;</w:t>
      </w:r>
    </w:p>
    <w:p w14:paraId="284B7510" w14:textId="77777777" w:rsidR="00D502F4" w:rsidRPr="00A71DCF" w:rsidRDefault="00D502F4" w:rsidP="00D502F4">
      <w:pPr>
        <w:pStyle w:val="Prrafodelista"/>
        <w:rPr>
          <w:rFonts w:ascii="Averta" w:hAnsi="Averta" w:cs="Tahoma"/>
          <w:color w:val="000000" w:themeColor="text1"/>
          <w:sz w:val="22"/>
          <w:szCs w:val="22"/>
        </w:rPr>
      </w:pPr>
    </w:p>
    <w:p w14:paraId="122204AE" w14:textId="19A98305" w:rsidR="007E0F64" w:rsidRPr="00A71DCF" w:rsidRDefault="007E0F64" w:rsidP="007E0F64">
      <w:pPr>
        <w:overflowPunct w:val="0"/>
        <w:autoSpaceDE w:val="0"/>
        <w:autoSpaceDN w:val="0"/>
        <w:adjustRightInd w:val="0"/>
        <w:ind w:left="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Los ejecutores del gasto deberán solicitar a la Tesorería de la SAFIN, a través de la Dirección General de Egresos el registro de alta y/o baja de las cuentas bancarias de los proveedores para los pagos que se hagan por cuenta y orden de estas; </w:t>
      </w:r>
      <w:r w:rsidR="00C537E8" w:rsidRPr="00A71DCF">
        <w:rPr>
          <w:rFonts w:ascii="Averta" w:hAnsi="Averta" w:cs="Tahoma"/>
          <w:color w:val="000000" w:themeColor="text1"/>
          <w:sz w:val="22"/>
          <w:szCs w:val="22"/>
        </w:rPr>
        <w:t>cabe mencionar que cada proveedor deberá contar con una sola cuenta registrada en el SIACAM,</w:t>
      </w:r>
      <w:r w:rsidRPr="00A71DCF">
        <w:rPr>
          <w:rFonts w:ascii="Averta" w:hAnsi="Averta" w:cs="Tahoma"/>
          <w:color w:val="000000" w:themeColor="text1"/>
          <w:sz w:val="22"/>
          <w:szCs w:val="22"/>
        </w:rPr>
        <w:t xml:space="preserve"> para ello deberán de entregar debidamente requisitado el formato denominado “Abono a Cuenta de Cheques”.</w:t>
      </w:r>
    </w:p>
    <w:p w14:paraId="178A3B6E" w14:textId="77777777" w:rsidR="00D502F4" w:rsidRPr="00A71DCF" w:rsidRDefault="00D502F4" w:rsidP="00D502F4">
      <w:pPr>
        <w:overflowPunct w:val="0"/>
        <w:autoSpaceDE w:val="0"/>
        <w:autoSpaceDN w:val="0"/>
        <w:adjustRightInd w:val="0"/>
        <w:ind w:left="426"/>
        <w:jc w:val="both"/>
        <w:textAlignment w:val="baseline"/>
        <w:rPr>
          <w:rFonts w:ascii="Averta" w:hAnsi="Averta" w:cs="Tahoma"/>
          <w:color w:val="000000" w:themeColor="text1"/>
          <w:sz w:val="22"/>
          <w:szCs w:val="22"/>
        </w:rPr>
      </w:pPr>
    </w:p>
    <w:p w14:paraId="63C044FC" w14:textId="6B18CA08" w:rsidR="00D502F4" w:rsidRPr="00A71DCF" w:rsidRDefault="00D502F4" w:rsidP="00D502F4">
      <w:pPr>
        <w:overflowPunct w:val="0"/>
        <w:autoSpaceDE w:val="0"/>
        <w:autoSpaceDN w:val="0"/>
        <w:adjustRightInd w:val="0"/>
        <w:ind w:left="426"/>
        <w:jc w:val="both"/>
        <w:textAlignment w:val="baseline"/>
        <w:rPr>
          <w:rFonts w:ascii="Averta" w:hAnsi="Averta" w:cs="Tahoma"/>
          <w:color w:val="000000" w:themeColor="text1"/>
          <w:sz w:val="22"/>
          <w:szCs w:val="22"/>
          <w:u w:val="single"/>
        </w:rPr>
      </w:pPr>
      <w:r w:rsidRPr="00A71DCF">
        <w:rPr>
          <w:rFonts w:ascii="Averta" w:hAnsi="Averta" w:cs="Tahoma"/>
          <w:color w:val="000000" w:themeColor="text1"/>
          <w:sz w:val="22"/>
          <w:szCs w:val="22"/>
          <w:u w:val="single"/>
        </w:rPr>
        <w:t>La documentación que debe enviar para el alta del registro</w:t>
      </w:r>
      <w:r w:rsidR="0002554D" w:rsidRPr="00A71DCF">
        <w:rPr>
          <w:rFonts w:ascii="Averta" w:hAnsi="Averta" w:cs="Tahoma"/>
          <w:color w:val="000000" w:themeColor="text1"/>
          <w:sz w:val="22"/>
          <w:szCs w:val="22"/>
          <w:u w:val="single"/>
        </w:rPr>
        <w:t xml:space="preserve"> del proveedor</w:t>
      </w:r>
      <w:r w:rsidRPr="00A71DCF">
        <w:rPr>
          <w:rFonts w:ascii="Averta" w:hAnsi="Averta" w:cs="Tahoma"/>
          <w:color w:val="000000" w:themeColor="text1"/>
          <w:sz w:val="22"/>
          <w:szCs w:val="22"/>
          <w:u w:val="single"/>
        </w:rPr>
        <w:t xml:space="preserve"> es la siguiente</w:t>
      </w:r>
      <w:r w:rsidR="00E8009B" w:rsidRPr="00A71DCF">
        <w:rPr>
          <w:rFonts w:ascii="Averta" w:hAnsi="Averta" w:cs="Tahoma"/>
          <w:color w:val="000000" w:themeColor="text1"/>
          <w:sz w:val="22"/>
          <w:szCs w:val="22"/>
          <w:u w:val="single"/>
        </w:rPr>
        <w:t>:</w:t>
      </w:r>
    </w:p>
    <w:p w14:paraId="2111A3AF" w14:textId="77777777" w:rsidR="00C654CF" w:rsidRPr="00A71DCF" w:rsidRDefault="00C654CF" w:rsidP="0002554D">
      <w:pPr>
        <w:overflowPunct w:val="0"/>
        <w:autoSpaceDE w:val="0"/>
        <w:autoSpaceDN w:val="0"/>
        <w:adjustRightInd w:val="0"/>
        <w:ind w:left="709" w:hanging="284"/>
        <w:jc w:val="both"/>
        <w:textAlignment w:val="baseline"/>
        <w:rPr>
          <w:rFonts w:ascii="Averta" w:hAnsi="Averta" w:cs="Tahoma"/>
          <w:color w:val="000000" w:themeColor="text1"/>
          <w:sz w:val="22"/>
          <w:szCs w:val="22"/>
          <w:u w:val="single"/>
        </w:rPr>
      </w:pPr>
    </w:p>
    <w:p w14:paraId="53725A7D" w14:textId="7266ADE3" w:rsidR="00D502F4" w:rsidRPr="00A71DCF" w:rsidRDefault="00D502F4" w:rsidP="000358B7">
      <w:pPr>
        <w:pStyle w:val="Prrafodelista"/>
        <w:numPr>
          <w:ilvl w:val="0"/>
          <w:numId w:val="44"/>
        </w:numPr>
        <w:overflowPunct w:val="0"/>
        <w:autoSpaceDE w:val="0"/>
        <w:autoSpaceDN w:val="0"/>
        <w:adjustRightInd w:val="0"/>
        <w:ind w:left="709"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Formato de abono a cuenta seleccionando el campo “alta”, llenado a máquina o computadora y debidamente firmado; podrá encontrarlo en la siguiente dirección</w:t>
      </w:r>
      <w:r w:rsidR="0002554D" w:rsidRPr="00A71DCF">
        <w:rPr>
          <w:rFonts w:ascii="Averta" w:hAnsi="Averta" w:cs="Tahoma"/>
          <w:color w:val="000000" w:themeColor="text1"/>
          <w:sz w:val="22"/>
          <w:szCs w:val="22"/>
        </w:rPr>
        <w:t xml:space="preserve"> </w:t>
      </w:r>
      <w:hyperlink r:id="rId31" w:history="1">
        <w:r w:rsidR="004B1288" w:rsidRPr="00A71DCF">
          <w:rPr>
            <w:rStyle w:val="Hipervnculo"/>
            <w:rFonts w:ascii="Averta" w:hAnsi="Averta" w:cs="Tahoma"/>
            <w:color w:val="000000" w:themeColor="text1"/>
            <w:sz w:val="22"/>
            <w:szCs w:val="22"/>
          </w:rPr>
          <w:t>https://seafi.campeche.gob.mx/formatos</w:t>
        </w:r>
      </w:hyperlink>
      <w:r w:rsidR="00C654CF" w:rsidRPr="00A71DCF">
        <w:rPr>
          <w:rFonts w:ascii="Averta" w:hAnsi="Averta" w:cs="Tahoma"/>
          <w:color w:val="000000" w:themeColor="text1"/>
          <w:sz w:val="22"/>
          <w:szCs w:val="22"/>
        </w:rPr>
        <w:t>;</w:t>
      </w:r>
    </w:p>
    <w:p w14:paraId="65063FD4" w14:textId="5C99F51E" w:rsidR="00D502F4" w:rsidRPr="00A71DCF" w:rsidRDefault="00D502F4" w:rsidP="0002554D">
      <w:pPr>
        <w:pStyle w:val="Prrafodelista"/>
        <w:numPr>
          <w:ilvl w:val="0"/>
          <w:numId w:val="44"/>
        </w:numPr>
        <w:overflowPunct w:val="0"/>
        <w:autoSpaceDE w:val="0"/>
        <w:autoSpaceDN w:val="0"/>
        <w:adjustRightInd w:val="0"/>
        <w:ind w:left="709"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Certificación bancaria que contenga el </w:t>
      </w:r>
      <w:r w:rsidR="00EE4EB7" w:rsidRPr="00A71DCF">
        <w:rPr>
          <w:rFonts w:ascii="Averta" w:hAnsi="Averta" w:cs="Tahoma"/>
          <w:color w:val="000000" w:themeColor="text1"/>
          <w:sz w:val="22"/>
          <w:szCs w:val="22"/>
        </w:rPr>
        <w:t>número</w:t>
      </w:r>
      <w:r w:rsidRPr="00A71DCF">
        <w:rPr>
          <w:rFonts w:ascii="Averta" w:hAnsi="Averta" w:cs="Tahoma"/>
          <w:color w:val="000000" w:themeColor="text1"/>
          <w:sz w:val="22"/>
          <w:szCs w:val="22"/>
        </w:rPr>
        <w:t xml:space="preserve"> de la cuenta de cheques, CLABE, nombre del beneficiario, denominación o razón social según sea el caso; o en su caso el estado de cuenta emitido por la institución bancaria con un</w:t>
      </w:r>
      <w:r w:rsidR="00C654CF" w:rsidRPr="00A71DCF">
        <w:rPr>
          <w:rFonts w:ascii="Averta" w:hAnsi="Averta" w:cs="Tahoma"/>
          <w:color w:val="000000" w:themeColor="text1"/>
          <w:sz w:val="22"/>
          <w:szCs w:val="22"/>
        </w:rPr>
        <w:t>a antigüedad no mayor a 3 meses; y</w:t>
      </w:r>
    </w:p>
    <w:p w14:paraId="2A8D9180" w14:textId="27F55FFF" w:rsidR="001250B6" w:rsidRPr="00A71DCF" w:rsidRDefault="00D502F4" w:rsidP="00B4048A">
      <w:pPr>
        <w:pStyle w:val="Prrafodelista"/>
        <w:numPr>
          <w:ilvl w:val="0"/>
          <w:numId w:val="44"/>
        </w:numPr>
        <w:overflowPunct w:val="0"/>
        <w:autoSpaceDE w:val="0"/>
        <w:autoSpaceDN w:val="0"/>
        <w:adjustRightInd w:val="0"/>
        <w:ind w:left="709" w:hanging="283"/>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Constancia de situación fiscal actualizada</w:t>
      </w:r>
      <w:r w:rsidR="00C654CF" w:rsidRPr="00A71DCF">
        <w:rPr>
          <w:rFonts w:ascii="Averta" w:hAnsi="Averta" w:cs="Tahoma"/>
          <w:color w:val="000000" w:themeColor="text1"/>
          <w:sz w:val="22"/>
          <w:szCs w:val="22"/>
        </w:rPr>
        <w:t>.</w:t>
      </w:r>
      <w:r w:rsidR="0002554D" w:rsidRPr="00A71DCF">
        <w:rPr>
          <w:rFonts w:ascii="Averta" w:hAnsi="Averta" w:cs="Tahoma"/>
          <w:color w:val="000000" w:themeColor="text1"/>
          <w:sz w:val="22"/>
          <w:szCs w:val="22"/>
        </w:rPr>
        <w:t xml:space="preserve"> En caso de las Personas Morales que hagan cambios en su razón social, deberán enviar copia del acta constitutiva que contenga dicho cambio.</w:t>
      </w:r>
    </w:p>
    <w:p w14:paraId="6922197C" w14:textId="77777777" w:rsidR="00C654CF" w:rsidRPr="00A71DCF" w:rsidRDefault="00C654CF" w:rsidP="00C654CF">
      <w:pPr>
        <w:overflowPunct w:val="0"/>
        <w:autoSpaceDE w:val="0"/>
        <w:autoSpaceDN w:val="0"/>
        <w:adjustRightInd w:val="0"/>
        <w:ind w:left="426"/>
        <w:jc w:val="both"/>
        <w:textAlignment w:val="baseline"/>
        <w:rPr>
          <w:rFonts w:ascii="Averta" w:hAnsi="Averta" w:cs="Tahoma"/>
          <w:color w:val="000000" w:themeColor="text1"/>
          <w:sz w:val="22"/>
          <w:szCs w:val="22"/>
        </w:rPr>
      </w:pPr>
    </w:p>
    <w:p w14:paraId="710B0178" w14:textId="615AD67C" w:rsidR="00D502F4" w:rsidRPr="00A71DCF" w:rsidRDefault="00D502F4" w:rsidP="00C654CF">
      <w:pPr>
        <w:overflowPunct w:val="0"/>
        <w:autoSpaceDE w:val="0"/>
        <w:autoSpaceDN w:val="0"/>
        <w:adjustRightInd w:val="0"/>
        <w:ind w:left="426"/>
        <w:jc w:val="both"/>
        <w:textAlignment w:val="baseline"/>
        <w:rPr>
          <w:rFonts w:ascii="Averta" w:hAnsi="Averta" w:cs="Tahoma"/>
          <w:color w:val="000000" w:themeColor="text1"/>
          <w:sz w:val="22"/>
          <w:szCs w:val="22"/>
          <w:u w:val="single"/>
        </w:rPr>
      </w:pPr>
      <w:r w:rsidRPr="00A71DCF">
        <w:rPr>
          <w:rFonts w:ascii="Averta" w:hAnsi="Averta" w:cs="Tahoma"/>
          <w:color w:val="000000" w:themeColor="text1"/>
          <w:sz w:val="22"/>
          <w:szCs w:val="22"/>
          <w:u w:val="single"/>
        </w:rPr>
        <w:t>Para baja o cambio de cuenta:</w:t>
      </w:r>
    </w:p>
    <w:p w14:paraId="74E34DDA" w14:textId="77777777" w:rsidR="00C654CF" w:rsidRPr="00A71DCF" w:rsidRDefault="00C654CF" w:rsidP="00C654CF">
      <w:pPr>
        <w:overflowPunct w:val="0"/>
        <w:autoSpaceDE w:val="0"/>
        <w:autoSpaceDN w:val="0"/>
        <w:adjustRightInd w:val="0"/>
        <w:ind w:left="426"/>
        <w:jc w:val="both"/>
        <w:textAlignment w:val="baseline"/>
        <w:rPr>
          <w:rFonts w:ascii="Averta" w:hAnsi="Averta" w:cs="Tahoma"/>
          <w:color w:val="000000" w:themeColor="text1"/>
          <w:sz w:val="22"/>
          <w:szCs w:val="22"/>
        </w:rPr>
      </w:pPr>
    </w:p>
    <w:p w14:paraId="779E0E93" w14:textId="61597583" w:rsidR="00D502F4" w:rsidRPr="00A71DCF" w:rsidRDefault="00D502F4" w:rsidP="0002554D">
      <w:pPr>
        <w:pStyle w:val="Prrafodelista"/>
        <w:numPr>
          <w:ilvl w:val="0"/>
          <w:numId w:val="45"/>
        </w:numPr>
        <w:overflowPunct w:val="0"/>
        <w:autoSpaceDE w:val="0"/>
        <w:autoSpaceDN w:val="0"/>
        <w:adjustRightInd w:val="0"/>
        <w:ind w:left="709" w:hanging="284"/>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Formato llenado a máquina o computadora seleccionando el campo “baja” con los datos de la cuenta y debidamente firmado.</w:t>
      </w:r>
    </w:p>
    <w:p w14:paraId="3FFE1408" w14:textId="7AE4FC7C" w:rsidR="000048F1" w:rsidRPr="00A71DCF" w:rsidRDefault="000048F1" w:rsidP="000048F1">
      <w:pPr>
        <w:overflowPunct w:val="0"/>
        <w:autoSpaceDE w:val="0"/>
        <w:autoSpaceDN w:val="0"/>
        <w:adjustRightInd w:val="0"/>
        <w:ind w:left="425"/>
        <w:jc w:val="both"/>
        <w:textAlignment w:val="baseline"/>
        <w:rPr>
          <w:rFonts w:ascii="Averta" w:hAnsi="Averta" w:cs="Tahoma"/>
          <w:color w:val="000000" w:themeColor="text1"/>
          <w:sz w:val="22"/>
          <w:szCs w:val="22"/>
        </w:rPr>
      </w:pPr>
    </w:p>
    <w:p w14:paraId="3DB712CA" w14:textId="3BC3072C" w:rsidR="000048F1" w:rsidRPr="00A71DCF" w:rsidRDefault="000048F1" w:rsidP="000048F1">
      <w:pPr>
        <w:overflowPunct w:val="0"/>
        <w:autoSpaceDE w:val="0"/>
        <w:autoSpaceDN w:val="0"/>
        <w:adjustRightInd w:val="0"/>
        <w:ind w:left="425"/>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lastRenderedPageBreak/>
        <w:t>Es responsabilidad de los ejecutores del gasto, notificar en tiempo y de formar debida, a la Dirección General de Egresos, las altas, bajas o modificaciones de las cuentas bancarias de los beneficiarios que prestan sus servicios; ya que no procederá la documentación anexa con dicha información en la instancia presupuestal.</w:t>
      </w:r>
    </w:p>
    <w:p w14:paraId="55B84C43" w14:textId="6CA5DDDF" w:rsidR="00D502F4" w:rsidRPr="00A71DCF" w:rsidRDefault="00D502F4" w:rsidP="00D502F4">
      <w:pPr>
        <w:overflowPunct w:val="0"/>
        <w:autoSpaceDE w:val="0"/>
        <w:autoSpaceDN w:val="0"/>
        <w:adjustRightInd w:val="0"/>
        <w:ind w:left="426"/>
        <w:jc w:val="both"/>
        <w:textAlignment w:val="baseline"/>
        <w:rPr>
          <w:rFonts w:ascii="Averta" w:hAnsi="Averta" w:cs="Tahoma"/>
          <w:color w:val="000000" w:themeColor="text1"/>
          <w:sz w:val="22"/>
          <w:szCs w:val="22"/>
        </w:rPr>
      </w:pPr>
    </w:p>
    <w:p w14:paraId="01EF7C69" w14:textId="77777777" w:rsidR="00D60E60" w:rsidRPr="00A71DCF" w:rsidRDefault="00D60E60" w:rsidP="00D60E60">
      <w:pPr>
        <w:overflowPunct w:val="0"/>
        <w:autoSpaceDE w:val="0"/>
        <w:autoSpaceDN w:val="0"/>
        <w:adjustRightInd w:val="0"/>
        <w:ind w:left="426"/>
        <w:jc w:val="both"/>
        <w:textAlignment w:val="baseline"/>
        <w:rPr>
          <w:rFonts w:ascii="Averta" w:hAnsi="Averta" w:cs="Tahoma"/>
          <w:color w:val="000000" w:themeColor="text1"/>
          <w:sz w:val="22"/>
          <w:szCs w:val="22"/>
          <w:u w:val="single"/>
        </w:rPr>
      </w:pPr>
      <w:r w:rsidRPr="00A71DCF">
        <w:rPr>
          <w:rFonts w:ascii="Averta" w:hAnsi="Averta" w:cs="Tahoma"/>
          <w:color w:val="000000" w:themeColor="text1"/>
          <w:sz w:val="22"/>
          <w:szCs w:val="22"/>
          <w:u w:val="single"/>
        </w:rPr>
        <w:t>Para trámites de cuentas en el extranjero</w:t>
      </w:r>
    </w:p>
    <w:p w14:paraId="5B848090" w14:textId="77777777" w:rsidR="00D60E60" w:rsidRPr="00A71DCF" w:rsidRDefault="00D60E60" w:rsidP="00D60E60">
      <w:pPr>
        <w:overflowPunct w:val="0"/>
        <w:autoSpaceDE w:val="0"/>
        <w:autoSpaceDN w:val="0"/>
        <w:adjustRightInd w:val="0"/>
        <w:ind w:left="426"/>
        <w:jc w:val="both"/>
        <w:textAlignment w:val="baseline"/>
        <w:rPr>
          <w:rFonts w:ascii="Averta" w:hAnsi="Averta" w:cs="Tahoma"/>
          <w:color w:val="000000" w:themeColor="text1"/>
          <w:sz w:val="22"/>
          <w:szCs w:val="22"/>
          <w:u w:val="single"/>
        </w:rPr>
      </w:pPr>
    </w:p>
    <w:p w14:paraId="05450BE8" w14:textId="1CFCCC94" w:rsidR="00D60E60" w:rsidRPr="00A71DCF" w:rsidRDefault="00D60E60" w:rsidP="00BA320B">
      <w:pPr>
        <w:pStyle w:val="Prrafodelista"/>
        <w:numPr>
          <w:ilvl w:val="0"/>
          <w:numId w:val="45"/>
        </w:numPr>
        <w:ind w:left="709" w:hanging="283"/>
        <w:jc w:val="both"/>
        <w:rPr>
          <w:rFonts w:ascii="Averta" w:hAnsi="Averta"/>
          <w:color w:val="000000" w:themeColor="text1"/>
          <w:sz w:val="22"/>
          <w:szCs w:val="24"/>
          <w:lang w:val="es-MX" w:eastAsia="es-MX"/>
        </w:rPr>
      </w:pPr>
      <w:r w:rsidRPr="00A71DCF">
        <w:rPr>
          <w:rFonts w:ascii="Averta" w:hAnsi="Averta"/>
          <w:color w:val="000000" w:themeColor="text1"/>
          <w:sz w:val="22"/>
          <w:szCs w:val="24"/>
          <w:lang w:val="es-MX" w:eastAsia="es-MX"/>
        </w:rPr>
        <w:t>Para las cuentas extranjeras que no estén inscritas en México, los ejecutores del gasto deberán enviar un oficio notificando los datos del beneficiario y la cuenta bancaria para pago.</w:t>
      </w:r>
    </w:p>
    <w:p w14:paraId="294103B0" w14:textId="531CB095" w:rsidR="00A4135D" w:rsidRPr="00A71DCF" w:rsidRDefault="00A4135D" w:rsidP="00A4135D">
      <w:pPr>
        <w:jc w:val="both"/>
        <w:rPr>
          <w:rFonts w:ascii="Averta" w:hAnsi="Averta"/>
          <w:color w:val="000000" w:themeColor="text1"/>
          <w:sz w:val="22"/>
          <w:szCs w:val="24"/>
          <w:lang w:val="es-MX" w:eastAsia="es-MX"/>
        </w:rPr>
      </w:pPr>
    </w:p>
    <w:p w14:paraId="5F826402" w14:textId="233E5DD7" w:rsidR="00A4135D" w:rsidRPr="00A71DCF" w:rsidRDefault="00A4135D" w:rsidP="00A4135D">
      <w:pPr>
        <w:overflowPunct w:val="0"/>
        <w:autoSpaceDE w:val="0"/>
        <w:autoSpaceDN w:val="0"/>
        <w:adjustRightInd w:val="0"/>
        <w:ind w:left="426"/>
        <w:jc w:val="both"/>
        <w:textAlignment w:val="baseline"/>
        <w:rPr>
          <w:rFonts w:ascii="Averta" w:hAnsi="Averta" w:cs="Tahoma"/>
          <w:color w:val="000000" w:themeColor="text1"/>
          <w:sz w:val="22"/>
          <w:szCs w:val="22"/>
          <w:u w:val="single"/>
        </w:rPr>
      </w:pPr>
      <w:r w:rsidRPr="00A71DCF">
        <w:rPr>
          <w:rFonts w:ascii="Averta" w:hAnsi="Averta" w:cs="Tahoma"/>
          <w:color w:val="000000" w:themeColor="text1"/>
          <w:sz w:val="22"/>
          <w:szCs w:val="22"/>
          <w:u w:val="single"/>
        </w:rPr>
        <w:t xml:space="preserve">La documentación que debe enviar el Organismo Centralizado </w:t>
      </w:r>
      <w:r w:rsidR="005A6950" w:rsidRPr="00A71DCF">
        <w:rPr>
          <w:rFonts w:ascii="Averta" w:hAnsi="Averta" w:cs="Tahoma"/>
          <w:color w:val="000000" w:themeColor="text1"/>
          <w:sz w:val="22"/>
          <w:szCs w:val="22"/>
          <w:u w:val="single"/>
        </w:rPr>
        <w:t>o Entidad P</w:t>
      </w:r>
      <w:r w:rsidRPr="00A71DCF">
        <w:rPr>
          <w:rFonts w:ascii="Averta" w:hAnsi="Averta" w:cs="Tahoma"/>
          <w:color w:val="000000" w:themeColor="text1"/>
          <w:sz w:val="22"/>
          <w:szCs w:val="22"/>
          <w:u w:val="single"/>
        </w:rPr>
        <w:t>araestatal para el registro del alta es la siguiente:</w:t>
      </w:r>
    </w:p>
    <w:p w14:paraId="7FF2CA42" w14:textId="78E3E5A2" w:rsidR="00A4135D" w:rsidRPr="00A71DCF" w:rsidRDefault="00A4135D" w:rsidP="00A4135D">
      <w:pPr>
        <w:overflowPunct w:val="0"/>
        <w:autoSpaceDE w:val="0"/>
        <w:autoSpaceDN w:val="0"/>
        <w:adjustRightInd w:val="0"/>
        <w:ind w:left="426"/>
        <w:jc w:val="both"/>
        <w:textAlignment w:val="baseline"/>
        <w:rPr>
          <w:rFonts w:ascii="Averta" w:hAnsi="Averta" w:cs="Tahoma"/>
          <w:color w:val="000000" w:themeColor="text1"/>
          <w:sz w:val="22"/>
          <w:szCs w:val="22"/>
          <w:u w:val="single"/>
        </w:rPr>
      </w:pPr>
    </w:p>
    <w:p w14:paraId="0EAF2CF5" w14:textId="744F2DBD" w:rsidR="00A4135D" w:rsidRPr="00A71DCF" w:rsidRDefault="00A4135D"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u w:val="single"/>
        </w:rPr>
      </w:pPr>
      <w:r w:rsidRPr="00A71DCF">
        <w:rPr>
          <w:rFonts w:ascii="Averta" w:hAnsi="Averta"/>
          <w:color w:val="000000" w:themeColor="text1"/>
          <w:sz w:val="22"/>
          <w:szCs w:val="24"/>
          <w:lang w:val="es-MX" w:eastAsia="es-MX"/>
        </w:rPr>
        <w:t>Oficio de solicitud de alta de cuenta de cheques, que contenga el numero de cuenta y el objetivo del programa</w:t>
      </w:r>
      <w:r w:rsidR="006C48C7" w:rsidRPr="00A71DCF">
        <w:rPr>
          <w:rFonts w:ascii="Averta" w:hAnsi="Averta"/>
          <w:color w:val="000000" w:themeColor="text1"/>
          <w:sz w:val="22"/>
          <w:szCs w:val="24"/>
          <w:lang w:val="es-MX" w:eastAsia="es-MX"/>
        </w:rPr>
        <w:t>;</w:t>
      </w:r>
      <w:r w:rsidRPr="00A71DCF">
        <w:rPr>
          <w:rFonts w:ascii="Averta" w:hAnsi="Averta"/>
          <w:color w:val="000000" w:themeColor="text1"/>
          <w:sz w:val="22"/>
          <w:szCs w:val="24"/>
          <w:lang w:val="es-MX" w:eastAsia="es-MX"/>
        </w:rPr>
        <w:t xml:space="preserve"> y</w:t>
      </w:r>
    </w:p>
    <w:p w14:paraId="0AC18DAC" w14:textId="086851C7" w:rsidR="00A4135D" w:rsidRPr="00A71DCF" w:rsidRDefault="00A4135D"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Formato DE-01 “Abono a Cuenta de Cheques” (Pago a Proveedores) (Anexo</w:t>
      </w:r>
      <w:r w:rsidR="00E14F08" w:rsidRPr="00A71DCF">
        <w:rPr>
          <w:rFonts w:ascii="Averta" w:hAnsi="Averta" w:cs="Tahoma"/>
          <w:color w:val="000000" w:themeColor="text1"/>
          <w:sz w:val="22"/>
          <w:szCs w:val="22"/>
        </w:rPr>
        <w:t xml:space="preserve"> 11</w:t>
      </w:r>
      <w:r w:rsidRPr="00A71DCF">
        <w:rPr>
          <w:rFonts w:ascii="Averta" w:hAnsi="Averta" w:cs="Tahoma"/>
          <w:color w:val="000000" w:themeColor="text1"/>
          <w:sz w:val="22"/>
          <w:szCs w:val="22"/>
        </w:rPr>
        <w:t>), en original con firmas autógrafas;</w:t>
      </w:r>
    </w:p>
    <w:p w14:paraId="54E46CC4" w14:textId="2EA52E10" w:rsidR="00A4135D" w:rsidRPr="00A71DCF" w:rsidRDefault="00A4135D" w:rsidP="00A4135D">
      <w:pPr>
        <w:overflowPunct w:val="0"/>
        <w:autoSpaceDE w:val="0"/>
        <w:autoSpaceDN w:val="0"/>
        <w:adjustRightInd w:val="0"/>
        <w:ind w:left="426"/>
        <w:jc w:val="both"/>
        <w:textAlignment w:val="baseline"/>
        <w:rPr>
          <w:rFonts w:ascii="Averta" w:hAnsi="Averta" w:cs="Tahoma"/>
          <w:color w:val="000000" w:themeColor="text1"/>
          <w:sz w:val="22"/>
          <w:szCs w:val="22"/>
        </w:rPr>
      </w:pPr>
    </w:p>
    <w:p w14:paraId="11E4EF5C" w14:textId="51E02001" w:rsidR="00A4135D" w:rsidRPr="00A71DCF" w:rsidRDefault="00A4135D" w:rsidP="00A4135D">
      <w:pPr>
        <w:overflowPunct w:val="0"/>
        <w:autoSpaceDE w:val="0"/>
        <w:autoSpaceDN w:val="0"/>
        <w:adjustRightInd w:val="0"/>
        <w:ind w:left="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La cual puede consultarse en el presente manual y descargarse en la dirección electrónica siguiente: </w:t>
      </w:r>
      <w:hyperlink r:id="rId32" w:history="1">
        <w:r w:rsidR="004B1288" w:rsidRPr="00A71DCF">
          <w:rPr>
            <w:rStyle w:val="Hipervnculo"/>
            <w:rFonts w:ascii="Averta" w:hAnsi="Averta" w:cs="Tahoma"/>
            <w:color w:val="000000" w:themeColor="text1"/>
            <w:sz w:val="22"/>
            <w:szCs w:val="22"/>
          </w:rPr>
          <w:t>https://seafi.campeche.gob.mx/formatos</w:t>
        </w:r>
      </w:hyperlink>
      <w:r w:rsidR="00706F4F" w:rsidRPr="00A71DCF">
        <w:rPr>
          <w:rFonts w:ascii="Averta" w:hAnsi="Averta" w:cs="Tahoma"/>
          <w:color w:val="000000" w:themeColor="text1"/>
          <w:sz w:val="22"/>
          <w:szCs w:val="22"/>
        </w:rPr>
        <w:t>.</w:t>
      </w:r>
    </w:p>
    <w:p w14:paraId="44E66380" w14:textId="1C7AFBED" w:rsidR="00D60E60" w:rsidRPr="00A71DCF" w:rsidRDefault="00D60E60" w:rsidP="00706F4F">
      <w:pPr>
        <w:overflowPunct w:val="0"/>
        <w:autoSpaceDE w:val="0"/>
        <w:autoSpaceDN w:val="0"/>
        <w:adjustRightInd w:val="0"/>
        <w:jc w:val="both"/>
        <w:textAlignment w:val="baseline"/>
        <w:rPr>
          <w:rFonts w:ascii="Averta" w:hAnsi="Averta" w:cs="Tahoma"/>
          <w:color w:val="000000" w:themeColor="text1"/>
          <w:sz w:val="22"/>
          <w:szCs w:val="22"/>
          <w:u w:val="single"/>
          <w:lang w:val="es-MX"/>
        </w:rPr>
      </w:pPr>
    </w:p>
    <w:p w14:paraId="351F7BDB" w14:textId="12056BFF" w:rsidR="00706F4F" w:rsidRPr="00A71DCF" w:rsidRDefault="00706F4F"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u w:val="single"/>
          <w:lang w:val="es-MX"/>
        </w:rPr>
      </w:pPr>
      <w:r w:rsidRPr="00A71DCF">
        <w:rPr>
          <w:rFonts w:ascii="Averta" w:hAnsi="Averta" w:cs="Tahoma"/>
          <w:color w:val="000000" w:themeColor="text1"/>
          <w:sz w:val="22"/>
          <w:szCs w:val="22"/>
        </w:rPr>
        <w:t>Copia del Registro Federal de Contribuyentes, expedido por el Servicio de Administración Tributaria (SAT), de la SHCP, del beneficiario de la cuenta de cheques;</w:t>
      </w:r>
    </w:p>
    <w:p w14:paraId="7D45ED48" w14:textId="026EC70E" w:rsidR="00706F4F" w:rsidRPr="00A71DCF" w:rsidRDefault="00706F4F"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lang w:val="es-MX"/>
        </w:rPr>
      </w:pPr>
      <w:r w:rsidRPr="00A71DCF">
        <w:rPr>
          <w:rFonts w:ascii="Averta" w:hAnsi="Averta" w:cs="Tahoma"/>
          <w:color w:val="000000" w:themeColor="text1"/>
          <w:sz w:val="22"/>
          <w:szCs w:val="22"/>
          <w:lang w:val="es-MX"/>
        </w:rPr>
        <w:t>Constancia de domicilio fiscal del beneficiario;</w:t>
      </w:r>
    </w:p>
    <w:p w14:paraId="6ED71D2E" w14:textId="750CCC7B" w:rsidR="00706F4F" w:rsidRPr="00A71DCF" w:rsidRDefault="00706F4F"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lang w:val="es-MX"/>
        </w:rPr>
      </w:pPr>
      <w:r w:rsidRPr="00A71DCF">
        <w:rPr>
          <w:rFonts w:ascii="Averta" w:hAnsi="Averta" w:cs="Tahoma"/>
          <w:color w:val="000000" w:themeColor="text1"/>
          <w:sz w:val="22"/>
          <w:szCs w:val="22"/>
          <w:lang w:val="es-MX"/>
        </w:rPr>
        <w:t>Contrato de la cuenta bancaria cuando se trate de Entes Públicos; y</w:t>
      </w:r>
    </w:p>
    <w:p w14:paraId="1298843E" w14:textId="71F1DB3C" w:rsidR="00706F4F" w:rsidRPr="00A71DCF" w:rsidRDefault="00706F4F" w:rsidP="002A67CC">
      <w:pPr>
        <w:pStyle w:val="Prrafodelista"/>
        <w:numPr>
          <w:ilvl w:val="0"/>
          <w:numId w:val="45"/>
        </w:numPr>
        <w:overflowPunct w:val="0"/>
        <w:autoSpaceDE w:val="0"/>
        <w:autoSpaceDN w:val="0"/>
        <w:adjustRightInd w:val="0"/>
        <w:ind w:left="709" w:hanging="283"/>
        <w:jc w:val="both"/>
        <w:textAlignment w:val="baseline"/>
        <w:rPr>
          <w:rFonts w:ascii="Averta" w:hAnsi="Averta" w:cs="Tahoma"/>
          <w:color w:val="000000" w:themeColor="text1"/>
          <w:sz w:val="22"/>
          <w:szCs w:val="22"/>
          <w:lang w:val="es-MX"/>
        </w:rPr>
      </w:pPr>
      <w:r w:rsidRPr="00A71DCF">
        <w:rPr>
          <w:rFonts w:ascii="Averta" w:hAnsi="Averta" w:cs="Tahoma"/>
          <w:color w:val="000000" w:themeColor="text1"/>
          <w:sz w:val="22"/>
          <w:szCs w:val="22"/>
          <w:lang w:val="es-MX"/>
        </w:rPr>
        <w:t xml:space="preserve">Constancia de la Institución Financiera original sobre la existencia de la cuenta de cheques aperturada a nombre del beneficiario, que incluya el numero de cuenta a 11 posiciones, así como la Clabe Bancaria Estandarizada (CLABE) con 18 posiciones, que permita realizar transferencias electrónicas de fondos, a través de los sistemas de pagos y caratula del estado de cuenta donde se visualice los 18 dígitos de la cuenta clabe; así como, el nombre del beneficiario. </w:t>
      </w:r>
    </w:p>
    <w:p w14:paraId="070D8964" w14:textId="3139D476" w:rsidR="00706F4F" w:rsidRPr="00A71DCF" w:rsidRDefault="00706F4F" w:rsidP="00706F4F">
      <w:pPr>
        <w:pStyle w:val="Prrafodelista"/>
        <w:overflowPunct w:val="0"/>
        <w:autoSpaceDE w:val="0"/>
        <w:autoSpaceDN w:val="0"/>
        <w:adjustRightInd w:val="0"/>
        <w:ind w:left="709"/>
        <w:jc w:val="both"/>
        <w:textAlignment w:val="baseline"/>
        <w:rPr>
          <w:rFonts w:ascii="Averta" w:hAnsi="Averta" w:cs="Tahoma"/>
          <w:color w:val="000000" w:themeColor="text1"/>
          <w:sz w:val="22"/>
          <w:szCs w:val="22"/>
          <w:lang w:val="es-MX"/>
        </w:rPr>
      </w:pPr>
      <w:r w:rsidRPr="00A71DCF">
        <w:rPr>
          <w:rFonts w:ascii="Averta" w:hAnsi="Averta" w:cs="Tahoma"/>
          <w:color w:val="000000" w:themeColor="text1"/>
          <w:sz w:val="22"/>
          <w:szCs w:val="22"/>
          <w:lang w:val="es-MX"/>
        </w:rPr>
        <w:t xml:space="preserve"> </w:t>
      </w:r>
    </w:p>
    <w:p w14:paraId="7E9DCDCF" w14:textId="0EE45A98" w:rsidR="00E8009B" w:rsidRPr="00A71DCF" w:rsidRDefault="00D60E60" w:rsidP="00D60E60">
      <w:pPr>
        <w:overflowPunct w:val="0"/>
        <w:autoSpaceDE w:val="0"/>
        <w:autoSpaceDN w:val="0"/>
        <w:adjustRightInd w:val="0"/>
        <w:ind w:left="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Para realizar cualquier trámite de pago o de altas de cuentas de beneficiarios</w:t>
      </w:r>
      <w:r w:rsidR="00BA236D" w:rsidRPr="00A71DCF">
        <w:rPr>
          <w:rFonts w:ascii="Averta" w:hAnsi="Averta" w:cs="Tahoma"/>
          <w:color w:val="000000" w:themeColor="text1"/>
          <w:sz w:val="22"/>
          <w:szCs w:val="22"/>
        </w:rPr>
        <w:t xml:space="preserve">, las unidades ejecutoras del gasto deberán </w:t>
      </w:r>
      <w:r w:rsidRPr="00A71DCF">
        <w:rPr>
          <w:rFonts w:ascii="Averta" w:hAnsi="Averta" w:cs="Tahoma"/>
          <w:color w:val="000000" w:themeColor="text1"/>
          <w:sz w:val="22"/>
          <w:szCs w:val="22"/>
        </w:rPr>
        <w:t>verificar que se encuentre registrado y activo en el Padrón de Proveedores del Poder Ejecutivo del Estado de lo contrario se rechazará todo trámite; para efectos del pago de facturas si esta fue timbrada en el período en el que el proveedor aún estaba vigente en el padrón, pero el trámite de pago mediante el folio presupuestal llega posterior al vencimiento, este se tramitará para pago.</w:t>
      </w:r>
    </w:p>
    <w:p w14:paraId="65BE9947" w14:textId="77777777" w:rsidR="00D60E60" w:rsidRPr="00A71DCF" w:rsidRDefault="00D60E60" w:rsidP="00D60E60">
      <w:pPr>
        <w:overflowPunct w:val="0"/>
        <w:autoSpaceDE w:val="0"/>
        <w:autoSpaceDN w:val="0"/>
        <w:adjustRightInd w:val="0"/>
        <w:ind w:left="426"/>
        <w:jc w:val="both"/>
        <w:textAlignment w:val="baseline"/>
        <w:rPr>
          <w:rFonts w:ascii="Averta" w:hAnsi="Averta" w:cs="Tahoma"/>
          <w:color w:val="000000" w:themeColor="text1"/>
          <w:sz w:val="22"/>
          <w:szCs w:val="22"/>
        </w:rPr>
      </w:pPr>
    </w:p>
    <w:p w14:paraId="28F0FF17" w14:textId="67F2D35E"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Cumplir con los requerimientos de información presupuestaria y financiera que solicite la</w:t>
      </w:r>
      <w:r w:rsidR="00C32D56" w:rsidRPr="00A71DCF">
        <w:rPr>
          <w:rFonts w:ascii="Averta" w:hAnsi="Averta" w:cs="Tahoma"/>
          <w:color w:val="000000" w:themeColor="text1"/>
          <w:sz w:val="22"/>
          <w:szCs w:val="22"/>
        </w:rPr>
        <w:t xml:space="preserve"> </w:t>
      </w:r>
      <w:r w:rsidR="008D608D"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 conforme a los plazos y términos previstos en las disposi</w:t>
      </w:r>
      <w:r w:rsidR="00260436" w:rsidRPr="00A71DCF">
        <w:rPr>
          <w:rFonts w:ascii="Averta" w:hAnsi="Averta" w:cs="Tahoma"/>
          <w:color w:val="000000" w:themeColor="text1"/>
          <w:sz w:val="22"/>
          <w:szCs w:val="22"/>
        </w:rPr>
        <w:t>ciones aplicables, así como aque</w:t>
      </w:r>
      <w:r w:rsidRPr="00A71DCF">
        <w:rPr>
          <w:rFonts w:ascii="Averta" w:hAnsi="Averta" w:cs="Tahoma"/>
          <w:color w:val="000000" w:themeColor="text1"/>
          <w:sz w:val="22"/>
          <w:szCs w:val="22"/>
        </w:rPr>
        <w:t>lla en materia del ejercicio del gasto que ésta requiera;</w:t>
      </w:r>
    </w:p>
    <w:p w14:paraId="7B922A99" w14:textId="77777777" w:rsidR="001250B6" w:rsidRPr="00A71DCF" w:rsidRDefault="001250B6" w:rsidP="00AB77EE">
      <w:pPr>
        <w:pStyle w:val="Prrafodelista"/>
        <w:rPr>
          <w:rFonts w:ascii="Averta" w:hAnsi="Averta" w:cs="Tahoma"/>
          <w:color w:val="000000" w:themeColor="text1"/>
          <w:sz w:val="22"/>
          <w:szCs w:val="22"/>
        </w:rPr>
      </w:pPr>
    </w:p>
    <w:p w14:paraId="4076EF92" w14:textId="73FB9C42" w:rsidR="00D32938" w:rsidRPr="004C0B49" w:rsidRDefault="00C75A29"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sz w:val="22"/>
          <w:szCs w:val="22"/>
        </w:rPr>
      </w:pPr>
      <w:r w:rsidRPr="004C0B49">
        <w:rPr>
          <w:rFonts w:ascii="Averta" w:hAnsi="Averta" w:cs="Tahoma"/>
          <w:sz w:val="22"/>
          <w:szCs w:val="22"/>
        </w:rPr>
        <w:lastRenderedPageBreak/>
        <w:t>Ejecutar oportuna</w:t>
      </w:r>
      <w:r w:rsidR="00CF4176" w:rsidRPr="004C0B49">
        <w:rPr>
          <w:rFonts w:ascii="Averta" w:hAnsi="Averta" w:cs="Tahoma"/>
          <w:sz w:val="22"/>
          <w:szCs w:val="22"/>
        </w:rPr>
        <w:t xml:space="preserve"> y </w:t>
      </w:r>
      <w:r w:rsidRPr="004C0B49">
        <w:rPr>
          <w:rFonts w:ascii="Averta" w:hAnsi="Averta" w:cs="Tahoma"/>
          <w:sz w:val="22"/>
          <w:szCs w:val="22"/>
        </w:rPr>
        <w:t>eficientemente las</w:t>
      </w:r>
      <w:r w:rsidR="00CF4176" w:rsidRPr="004C0B49">
        <w:rPr>
          <w:rFonts w:ascii="Averta" w:hAnsi="Averta" w:cs="Tahoma"/>
          <w:sz w:val="22"/>
          <w:szCs w:val="22"/>
        </w:rPr>
        <w:t xml:space="preserve"> acciones previstas en sus programas y proyectos, y de alcanzar las metas previstas en su programa operativo anual</w:t>
      </w:r>
      <w:r w:rsidR="003B5234" w:rsidRPr="004C0B49">
        <w:rPr>
          <w:rFonts w:ascii="Averta" w:hAnsi="Averta" w:cs="Tahoma"/>
          <w:sz w:val="22"/>
          <w:szCs w:val="22"/>
        </w:rPr>
        <w:t>;</w:t>
      </w:r>
      <w:r w:rsidR="00CF4176" w:rsidRPr="004C0B49">
        <w:rPr>
          <w:rFonts w:ascii="Averta" w:hAnsi="Averta" w:cs="Tahoma"/>
          <w:sz w:val="22"/>
          <w:szCs w:val="22"/>
        </w:rPr>
        <w:t xml:space="preserve"> </w:t>
      </w:r>
    </w:p>
    <w:p w14:paraId="25220C00" w14:textId="77777777" w:rsidR="001250B6" w:rsidRPr="004C0B49" w:rsidRDefault="001250B6" w:rsidP="00AB77EE">
      <w:pPr>
        <w:pStyle w:val="Prrafodelista"/>
        <w:rPr>
          <w:rFonts w:ascii="Averta" w:hAnsi="Averta" w:cs="Tahoma"/>
          <w:sz w:val="22"/>
          <w:szCs w:val="22"/>
        </w:rPr>
      </w:pPr>
    </w:p>
    <w:p w14:paraId="2DD18231" w14:textId="4F398A8E" w:rsidR="00CF4176" w:rsidRPr="00A71DCF" w:rsidRDefault="00D32938"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R</w:t>
      </w:r>
      <w:r w:rsidR="00CF4176" w:rsidRPr="00A71DCF">
        <w:rPr>
          <w:rFonts w:ascii="Averta" w:hAnsi="Averta" w:cs="Tahoma"/>
          <w:color w:val="000000" w:themeColor="text1"/>
          <w:sz w:val="22"/>
          <w:szCs w:val="22"/>
        </w:rPr>
        <w:t>emitir a la</w:t>
      </w:r>
      <w:r w:rsidR="006D451A" w:rsidRPr="00A71DCF">
        <w:rPr>
          <w:rFonts w:ascii="Averta" w:hAnsi="Averta" w:cs="Tahoma"/>
          <w:color w:val="000000" w:themeColor="text1"/>
          <w:sz w:val="22"/>
          <w:szCs w:val="22"/>
        </w:rPr>
        <w:t xml:space="preserve"> SAFIN</w:t>
      </w:r>
      <w:r w:rsidR="00BD5804" w:rsidRPr="00A71DCF">
        <w:rPr>
          <w:rFonts w:ascii="Averta" w:hAnsi="Averta" w:cs="Tahoma"/>
          <w:color w:val="000000" w:themeColor="text1"/>
          <w:sz w:val="22"/>
          <w:szCs w:val="22"/>
        </w:rPr>
        <w:t xml:space="preserve"> </w:t>
      </w:r>
      <w:r w:rsidR="00CF4176" w:rsidRPr="00A71DCF">
        <w:rPr>
          <w:rFonts w:ascii="Averta" w:hAnsi="Averta" w:cs="Tahoma"/>
          <w:color w:val="000000" w:themeColor="text1"/>
          <w:sz w:val="22"/>
          <w:szCs w:val="22"/>
        </w:rPr>
        <w:t>sus solicitudes de contratación de bienes, arrendamientos y servicios con la anticipación que le permita el ejercicio de su presupuesto de acuerdo con el</w:t>
      </w:r>
      <w:r w:rsidR="009D3317" w:rsidRPr="00A71DCF">
        <w:rPr>
          <w:rFonts w:ascii="Averta" w:hAnsi="Averta" w:cs="Tahoma"/>
          <w:color w:val="000000" w:themeColor="text1"/>
          <w:sz w:val="22"/>
          <w:szCs w:val="22"/>
        </w:rPr>
        <w:t xml:space="preserve"> </w:t>
      </w:r>
      <w:r w:rsidR="001B4482" w:rsidRPr="00A71DCF">
        <w:rPr>
          <w:rFonts w:ascii="Averta" w:hAnsi="Averta" w:cs="Tahoma"/>
          <w:color w:val="000000" w:themeColor="text1"/>
          <w:spacing w:val="-4"/>
          <w:sz w:val="22"/>
          <w:szCs w:val="22"/>
        </w:rPr>
        <w:t>calendario de gasto autorizado</w:t>
      </w:r>
      <w:r w:rsidR="00CF4176" w:rsidRPr="00A71DCF">
        <w:rPr>
          <w:rFonts w:ascii="Averta" w:hAnsi="Averta" w:cs="Tahoma"/>
          <w:color w:val="000000" w:themeColor="text1"/>
          <w:sz w:val="22"/>
          <w:szCs w:val="22"/>
        </w:rPr>
        <w:t xml:space="preserve">, considerando la duración del procedimiento de contratación y el tiempo de entrega de los bienes que derive de la investigación de mercado y/o cotizaciones de los proveedores, de acuerdo a la  Ley de Adquisiciones, Arrendamientos y Prestaciones de Servicios Relacionados con Bienes Muebles del Estado de Campeche, la Ley de Adquisiciones, Arrendamientos y Servicios del Sector Público, </w:t>
      </w:r>
      <w:r w:rsidR="00765971" w:rsidRPr="00A71DCF">
        <w:rPr>
          <w:rFonts w:ascii="Averta" w:hAnsi="Averta" w:cs="Tahoma"/>
          <w:color w:val="000000" w:themeColor="text1"/>
          <w:sz w:val="22"/>
          <w:szCs w:val="22"/>
        </w:rPr>
        <w:t xml:space="preserve">los </w:t>
      </w:r>
      <w:r w:rsidR="00CF4176" w:rsidRPr="00A71DCF">
        <w:rPr>
          <w:rFonts w:ascii="Averta" w:hAnsi="Averta" w:cs="Tahoma"/>
          <w:color w:val="000000" w:themeColor="text1"/>
          <w:sz w:val="22"/>
          <w:szCs w:val="22"/>
        </w:rPr>
        <w:t>reg</w:t>
      </w:r>
      <w:r w:rsidR="00260436" w:rsidRPr="00A71DCF">
        <w:rPr>
          <w:rFonts w:ascii="Averta" w:hAnsi="Averta" w:cs="Tahoma"/>
          <w:color w:val="000000" w:themeColor="text1"/>
          <w:sz w:val="22"/>
          <w:szCs w:val="22"/>
        </w:rPr>
        <w:t>lamentos y demás disposiciones a</w:t>
      </w:r>
      <w:r w:rsidR="00CF4176" w:rsidRPr="00A71DCF">
        <w:rPr>
          <w:rFonts w:ascii="Averta" w:hAnsi="Averta" w:cs="Tahoma"/>
          <w:color w:val="000000" w:themeColor="text1"/>
          <w:sz w:val="22"/>
          <w:szCs w:val="22"/>
        </w:rPr>
        <w:t>plicables;</w:t>
      </w:r>
    </w:p>
    <w:p w14:paraId="644201AA" w14:textId="77777777" w:rsidR="00BA236D" w:rsidRPr="00A71DCF" w:rsidRDefault="00BA236D" w:rsidP="00BA236D">
      <w:pPr>
        <w:pStyle w:val="Prrafodelista"/>
        <w:rPr>
          <w:rFonts w:ascii="Averta" w:hAnsi="Averta" w:cs="Tahoma"/>
          <w:color w:val="000000" w:themeColor="text1"/>
          <w:sz w:val="22"/>
          <w:szCs w:val="22"/>
        </w:rPr>
      </w:pPr>
    </w:p>
    <w:p w14:paraId="0EF4E6AC" w14:textId="097A8E95" w:rsidR="00BA236D" w:rsidRPr="00A71DCF" w:rsidRDefault="00BA236D" w:rsidP="00BA236D">
      <w:pPr>
        <w:numPr>
          <w:ilvl w:val="0"/>
          <w:numId w:val="27"/>
        </w:numPr>
        <w:tabs>
          <w:tab w:val="num" w:pos="426"/>
        </w:tabs>
        <w:overflowPunct w:val="0"/>
        <w:autoSpaceDE w:val="0"/>
        <w:autoSpaceDN w:val="0"/>
        <w:adjustRightInd w:val="0"/>
        <w:ind w:left="426" w:hanging="426"/>
        <w:jc w:val="both"/>
        <w:textAlignment w:val="baseline"/>
        <w:rPr>
          <w:rFonts w:ascii="Averta" w:hAnsi="Averta" w:cs="Tahoma"/>
          <w:b/>
          <w:color w:val="000000" w:themeColor="text1"/>
          <w:sz w:val="22"/>
          <w:szCs w:val="22"/>
        </w:rPr>
      </w:pPr>
      <w:r w:rsidRPr="00A71DCF">
        <w:rPr>
          <w:rFonts w:ascii="Averta" w:hAnsi="Averta" w:cs="Tahoma"/>
          <w:color w:val="000000" w:themeColor="text1"/>
          <w:sz w:val="22"/>
          <w:szCs w:val="22"/>
        </w:rPr>
        <w:t>Para la contratación de servicios de cualquier naturaleza y no relacionados con bienes muebles, los Entes Públicos deberán seguir los Lineamientos en Materia de Contratación de Servicios de Cualquier Naturaleza, publicado en el POE el 18 de enero de 2022</w:t>
      </w:r>
      <w:r w:rsidR="0088322A" w:rsidRPr="00A71DCF">
        <w:rPr>
          <w:rFonts w:ascii="Averta" w:hAnsi="Averta" w:cs="Tahoma"/>
          <w:b/>
          <w:color w:val="000000" w:themeColor="text1"/>
          <w:sz w:val="22"/>
          <w:szCs w:val="22"/>
        </w:rPr>
        <w:t>;</w:t>
      </w:r>
    </w:p>
    <w:p w14:paraId="0262F474" w14:textId="77777777" w:rsidR="001250B6" w:rsidRPr="00A71DCF" w:rsidRDefault="001250B6" w:rsidP="0084773C">
      <w:p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p>
    <w:p w14:paraId="597C5695" w14:textId="18382B9E" w:rsidR="00CF4176"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Promover medidas administrativas para un adecuado manejo del presupuesto, de forma tal que contribuya a elevar el uso racional de los recursos públicos;</w:t>
      </w:r>
    </w:p>
    <w:p w14:paraId="65B5E34A" w14:textId="77777777" w:rsidR="001250B6" w:rsidRPr="00A71DCF" w:rsidRDefault="001250B6" w:rsidP="0084773C">
      <w:pPr>
        <w:pStyle w:val="Prrafodelista"/>
        <w:tabs>
          <w:tab w:val="num" w:pos="426"/>
        </w:tabs>
        <w:ind w:left="426" w:hanging="426"/>
        <w:rPr>
          <w:rFonts w:ascii="Averta" w:hAnsi="Averta" w:cs="Tahoma"/>
          <w:color w:val="000000" w:themeColor="text1"/>
          <w:sz w:val="22"/>
          <w:szCs w:val="22"/>
        </w:rPr>
      </w:pPr>
    </w:p>
    <w:p w14:paraId="63E2B99C" w14:textId="08D59FE7" w:rsidR="000123B7" w:rsidRPr="00A71DCF" w:rsidRDefault="00CF4176" w:rsidP="00CE17F0">
      <w:pPr>
        <w:numPr>
          <w:ilvl w:val="0"/>
          <w:numId w:val="27"/>
        </w:num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Establecer los mecanismos de control para la custodia y cuidado de la documentación e información del ejercicio de los recursos públicos a su cargo, impidiendo o evitando el uso, la sustracción, la destrucción, el ocultamiento indebido de los documentos; </w:t>
      </w:r>
    </w:p>
    <w:p w14:paraId="0E3A3D38" w14:textId="77777777" w:rsidR="001250B6" w:rsidRPr="00A71DCF" w:rsidRDefault="001250B6" w:rsidP="0084773C">
      <w:pPr>
        <w:tabs>
          <w:tab w:val="num" w:pos="426"/>
        </w:tabs>
        <w:overflowPunct w:val="0"/>
        <w:autoSpaceDE w:val="0"/>
        <w:autoSpaceDN w:val="0"/>
        <w:adjustRightInd w:val="0"/>
        <w:ind w:left="426" w:hanging="426"/>
        <w:jc w:val="both"/>
        <w:textAlignment w:val="baseline"/>
        <w:rPr>
          <w:rFonts w:ascii="Averta" w:hAnsi="Averta" w:cs="Tahoma"/>
          <w:color w:val="000000" w:themeColor="text1"/>
          <w:sz w:val="22"/>
          <w:szCs w:val="22"/>
        </w:rPr>
      </w:pPr>
    </w:p>
    <w:p w14:paraId="6C99B756" w14:textId="390D6E41" w:rsidR="006D6A9B" w:rsidRPr="00A71DCF" w:rsidRDefault="00366297" w:rsidP="00CE17F0">
      <w:pPr>
        <w:numPr>
          <w:ilvl w:val="0"/>
          <w:numId w:val="27"/>
        </w:numPr>
        <w:tabs>
          <w:tab w:val="clear" w:pos="7448"/>
          <w:tab w:val="num" w:pos="426"/>
          <w:tab w:val="num" w:pos="5038"/>
        </w:tabs>
        <w:overflowPunct w:val="0"/>
        <w:autoSpaceDE w:val="0"/>
        <w:autoSpaceDN w:val="0"/>
        <w:adjustRightInd w:val="0"/>
        <w:spacing w:after="20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 xml:space="preserve">Los </w:t>
      </w:r>
      <w:r w:rsidR="008672AF" w:rsidRPr="00A71DCF">
        <w:rPr>
          <w:rFonts w:ascii="Averta" w:hAnsi="Averta" w:cs="Tahoma"/>
          <w:color w:val="000000" w:themeColor="text1"/>
          <w:sz w:val="22"/>
          <w:szCs w:val="22"/>
        </w:rPr>
        <w:t>Coordinadores</w:t>
      </w:r>
      <w:r w:rsidRPr="00A71DCF">
        <w:rPr>
          <w:rFonts w:ascii="Averta" w:hAnsi="Averta" w:cs="Tahoma"/>
          <w:color w:val="000000" w:themeColor="text1"/>
          <w:sz w:val="22"/>
          <w:szCs w:val="22"/>
        </w:rPr>
        <w:t xml:space="preserve"> Ad</w:t>
      </w:r>
      <w:r w:rsidR="008672AF" w:rsidRPr="00A71DCF">
        <w:rPr>
          <w:rFonts w:ascii="Averta" w:hAnsi="Averta" w:cs="Tahoma"/>
          <w:color w:val="000000" w:themeColor="text1"/>
          <w:sz w:val="22"/>
          <w:szCs w:val="22"/>
        </w:rPr>
        <w:t>ministrativo</w:t>
      </w:r>
      <w:r w:rsidR="007D48E6" w:rsidRPr="00A71DCF">
        <w:rPr>
          <w:rFonts w:ascii="Averta" w:hAnsi="Averta" w:cs="Tahoma"/>
          <w:color w:val="000000" w:themeColor="text1"/>
          <w:sz w:val="22"/>
          <w:szCs w:val="22"/>
        </w:rPr>
        <w:t>s</w:t>
      </w:r>
      <w:r w:rsidR="008672AF" w:rsidRPr="00A71DCF">
        <w:rPr>
          <w:rFonts w:ascii="Averta" w:hAnsi="Averta" w:cs="Tahoma"/>
          <w:color w:val="000000" w:themeColor="text1"/>
          <w:sz w:val="22"/>
          <w:szCs w:val="22"/>
        </w:rPr>
        <w:t xml:space="preserve"> o sus similares</w:t>
      </w:r>
      <w:r w:rsidR="006D6A9B" w:rsidRPr="00A71DCF">
        <w:rPr>
          <w:rFonts w:ascii="Averta" w:hAnsi="Averta" w:cs="Tahoma"/>
          <w:color w:val="000000" w:themeColor="text1"/>
          <w:sz w:val="22"/>
          <w:szCs w:val="22"/>
        </w:rPr>
        <w:t xml:space="preserve">, deberán de </w:t>
      </w:r>
      <w:r w:rsidR="008D6897" w:rsidRPr="00A71DCF">
        <w:rPr>
          <w:rFonts w:ascii="Averta" w:hAnsi="Averta" w:cs="Tahoma"/>
          <w:color w:val="000000" w:themeColor="text1"/>
          <w:sz w:val="22"/>
          <w:szCs w:val="22"/>
        </w:rPr>
        <w:t>d</w:t>
      </w:r>
      <w:r w:rsidR="006D6A9B" w:rsidRPr="00A71DCF">
        <w:rPr>
          <w:rFonts w:ascii="Averta" w:hAnsi="Averta" w:cs="Tahoma"/>
          <w:color w:val="000000" w:themeColor="text1"/>
          <w:sz w:val="22"/>
          <w:szCs w:val="22"/>
        </w:rPr>
        <w:t>escargar los CFDI en formato electrónico (PDF</w:t>
      </w:r>
      <w:r w:rsidR="00C32BD4" w:rsidRPr="00A71DCF">
        <w:rPr>
          <w:rFonts w:ascii="Averta" w:hAnsi="Averta" w:cs="Tahoma"/>
          <w:color w:val="000000" w:themeColor="text1"/>
          <w:sz w:val="22"/>
          <w:szCs w:val="22"/>
        </w:rPr>
        <w:t xml:space="preserve"> y .XML</w:t>
      </w:r>
      <w:r w:rsidR="006D6A9B" w:rsidRPr="00A71DCF">
        <w:rPr>
          <w:rFonts w:ascii="Averta" w:hAnsi="Averta" w:cs="Tahoma"/>
          <w:color w:val="000000" w:themeColor="text1"/>
          <w:sz w:val="22"/>
          <w:szCs w:val="22"/>
        </w:rPr>
        <w:t>), en cualquier medio de almacenamiento informático (CD, DVD, USB, Disco Duro, etc.), siempre y cuando la tecnología del medio de almacenamiento sea vigente; y</w:t>
      </w:r>
    </w:p>
    <w:p w14:paraId="19C4A9EA" w14:textId="0CB4EE64" w:rsidR="00380630" w:rsidRPr="00A71DCF" w:rsidRDefault="00AE0944" w:rsidP="00E15F4C">
      <w:pPr>
        <w:numPr>
          <w:ilvl w:val="0"/>
          <w:numId w:val="27"/>
        </w:numPr>
        <w:tabs>
          <w:tab w:val="left" w:pos="0"/>
          <w:tab w:val="left" w:pos="284"/>
        </w:tabs>
        <w:overflowPunct w:val="0"/>
        <w:autoSpaceDE w:val="0"/>
        <w:autoSpaceDN w:val="0"/>
        <w:adjustRightInd w:val="0"/>
        <w:spacing w:after="200"/>
        <w:ind w:left="426" w:hanging="426"/>
        <w:jc w:val="both"/>
        <w:textAlignment w:val="baseline"/>
        <w:rPr>
          <w:rFonts w:ascii="Averta" w:hAnsi="Averta" w:cs="Tahoma"/>
          <w:color w:val="000000" w:themeColor="text1"/>
          <w:sz w:val="22"/>
          <w:szCs w:val="22"/>
        </w:rPr>
      </w:pPr>
      <w:r w:rsidRPr="00A71DCF">
        <w:rPr>
          <w:rFonts w:ascii="Averta" w:hAnsi="Averta" w:cs="Tahoma"/>
          <w:color w:val="000000" w:themeColor="text1"/>
          <w:sz w:val="22"/>
          <w:szCs w:val="22"/>
        </w:rPr>
        <w:t>Respe</w:t>
      </w:r>
      <w:r w:rsidR="00DA39D9" w:rsidRPr="00A71DCF">
        <w:rPr>
          <w:rFonts w:ascii="Averta" w:hAnsi="Averta" w:cs="Tahoma"/>
          <w:color w:val="000000" w:themeColor="text1"/>
          <w:sz w:val="22"/>
          <w:szCs w:val="22"/>
        </w:rPr>
        <w:t>tar los horarios y días de atención</w:t>
      </w:r>
      <w:r w:rsidR="00762B8F" w:rsidRPr="00A71DCF">
        <w:rPr>
          <w:rFonts w:ascii="Averta" w:hAnsi="Averta" w:cs="Tahoma"/>
          <w:color w:val="000000" w:themeColor="text1"/>
          <w:sz w:val="22"/>
          <w:szCs w:val="22"/>
        </w:rPr>
        <w:t xml:space="preserve"> indicados en el </w:t>
      </w:r>
      <w:r w:rsidR="0081522B" w:rsidRPr="00A71DCF">
        <w:rPr>
          <w:rFonts w:ascii="Averta" w:hAnsi="Averta" w:cs="Tahoma"/>
          <w:color w:val="000000" w:themeColor="text1"/>
          <w:sz w:val="22"/>
          <w:szCs w:val="22"/>
        </w:rPr>
        <w:t>“</w:t>
      </w:r>
      <w:r w:rsidR="00762B8F" w:rsidRPr="00A71DCF">
        <w:rPr>
          <w:rFonts w:ascii="Averta" w:hAnsi="Averta" w:cs="Tahoma"/>
          <w:color w:val="000000" w:themeColor="text1"/>
          <w:sz w:val="22"/>
          <w:szCs w:val="22"/>
        </w:rPr>
        <w:t>Cronograma de Actividades</w:t>
      </w:r>
      <w:r w:rsidR="0081522B" w:rsidRPr="00A71DCF">
        <w:rPr>
          <w:rFonts w:ascii="Averta" w:hAnsi="Averta" w:cs="Tahoma"/>
          <w:color w:val="000000" w:themeColor="text1"/>
          <w:sz w:val="22"/>
          <w:szCs w:val="22"/>
        </w:rPr>
        <w:t xml:space="preserve"> </w:t>
      </w:r>
      <w:r w:rsidR="00762B8F" w:rsidRPr="00A71DCF">
        <w:rPr>
          <w:rFonts w:ascii="Averta" w:hAnsi="Averta" w:cs="Tahoma"/>
          <w:color w:val="000000" w:themeColor="text1"/>
          <w:sz w:val="22"/>
          <w:szCs w:val="22"/>
        </w:rPr>
        <w:t>2025</w:t>
      </w:r>
      <w:r w:rsidR="0081522B" w:rsidRPr="00A71DCF">
        <w:rPr>
          <w:rFonts w:ascii="Averta" w:hAnsi="Averta" w:cs="Tahoma"/>
          <w:color w:val="000000" w:themeColor="text1"/>
          <w:sz w:val="22"/>
          <w:szCs w:val="22"/>
        </w:rPr>
        <w:t>”,</w:t>
      </w:r>
      <w:r w:rsidR="00762B8F" w:rsidRPr="00A71DCF">
        <w:rPr>
          <w:rFonts w:ascii="Averta" w:hAnsi="Averta" w:cs="Tahoma"/>
          <w:color w:val="000000" w:themeColor="text1"/>
          <w:sz w:val="22"/>
          <w:szCs w:val="22"/>
        </w:rPr>
        <w:t xml:space="preserve"> el </w:t>
      </w:r>
      <w:r w:rsidR="0081522B" w:rsidRPr="00A71DCF">
        <w:rPr>
          <w:rFonts w:ascii="Averta" w:hAnsi="Averta" w:cs="Tahoma"/>
          <w:color w:val="000000" w:themeColor="text1"/>
          <w:sz w:val="22"/>
          <w:szCs w:val="22"/>
        </w:rPr>
        <w:t>cual podrá</w:t>
      </w:r>
      <w:r w:rsidR="00762B8F" w:rsidRPr="00A71DCF">
        <w:rPr>
          <w:rFonts w:ascii="Averta" w:hAnsi="Averta" w:cs="Tahoma"/>
          <w:color w:val="000000" w:themeColor="text1"/>
          <w:sz w:val="22"/>
          <w:szCs w:val="22"/>
        </w:rPr>
        <w:t xml:space="preserve"> consultar en el </w:t>
      </w:r>
      <w:r w:rsidR="0081522B" w:rsidRPr="00A71DCF">
        <w:rPr>
          <w:rFonts w:ascii="Averta" w:hAnsi="Averta" w:cs="Tahoma"/>
          <w:color w:val="000000" w:themeColor="text1"/>
          <w:sz w:val="22"/>
          <w:szCs w:val="22"/>
        </w:rPr>
        <w:t xml:space="preserve">apartado </w:t>
      </w:r>
      <w:r w:rsidR="008853E5" w:rsidRPr="00A71DCF">
        <w:rPr>
          <w:rFonts w:ascii="Averta" w:hAnsi="Averta" w:cs="Tahoma"/>
          <w:color w:val="000000" w:themeColor="text1"/>
          <w:sz w:val="22"/>
          <w:szCs w:val="22"/>
        </w:rPr>
        <w:t>I</w:t>
      </w:r>
      <w:r w:rsidR="00380630" w:rsidRPr="00A71DCF">
        <w:rPr>
          <w:rFonts w:ascii="Averta" w:hAnsi="Averta" w:cs="Tahoma"/>
          <w:color w:val="000000" w:themeColor="text1"/>
          <w:spacing w:val="-4"/>
          <w:sz w:val="22"/>
          <w:szCs w:val="22"/>
        </w:rPr>
        <w:t>X. ANEXOS, numeral</w:t>
      </w:r>
      <w:r w:rsidR="008853E5" w:rsidRPr="00A71DCF">
        <w:rPr>
          <w:rFonts w:ascii="Averta" w:hAnsi="Averta" w:cs="Tahoma"/>
          <w:color w:val="000000" w:themeColor="text1"/>
          <w:spacing w:val="-4"/>
          <w:sz w:val="22"/>
          <w:szCs w:val="22"/>
        </w:rPr>
        <w:t xml:space="preserve"> 9.3.</w:t>
      </w:r>
      <w:r w:rsidR="00380630" w:rsidRPr="00A71DCF">
        <w:rPr>
          <w:rFonts w:ascii="Averta" w:hAnsi="Averta" w:cs="Tahoma"/>
          <w:color w:val="000000" w:themeColor="text1"/>
          <w:spacing w:val="-4"/>
          <w:sz w:val="22"/>
          <w:szCs w:val="22"/>
        </w:rPr>
        <w:t xml:space="preserve"> del presente Manual.</w:t>
      </w:r>
    </w:p>
    <w:p w14:paraId="5E259BED" w14:textId="57E9628F" w:rsidR="007E0D92" w:rsidRDefault="007E0D92" w:rsidP="007E0D92">
      <w:pPr>
        <w:tabs>
          <w:tab w:val="left" w:pos="812"/>
        </w:tabs>
        <w:overflowPunct w:val="0"/>
        <w:autoSpaceDE w:val="0"/>
        <w:autoSpaceDN w:val="0"/>
        <w:adjustRightInd w:val="0"/>
        <w:spacing w:after="200"/>
        <w:jc w:val="center"/>
        <w:textAlignment w:val="baseline"/>
        <w:rPr>
          <w:rFonts w:ascii="Averta" w:hAnsi="Averta" w:cs="Tahoma"/>
          <w:sz w:val="22"/>
          <w:szCs w:val="22"/>
        </w:rPr>
      </w:pPr>
    </w:p>
    <w:p w14:paraId="20A77F70" w14:textId="77777777" w:rsidR="0015260F" w:rsidRDefault="0015260F" w:rsidP="0084773C">
      <w:pPr>
        <w:tabs>
          <w:tab w:val="left" w:pos="812"/>
        </w:tabs>
        <w:overflowPunct w:val="0"/>
        <w:autoSpaceDE w:val="0"/>
        <w:autoSpaceDN w:val="0"/>
        <w:adjustRightInd w:val="0"/>
        <w:spacing w:after="200"/>
        <w:jc w:val="both"/>
        <w:textAlignment w:val="baseline"/>
        <w:rPr>
          <w:rFonts w:ascii="Averta" w:hAnsi="Averta" w:cs="Tahoma"/>
          <w:sz w:val="22"/>
          <w:szCs w:val="22"/>
        </w:rPr>
      </w:pPr>
    </w:p>
    <w:p w14:paraId="063DC4A9" w14:textId="77777777" w:rsidR="0015260F" w:rsidRDefault="0015260F" w:rsidP="0084773C">
      <w:pPr>
        <w:tabs>
          <w:tab w:val="left" w:pos="812"/>
        </w:tabs>
        <w:overflowPunct w:val="0"/>
        <w:autoSpaceDE w:val="0"/>
        <w:autoSpaceDN w:val="0"/>
        <w:adjustRightInd w:val="0"/>
        <w:spacing w:after="200"/>
        <w:jc w:val="both"/>
        <w:textAlignment w:val="baseline"/>
        <w:rPr>
          <w:rFonts w:ascii="Averta" w:hAnsi="Averta" w:cs="Tahoma"/>
          <w:sz w:val="22"/>
          <w:szCs w:val="22"/>
        </w:rPr>
      </w:pPr>
    </w:p>
    <w:p w14:paraId="589114A2" w14:textId="77777777" w:rsidR="0015260F" w:rsidRDefault="0015260F" w:rsidP="0084773C">
      <w:pPr>
        <w:tabs>
          <w:tab w:val="left" w:pos="812"/>
        </w:tabs>
        <w:overflowPunct w:val="0"/>
        <w:autoSpaceDE w:val="0"/>
        <w:autoSpaceDN w:val="0"/>
        <w:adjustRightInd w:val="0"/>
        <w:spacing w:after="200"/>
        <w:jc w:val="both"/>
        <w:textAlignment w:val="baseline"/>
        <w:rPr>
          <w:rFonts w:ascii="Averta" w:hAnsi="Averta" w:cs="Tahoma"/>
          <w:sz w:val="22"/>
          <w:szCs w:val="22"/>
        </w:rPr>
      </w:pPr>
    </w:p>
    <w:p w14:paraId="0BA930A2" w14:textId="77777777" w:rsidR="0015260F" w:rsidRDefault="0015260F" w:rsidP="0084773C">
      <w:pPr>
        <w:tabs>
          <w:tab w:val="left" w:pos="812"/>
        </w:tabs>
        <w:overflowPunct w:val="0"/>
        <w:autoSpaceDE w:val="0"/>
        <w:autoSpaceDN w:val="0"/>
        <w:adjustRightInd w:val="0"/>
        <w:spacing w:after="200"/>
        <w:jc w:val="both"/>
        <w:textAlignment w:val="baseline"/>
        <w:rPr>
          <w:rFonts w:ascii="Averta" w:hAnsi="Averta" w:cs="Tahoma"/>
          <w:sz w:val="22"/>
          <w:szCs w:val="22"/>
        </w:rPr>
      </w:pPr>
    </w:p>
    <w:p w14:paraId="1A2DC02B" w14:textId="77D11C2B" w:rsidR="0015260F" w:rsidRDefault="0015260F" w:rsidP="00DF3643">
      <w:pPr>
        <w:tabs>
          <w:tab w:val="left" w:pos="812"/>
        </w:tabs>
        <w:overflowPunct w:val="0"/>
        <w:autoSpaceDE w:val="0"/>
        <w:autoSpaceDN w:val="0"/>
        <w:adjustRightInd w:val="0"/>
        <w:spacing w:after="200"/>
        <w:textAlignment w:val="baseline"/>
        <w:rPr>
          <w:rFonts w:ascii="Averta" w:hAnsi="Averta" w:cs="Tahoma"/>
          <w:sz w:val="22"/>
          <w:szCs w:val="22"/>
        </w:rPr>
      </w:pPr>
    </w:p>
    <w:p w14:paraId="431C2ED0" w14:textId="2C329BBA" w:rsidR="001250B6" w:rsidRPr="004C0B49" w:rsidRDefault="001250B6" w:rsidP="0084773C">
      <w:pPr>
        <w:tabs>
          <w:tab w:val="left" w:pos="812"/>
        </w:tabs>
        <w:overflowPunct w:val="0"/>
        <w:autoSpaceDE w:val="0"/>
        <w:autoSpaceDN w:val="0"/>
        <w:adjustRightInd w:val="0"/>
        <w:spacing w:after="200"/>
        <w:jc w:val="both"/>
        <w:textAlignment w:val="baseline"/>
        <w:rPr>
          <w:rFonts w:ascii="Averta" w:hAnsi="Averta" w:cs="Tahoma"/>
          <w:sz w:val="22"/>
          <w:szCs w:val="22"/>
        </w:rPr>
      </w:pPr>
      <w:r w:rsidRPr="004C0B49">
        <w:rPr>
          <w:rFonts w:ascii="Averta" w:hAnsi="Averta" w:cs="Tahoma"/>
          <w:sz w:val="22"/>
          <w:szCs w:val="22"/>
        </w:rPr>
        <w:br w:type="page"/>
      </w:r>
    </w:p>
    <w:p w14:paraId="69D37AFE" w14:textId="475F00ED" w:rsidR="00602FD5" w:rsidRPr="00A71DCF" w:rsidRDefault="00C7664A" w:rsidP="0084773C">
      <w:pPr>
        <w:pStyle w:val="Ttulo1"/>
        <w:tabs>
          <w:tab w:val="left" w:pos="851"/>
        </w:tabs>
        <w:rPr>
          <w:rFonts w:ascii="Averta" w:hAnsi="Averta"/>
          <w:color w:val="000000" w:themeColor="text1"/>
          <w:sz w:val="22"/>
          <w:szCs w:val="22"/>
        </w:rPr>
      </w:pPr>
      <w:r w:rsidRPr="00A71DCF">
        <w:rPr>
          <w:rFonts w:ascii="Averta" w:hAnsi="Averta"/>
          <w:color w:val="000000" w:themeColor="text1"/>
          <w:sz w:val="22"/>
          <w:szCs w:val="22"/>
        </w:rPr>
        <w:lastRenderedPageBreak/>
        <w:t>2.</w:t>
      </w:r>
      <w:r w:rsidR="00CE4D86" w:rsidRPr="00A71DCF">
        <w:rPr>
          <w:rFonts w:ascii="Averta" w:hAnsi="Averta"/>
          <w:color w:val="000000" w:themeColor="text1"/>
          <w:sz w:val="22"/>
          <w:szCs w:val="22"/>
        </w:rPr>
        <w:t>13</w:t>
      </w:r>
      <w:r w:rsidR="00602FD5" w:rsidRPr="00A71DCF">
        <w:rPr>
          <w:rFonts w:ascii="Averta" w:hAnsi="Averta"/>
          <w:color w:val="000000" w:themeColor="text1"/>
          <w:sz w:val="22"/>
          <w:szCs w:val="22"/>
        </w:rPr>
        <w:t>.</w:t>
      </w:r>
      <w:r w:rsidR="00602FD5" w:rsidRPr="00A71DCF">
        <w:rPr>
          <w:rFonts w:ascii="Averta" w:hAnsi="Averta"/>
          <w:color w:val="000000" w:themeColor="text1"/>
          <w:sz w:val="22"/>
          <w:szCs w:val="22"/>
        </w:rPr>
        <w:tab/>
        <w:t>Clave Presupuestaria y Estructura Programática</w:t>
      </w:r>
      <w:r w:rsidR="00191E64" w:rsidRPr="00A71DCF">
        <w:rPr>
          <w:rFonts w:ascii="Averta" w:hAnsi="Averta"/>
          <w:color w:val="000000" w:themeColor="text1"/>
          <w:sz w:val="22"/>
          <w:szCs w:val="22"/>
        </w:rPr>
        <w:t>.</w:t>
      </w:r>
    </w:p>
    <w:p w14:paraId="712249BF" w14:textId="32F68FB6" w:rsidR="00602FD5" w:rsidRPr="00A71DCF" w:rsidRDefault="00BC1970" w:rsidP="0084773C">
      <w:pPr>
        <w:pStyle w:val="Ttulo1"/>
        <w:tabs>
          <w:tab w:val="left" w:pos="742"/>
          <w:tab w:val="left" w:pos="851"/>
        </w:tabs>
        <w:rPr>
          <w:rFonts w:ascii="Averta" w:hAnsi="Averta"/>
          <w:color w:val="000000" w:themeColor="text1"/>
          <w:sz w:val="22"/>
          <w:szCs w:val="22"/>
        </w:rPr>
      </w:pPr>
      <w:r w:rsidRPr="00A71DCF">
        <w:rPr>
          <w:rFonts w:ascii="Averta" w:hAnsi="Averta"/>
          <w:noProof/>
          <w:color w:val="000000" w:themeColor="text1"/>
          <w:sz w:val="22"/>
          <w:szCs w:val="22"/>
          <w:lang w:val="es-MX"/>
        </w:rPr>
        <mc:AlternateContent>
          <mc:Choice Requires="wps">
            <w:drawing>
              <wp:anchor distT="0" distB="0" distL="114300" distR="114300" simplePos="0" relativeHeight="251659776" behindDoc="0" locked="0" layoutInCell="0" allowOverlap="1" wp14:anchorId="17DEA49D" wp14:editId="57DBC7DB">
                <wp:simplePos x="0" y="0"/>
                <wp:positionH relativeFrom="margin">
                  <wp:posOffset>3474085</wp:posOffset>
                </wp:positionH>
                <wp:positionV relativeFrom="margin">
                  <wp:posOffset>1041400</wp:posOffset>
                </wp:positionV>
                <wp:extent cx="2428875" cy="4924425"/>
                <wp:effectExtent l="57150" t="38100" r="85725" b="104775"/>
                <wp:wrapSquare wrapText="bothSides"/>
                <wp:docPr id="697" name="Cuadro de texto 395" descr="Horizontal estrech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92442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14:paraId="703BC323" w14:textId="77777777" w:rsidR="00D032B1" w:rsidRPr="00EC704E" w:rsidRDefault="00D032B1" w:rsidP="00602FD5">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3FBA06C8" w14:textId="77777777" w:rsidR="00D032B1" w:rsidRPr="00704515" w:rsidRDefault="00D032B1" w:rsidP="00602FD5">
                            <w:pPr>
                              <w:suppressAutoHyphens/>
                              <w:spacing w:line="360" w:lineRule="auto"/>
                              <w:jc w:val="center"/>
                              <w:outlineLvl w:val="0"/>
                              <w:rPr>
                                <w:rFonts w:ascii="Azo Sans" w:hAnsi="Azo Sans"/>
                                <w:bCs/>
                                <w:color w:val="000000"/>
                                <w:spacing w:val="-2"/>
                                <w:sz w:val="22"/>
                                <w:szCs w:val="22"/>
                              </w:rPr>
                            </w:pPr>
                            <w:r w:rsidRPr="00704515">
                              <w:rPr>
                                <w:rFonts w:ascii="Azo Sans" w:hAnsi="Azo Sans"/>
                                <w:b/>
                                <w:color w:val="000000"/>
                                <w:spacing w:val="-2"/>
                                <w:sz w:val="22"/>
                                <w:szCs w:val="22"/>
                              </w:rPr>
                              <w:t>Clave Presupuestaria</w:t>
                            </w:r>
                          </w:p>
                          <w:p w14:paraId="54953885" w14:textId="1371B1F4" w:rsidR="00D032B1" w:rsidRPr="00704515" w:rsidRDefault="00D032B1" w:rsidP="00236497">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 xml:space="preserve">Es un conjunto de elementos codificados que permite organizar y sistematizar la información presupuestal contenida en el </w:t>
                            </w:r>
                            <w:r>
                              <w:rPr>
                                <w:rFonts w:ascii="Averta" w:hAnsi="Averta"/>
                                <w:color w:val="000000"/>
                                <w:spacing w:val="-2"/>
                                <w:sz w:val="22"/>
                                <w:szCs w:val="22"/>
                              </w:rPr>
                              <w:t>Presupuesto</w:t>
                            </w:r>
                            <w:r w:rsidRPr="00257435">
                              <w:rPr>
                                <w:rFonts w:ascii="Averta" w:hAnsi="Averta"/>
                                <w:color w:val="000000"/>
                                <w:spacing w:val="-2"/>
                                <w:sz w:val="22"/>
                                <w:szCs w:val="22"/>
                              </w:rPr>
                              <w:t xml:space="preserve">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p w14:paraId="5EA3043D" w14:textId="5FDDA1CE" w:rsidR="00D032B1" w:rsidRPr="00704515" w:rsidRDefault="00D032B1" w:rsidP="00236497">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p>
                        </w:txbxContent>
                      </wps:txbx>
                      <wps:bodyPr rot="0" vert="horz" wrap="square" lIns="228600" tIns="228600" rIns="22860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17DEA49D" id="Cuadro de texto 395" o:spid="_x0000_s1027" type="#_x0000_t202" alt="Horizontal estrecha" style="position:absolute;margin-left:273.55pt;margin-top:82pt;width:191.25pt;height:387.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14:paraId="703BC323" w14:textId="77777777" w:rsidR="00D032B1" w:rsidRPr="00EC704E" w:rsidRDefault="00D032B1" w:rsidP="00602FD5">
                      <w:pPr>
                        <w:pBdr>
                          <w:top w:val="thinThickSmallGap" w:sz="36" w:space="0" w:color="622423" w:themeColor="accent2" w:themeShade="7F"/>
                          <w:bottom w:val="thickThinSmallGap" w:sz="36" w:space="0" w:color="622423" w:themeColor="accent2" w:themeShade="7F"/>
                        </w:pBdr>
                        <w:spacing w:after="160"/>
                        <w:rPr>
                          <w:rFonts w:ascii="Azo Sans" w:eastAsiaTheme="majorEastAsia" w:hAnsi="Azo Sans" w:cstheme="majorBidi"/>
                          <w:i/>
                          <w:iCs/>
                          <w:sz w:val="8"/>
                          <w:szCs w:val="8"/>
                        </w:rPr>
                      </w:pPr>
                    </w:p>
                    <w:p w14:paraId="3FBA06C8" w14:textId="77777777" w:rsidR="00D032B1" w:rsidRPr="00704515" w:rsidRDefault="00D032B1" w:rsidP="00602FD5">
                      <w:pPr>
                        <w:suppressAutoHyphens/>
                        <w:spacing w:line="360" w:lineRule="auto"/>
                        <w:jc w:val="center"/>
                        <w:outlineLvl w:val="0"/>
                        <w:rPr>
                          <w:rFonts w:ascii="Azo Sans" w:hAnsi="Azo Sans"/>
                          <w:bCs/>
                          <w:color w:val="000000"/>
                          <w:spacing w:val="-2"/>
                          <w:sz w:val="22"/>
                          <w:szCs w:val="22"/>
                        </w:rPr>
                      </w:pPr>
                      <w:r w:rsidRPr="00704515">
                        <w:rPr>
                          <w:rFonts w:ascii="Azo Sans" w:hAnsi="Azo Sans"/>
                          <w:b/>
                          <w:color w:val="000000"/>
                          <w:spacing w:val="-2"/>
                          <w:sz w:val="22"/>
                          <w:szCs w:val="22"/>
                        </w:rPr>
                        <w:t>Clave Presupuestaria</w:t>
                      </w:r>
                    </w:p>
                    <w:p w14:paraId="54953885" w14:textId="1371B1F4" w:rsidR="00D032B1" w:rsidRPr="00704515" w:rsidRDefault="00D032B1" w:rsidP="00236497">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r w:rsidRPr="00257435">
                        <w:rPr>
                          <w:rFonts w:ascii="Averta" w:hAnsi="Averta"/>
                          <w:color w:val="000000"/>
                          <w:spacing w:val="-2"/>
                          <w:sz w:val="22"/>
                          <w:szCs w:val="22"/>
                        </w:rPr>
                        <w:t xml:space="preserve">Es un conjunto de elementos codificados que permite organizar y sistematizar la información presupuestal contenida en el </w:t>
                      </w:r>
                      <w:r>
                        <w:rPr>
                          <w:rFonts w:ascii="Averta" w:hAnsi="Averta"/>
                          <w:color w:val="000000"/>
                          <w:spacing w:val="-2"/>
                          <w:sz w:val="22"/>
                          <w:szCs w:val="22"/>
                        </w:rPr>
                        <w:t>Presupuesto</w:t>
                      </w:r>
                      <w:r w:rsidRPr="00257435">
                        <w:rPr>
                          <w:rFonts w:ascii="Averta" w:hAnsi="Averta"/>
                          <w:color w:val="000000"/>
                          <w:spacing w:val="-2"/>
                          <w:sz w:val="22"/>
                          <w:szCs w:val="22"/>
                        </w:rPr>
                        <w:t xml:space="preserve"> de Egresos, e identifica la naturaleza y destino de los recursos autorizados a las unidades responsables del gasto. Asimismo, se constituye como el instrumento a través del cual se lleva a cabo el registro de las operaciones derivadas de la gestión presupuestal, que se desarrolla durante el ejercicio</w:t>
                      </w:r>
                      <w:r>
                        <w:rPr>
                          <w:rFonts w:ascii="Averta" w:hAnsi="Averta"/>
                          <w:color w:val="000000"/>
                          <w:spacing w:val="-2"/>
                          <w:sz w:val="22"/>
                          <w:szCs w:val="22"/>
                        </w:rPr>
                        <w:t>.</w:t>
                      </w:r>
                    </w:p>
                    <w:p w14:paraId="5EA3043D" w14:textId="5FDDA1CE" w:rsidR="00D032B1" w:rsidRPr="00704515" w:rsidRDefault="00D032B1" w:rsidP="00236497">
                      <w:pPr>
                        <w:pBdr>
                          <w:top w:val="thinThickSmallGap" w:sz="36" w:space="0" w:color="622423" w:themeColor="accent2" w:themeShade="7F"/>
                          <w:bottom w:val="thickThinSmallGap" w:sz="36" w:space="0" w:color="622423" w:themeColor="accent2" w:themeShade="7F"/>
                        </w:pBdr>
                        <w:suppressAutoHyphens/>
                        <w:spacing w:after="160" w:line="276" w:lineRule="auto"/>
                        <w:jc w:val="both"/>
                        <w:rPr>
                          <w:rFonts w:ascii="Times New Roman" w:eastAsiaTheme="majorEastAsia" w:hAnsi="Times New Roman"/>
                          <w:i/>
                          <w:iCs/>
                          <w:sz w:val="22"/>
                          <w:szCs w:val="22"/>
                        </w:rPr>
                      </w:pPr>
                    </w:p>
                  </w:txbxContent>
                </v:textbox>
                <w10:wrap type="square" anchorx="margin" anchory="margin"/>
              </v:shape>
            </w:pict>
          </mc:Fallback>
        </mc:AlternateContent>
      </w:r>
      <w:r w:rsidR="00C7664A" w:rsidRPr="00A71DCF">
        <w:rPr>
          <w:rFonts w:ascii="Averta" w:hAnsi="Averta"/>
          <w:color w:val="000000" w:themeColor="text1"/>
          <w:sz w:val="22"/>
          <w:szCs w:val="22"/>
        </w:rPr>
        <w:t>2.</w:t>
      </w:r>
      <w:r w:rsidR="00CE4D86" w:rsidRPr="00A71DCF">
        <w:rPr>
          <w:rFonts w:ascii="Averta" w:hAnsi="Averta"/>
          <w:color w:val="000000" w:themeColor="text1"/>
          <w:sz w:val="22"/>
          <w:szCs w:val="22"/>
        </w:rPr>
        <w:t>13</w:t>
      </w:r>
      <w:r w:rsidR="00602FD5" w:rsidRPr="00A71DCF">
        <w:rPr>
          <w:rFonts w:ascii="Averta" w:hAnsi="Averta"/>
          <w:color w:val="000000" w:themeColor="text1"/>
          <w:sz w:val="22"/>
          <w:szCs w:val="22"/>
        </w:rPr>
        <w:t xml:space="preserve">.1. </w:t>
      </w:r>
      <w:r w:rsidR="008D6897" w:rsidRPr="00A71DCF">
        <w:rPr>
          <w:rFonts w:ascii="Averta" w:hAnsi="Averta"/>
          <w:color w:val="000000" w:themeColor="text1"/>
          <w:sz w:val="22"/>
          <w:szCs w:val="22"/>
        </w:rPr>
        <w:tab/>
      </w:r>
      <w:r w:rsidR="00602FD5" w:rsidRPr="00A71DCF">
        <w:rPr>
          <w:rFonts w:ascii="Averta" w:hAnsi="Averta"/>
          <w:color w:val="000000" w:themeColor="text1"/>
          <w:sz w:val="22"/>
          <w:szCs w:val="22"/>
        </w:rPr>
        <w:t>Integración de la Clave Presupuestaria</w:t>
      </w:r>
      <w:r w:rsidR="00191E64" w:rsidRPr="00A71DCF">
        <w:rPr>
          <w:rFonts w:ascii="Averta" w:hAnsi="Averta"/>
          <w:color w:val="000000" w:themeColor="text1"/>
          <w:sz w:val="22"/>
          <w:szCs w:val="22"/>
        </w:rPr>
        <w:t>.</w:t>
      </w:r>
    </w:p>
    <w:p w14:paraId="4B741EAB" w14:textId="6A743CAB" w:rsidR="00602FD5" w:rsidRPr="00A71DCF" w:rsidRDefault="00602FD5" w:rsidP="00AB77EE">
      <w:pPr>
        <w:suppressAutoHyphens/>
        <w:spacing w:after="200"/>
        <w:ind w:left="567"/>
        <w:contextualSpacing/>
        <w:jc w:val="both"/>
        <w:rPr>
          <w:rFonts w:ascii="Averta" w:hAnsi="Averta"/>
          <w:b/>
          <w:color w:val="000000" w:themeColor="text1"/>
          <w:sz w:val="22"/>
          <w:szCs w:val="22"/>
        </w:rPr>
      </w:pPr>
    </w:p>
    <w:p w14:paraId="009CEFA0" w14:textId="64BE0CF1" w:rsidR="00236497" w:rsidRPr="00A71DCF" w:rsidRDefault="00236497" w:rsidP="0084773C">
      <w:pPr>
        <w:suppressAutoHyphens/>
        <w:spacing w:after="200"/>
        <w:contextualSpacing/>
        <w:jc w:val="both"/>
        <w:rPr>
          <w:rFonts w:ascii="Averta" w:hAnsi="Averta"/>
          <w:noProof/>
          <w:color w:val="000000" w:themeColor="text1"/>
          <w:sz w:val="22"/>
          <w:szCs w:val="22"/>
          <w:lang w:eastAsia="es-MX"/>
        </w:rPr>
      </w:pPr>
      <w:r w:rsidRPr="00A71DCF">
        <w:rPr>
          <w:rFonts w:ascii="Averta" w:hAnsi="Averta"/>
          <w:noProof/>
          <w:color w:val="000000" w:themeColor="text1"/>
          <w:sz w:val="22"/>
          <w:szCs w:val="22"/>
          <w:lang w:eastAsia="es-MX"/>
        </w:rPr>
        <w:t xml:space="preserve">En cumplimiento a lo establecido en la Ley General de Contabilidad Gubernamental, </w:t>
      </w:r>
      <w:r w:rsidRPr="00A71DCF">
        <w:rPr>
          <w:rFonts w:ascii="Averta" w:hAnsi="Averta"/>
          <w:color w:val="000000" w:themeColor="text1"/>
          <w:sz w:val="22"/>
          <w:szCs w:val="22"/>
        </w:rPr>
        <w:t>los</w:t>
      </w:r>
      <w:r w:rsidR="0061587D" w:rsidRPr="00A71DCF">
        <w:rPr>
          <w:rFonts w:ascii="Averta" w:hAnsi="Averta"/>
          <w:color w:val="000000" w:themeColor="text1"/>
          <w:sz w:val="22"/>
          <w:szCs w:val="22"/>
        </w:rPr>
        <w:t xml:space="preserve"> </w:t>
      </w:r>
      <w:r w:rsidR="00E1717F" w:rsidRPr="00A71DCF">
        <w:rPr>
          <w:rFonts w:ascii="Averta" w:hAnsi="Averta" w:cs="Tahoma"/>
          <w:color w:val="000000" w:themeColor="text1"/>
          <w:spacing w:val="-4"/>
          <w:sz w:val="22"/>
          <w:szCs w:val="22"/>
        </w:rPr>
        <w:t>Entes P</w:t>
      </w:r>
      <w:r w:rsidR="0061587D" w:rsidRPr="00A71DCF">
        <w:rPr>
          <w:rFonts w:ascii="Averta" w:hAnsi="Averta" w:cs="Tahoma"/>
          <w:color w:val="000000" w:themeColor="text1"/>
          <w:spacing w:val="-4"/>
          <w:sz w:val="22"/>
          <w:szCs w:val="22"/>
        </w:rPr>
        <w:t>úblicos</w:t>
      </w:r>
      <w:r w:rsidRPr="00A71DCF">
        <w:rPr>
          <w:rFonts w:ascii="Averta" w:hAnsi="Averta"/>
          <w:color w:val="000000" w:themeColor="text1"/>
          <w:sz w:val="22"/>
          <w:szCs w:val="22"/>
        </w:rPr>
        <w:t xml:space="preserve">, </w:t>
      </w:r>
      <w:r w:rsidRPr="00A71DCF">
        <w:rPr>
          <w:rFonts w:ascii="Averta" w:hAnsi="Averta"/>
          <w:noProof/>
          <w:color w:val="000000" w:themeColor="text1"/>
          <w:sz w:val="22"/>
          <w:szCs w:val="22"/>
          <w:lang w:eastAsia="es-MX"/>
        </w:rPr>
        <w:t>deberán adoptar e implementar, con carácter obligatorio, para el Presupuesto de Egresos que se apruebe para el ejercicio</w:t>
      </w:r>
      <w:r w:rsidR="008672AF" w:rsidRPr="00A71DCF">
        <w:rPr>
          <w:rFonts w:ascii="Averta" w:hAnsi="Averta"/>
          <w:noProof/>
          <w:color w:val="000000" w:themeColor="text1"/>
          <w:sz w:val="22"/>
          <w:szCs w:val="22"/>
          <w:lang w:eastAsia="es-MX"/>
        </w:rPr>
        <w:t xml:space="preserve"> 2025</w:t>
      </w:r>
      <w:r w:rsidRPr="00A71DCF">
        <w:rPr>
          <w:rFonts w:ascii="Averta" w:hAnsi="Averta"/>
          <w:noProof/>
          <w:color w:val="000000" w:themeColor="text1"/>
          <w:sz w:val="22"/>
          <w:szCs w:val="22"/>
          <w:lang w:eastAsia="es-MX"/>
        </w:rPr>
        <w:t xml:space="preserve">, los “Clasificadores” publicados por el CONAC. Lo anterior, a efecto de construir, junto con los elementos técnicos y normativos, la matriz de conversión y estar en la posibilidad de emitir la información contable y presupuestaria en forma periódica bajo las clasificaciones administrativa, funcional, alineación al Plan Estatal, programática, geográfica y económica. </w:t>
      </w:r>
    </w:p>
    <w:p w14:paraId="1FA188D8" w14:textId="77777777" w:rsidR="00236497" w:rsidRPr="00A71DCF" w:rsidRDefault="00236497" w:rsidP="008D6897">
      <w:pPr>
        <w:suppressAutoHyphens/>
        <w:spacing w:after="200"/>
        <w:ind w:left="709"/>
        <w:contextualSpacing/>
        <w:jc w:val="both"/>
        <w:rPr>
          <w:rFonts w:ascii="Averta" w:hAnsi="Averta"/>
          <w:noProof/>
          <w:color w:val="000000" w:themeColor="text1"/>
          <w:sz w:val="22"/>
          <w:szCs w:val="22"/>
          <w:lang w:eastAsia="es-MX"/>
        </w:rPr>
      </w:pPr>
    </w:p>
    <w:p w14:paraId="130B9765" w14:textId="77777777" w:rsidR="00236497" w:rsidRPr="00A71DCF" w:rsidRDefault="00236497" w:rsidP="0084773C">
      <w:pPr>
        <w:suppressAutoHyphens/>
        <w:spacing w:after="200"/>
        <w:contextualSpacing/>
        <w:jc w:val="both"/>
        <w:rPr>
          <w:rFonts w:ascii="Averta" w:hAnsi="Averta"/>
          <w:b/>
          <w:noProof/>
          <w:color w:val="000000" w:themeColor="text1"/>
          <w:sz w:val="22"/>
          <w:szCs w:val="22"/>
          <w:lang w:eastAsia="es-MX"/>
        </w:rPr>
      </w:pPr>
      <w:r w:rsidRPr="00A71DCF">
        <w:rPr>
          <w:rFonts w:ascii="Averta" w:hAnsi="Averta"/>
          <w:noProof/>
          <w:color w:val="000000" w:themeColor="text1"/>
          <w:sz w:val="22"/>
          <w:szCs w:val="22"/>
          <w:lang w:eastAsia="es-MX"/>
        </w:rPr>
        <w:t xml:space="preserve">El conjunto de estas clasificaciones genera la </w:t>
      </w:r>
      <w:r w:rsidRPr="00A71DCF">
        <w:rPr>
          <w:rFonts w:ascii="Averta" w:hAnsi="Averta"/>
          <w:b/>
          <w:noProof/>
          <w:color w:val="000000" w:themeColor="text1"/>
          <w:sz w:val="22"/>
          <w:szCs w:val="22"/>
          <w:lang w:eastAsia="es-MX"/>
        </w:rPr>
        <w:t>Estructura Programática.</w:t>
      </w:r>
    </w:p>
    <w:p w14:paraId="3EBBC343" w14:textId="77777777" w:rsidR="00236497" w:rsidRPr="00A71DCF" w:rsidRDefault="00236497" w:rsidP="0084773C">
      <w:pPr>
        <w:suppressAutoHyphens/>
        <w:spacing w:after="200"/>
        <w:contextualSpacing/>
        <w:jc w:val="both"/>
        <w:rPr>
          <w:rFonts w:ascii="Averta" w:hAnsi="Averta"/>
          <w:noProof/>
          <w:color w:val="000000" w:themeColor="text1"/>
          <w:sz w:val="22"/>
          <w:szCs w:val="22"/>
          <w:lang w:eastAsia="es-MX"/>
        </w:rPr>
      </w:pPr>
    </w:p>
    <w:p w14:paraId="443EC110" w14:textId="77777777" w:rsidR="00236497" w:rsidRPr="00A71DCF" w:rsidRDefault="00236497" w:rsidP="0084773C">
      <w:pPr>
        <w:suppressAutoHyphens/>
        <w:spacing w:after="200"/>
        <w:contextualSpacing/>
        <w:jc w:val="both"/>
        <w:rPr>
          <w:rFonts w:ascii="Averta" w:hAnsi="Averta"/>
          <w:noProof/>
          <w:color w:val="000000" w:themeColor="text1"/>
          <w:sz w:val="22"/>
          <w:szCs w:val="22"/>
          <w:lang w:eastAsia="es-MX"/>
        </w:rPr>
      </w:pPr>
      <w:r w:rsidRPr="00A71DCF">
        <w:rPr>
          <w:rFonts w:ascii="Averta" w:hAnsi="Averta"/>
          <w:noProof/>
          <w:color w:val="000000" w:themeColor="text1"/>
          <w:sz w:val="22"/>
          <w:szCs w:val="22"/>
          <w:lang w:eastAsia="es-MX"/>
        </w:rPr>
        <w:t xml:space="preserve">En el caso de Campeche, corresponde a la </w:t>
      </w:r>
      <w:r w:rsidRPr="00A71DCF">
        <w:rPr>
          <w:rFonts w:ascii="Averta" w:hAnsi="Averta"/>
          <w:color w:val="000000" w:themeColor="text1"/>
          <w:sz w:val="22"/>
          <w:szCs w:val="22"/>
        </w:rPr>
        <w:t>SAFIN</w:t>
      </w:r>
      <w:r w:rsidRPr="00A71DCF">
        <w:rPr>
          <w:rFonts w:ascii="Averta" w:hAnsi="Averta"/>
          <w:noProof/>
          <w:color w:val="000000" w:themeColor="text1"/>
          <w:sz w:val="22"/>
          <w:szCs w:val="22"/>
          <w:lang w:eastAsia="es-MX"/>
        </w:rPr>
        <w:t xml:space="preserve"> verificar que lo anterior se observe durante la realización de los trámites presupuestarios.</w:t>
      </w:r>
    </w:p>
    <w:p w14:paraId="60D41330" w14:textId="41057EB2" w:rsidR="00602FD5" w:rsidRPr="004C0B49" w:rsidRDefault="00602FD5" w:rsidP="0084773C">
      <w:pPr>
        <w:suppressAutoHyphens/>
        <w:spacing w:after="200"/>
        <w:contextualSpacing/>
        <w:jc w:val="both"/>
        <w:rPr>
          <w:rFonts w:ascii="Averta" w:hAnsi="Averta"/>
          <w:noProof/>
          <w:sz w:val="22"/>
          <w:szCs w:val="22"/>
          <w:lang w:eastAsia="es-MX"/>
        </w:rPr>
        <w:sectPr w:rsidR="00602FD5" w:rsidRPr="004C0B49" w:rsidSect="007E34D1">
          <w:headerReference w:type="default" r:id="rId33"/>
          <w:footerReference w:type="default" r:id="rId34"/>
          <w:pgSz w:w="12240" w:h="15840" w:code="1"/>
          <w:pgMar w:top="1418" w:right="1183" w:bottom="1560" w:left="1701" w:header="624" w:footer="284" w:gutter="0"/>
          <w:pgNumType w:start="24"/>
          <w:cols w:space="720"/>
          <w:docGrid w:linePitch="360"/>
        </w:sectPr>
      </w:pPr>
    </w:p>
    <w:p w14:paraId="42F0FEDD" w14:textId="2D1DEF6D" w:rsidR="002144AC" w:rsidRPr="00A71DCF" w:rsidRDefault="00C7664A" w:rsidP="00AB77EE">
      <w:pPr>
        <w:pStyle w:val="Ttulo1"/>
        <w:rPr>
          <w:rFonts w:ascii="Averta" w:hAnsi="Averta"/>
          <w:color w:val="000000" w:themeColor="text1"/>
          <w:sz w:val="22"/>
          <w:szCs w:val="22"/>
        </w:rPr>
      </w:pPr>
      <w:r w:rsidRPr="00A71DCF">
        <w:rPr>
          <w:rFonts w:ascii="Averta" w:hAnsi="Averta"/>
          <w:color w:val="000000" w:themeColor="text1"/>
          <w:sz w:val="22"/>
          <w:szCs w:val="22"/>
        </w:rPr>
        <w:lastRenderedPageBreak/>
        <w:t>2.</w:t>
      </w:r>
      <w:r w:rsidR="00CE4D86" w:rsidRPr="00A71DCF">
        <w:rPr>
          <w:rFonts w:ascii="Averta" w:hAnsi="Averta"/>
          <w:color w:val="000000" w:themeColor="text1"/>
          <w:sz w:val="22"/>
          <w:szCs w:val="22"/>
        </w:rPr>
        <w:t>13</w:t>
      </w:r>
      <w:r w:rsidR="002144AC" w:rsidRPr="00A71DCF">
        <w:rPr>
          <w:rFonts w:ascii="Averta" w:hAnsi="Averta"/>
          <w:color w:val="000000" w:themeColor="text1"/>
          <w:sz w:val="22"/>
          <w:szCs w:val="22"/>
        </w:rPr>
        <w:t>.2.</w:t>
      </w:r>
      <w:r w:rsidR="002144AC" w:rsidRPr="00A71DCF">
        <w:rPr>
          <w:rFonts w:ascii="Averta" w:hAnsi="Averta"/>
          <w:color w:val="000000" w:themeColor="text1"/>
          <w:sz w:val="22"/>
          <w:szCs w:val="22"/>
        </w:rPr>
        <w:tab/>
        <w:t>Estructura Programática</w:t>
      </w:r>
      <w:r w:rsidR="00191E64" w:rsidRPr="00A71DCF">
        <w:rPr>
          <w:rFonts w:ascii="Averta" w:hAnsi="Averta"/>
          <w:color w:val="000000" w:themeColor="text1"/>
          <w:sz w:val="22"/>
          <w:szCs w:val="22"/>
        </w:rPr>
        <w:t>.</w:t>
      </w:r>
    </w:p>
    <w:p w14:paraId="049CD43D" w14:textId="77777777" w:rsidR="00AD014E" w:rsidRPr="00A71DCF" w:rsidRDefault="00AD014E" w:rsidP="00AB77EE">
      <w:pPr>
        <w:rPr>
          <w:rFonts w:ascii="Averta" w:hAnsi="Averta"/>
          <w:color w:val="000000" w:themeColor="text1"/>
          <w:sz w:val="22"/>
          <w:szCs w:val="22"/>
          <w:lang w:eastAsia="es-MX"/>
        </w:rPr>
      </w:pPr>
    </w:p>
    <w:p w14:paraId="326E49BD" w14:textId="5CF720BF" w:rsidR="002144AC" w:rsidRPr="00A71DCF" w:rsidRDefault="0027182F" w:rsidP="006B1F7A">
      <w:pPr>
        <w:spacing w:after="200"/>
        <w:ind w:right="-320"/>
        <w:jc w:val="both"/>
        <w:rPr>
          <w:rFonts w:ascii="Averta" w:hAnsi="Averta"/>
          <w:noProof/>
          <w:color w:val="000000" w:themeColor="text1"/>
          <w:sz w:val="22"/>
          <w:szCs w:val="22"/>
          <w:lang w:eastAsia="es-MX"/>
        </w:rPr>
      </w:pPr>
      <w:r w:rsidRPr="00A71DCF">
        <w:rPr>
          <w:rFonts w:ascii="Averta" w:hAnsi="Averta"/>
          <w:noProof/>
          <w:color w:val="000000" w:themeColor="text1"/>
          <w:sz w:val="22"/>
          <w:szCs w:val="22"/>
          <w:lang w:eastAsia="es-MX"/>
        </w:rPr>
        <w:t xml:space="preserve">La </w:t>
      </w:r>
      <w:r w:rsidR="00AD014E" w:rsidRPr="00A71DCF">
        <w:rPr>
          <w:rFonts w:ascii="Averta" w:hAnsi="Averta"/>
          <w:noProof/>
          <w:color w:val="000000" w:themeColor="text1"/>
          <w:sz w:val="22"/>
          <w:szCs w:val="22"/>
          <w:lang w:eastAsia="es-MX"/>
        </w:rPr>
        <w:t xml:space="preserve">Clave Presupuestal </w:t>
      </w:r>
      <w:r w:rsidRPr="00A71DCF">
        <w:rPr>
          <w:rFonts w:ascii="Averta" w:hAnsi="Averta"/>
          <w:noProof/>
          <w:color w:val="000000" w:themeColor="text1"/>
          <w:sz w:val="22"/>
          <w:szCs w:val="22"/>
          <w:lang w:eastAsia="es-MX"/>
        </w:rPr>
        <w:t>como representaci</w:t>
      </w:r>
      <w:r w:rsidR="00AD014E" w:rsidRPr="00A71DCF">
        <w:rPr>
          <w:rFonts w:ascii="Averta" w:hAnsi="Averta"/>
          <w:noProof/>
          <w:color w:val="000000" w:themeColor="text1"/>
          <w:sz w:val="22"/>
          <w:szCs w:val="22"/>
          <w:lang w:eastAsia="es-MX"/>
        </w:rPr>
        <w:t xml:space="preserve">ón alfanumérica de 43 elementos </w:t>
      </w:r>
      <w:r w:rsidR="00791BDD" w:rsidRPr="00A71DCF">
        <w:rPr>
          <w:rFonts w:ascii="Averta" w:hAnsi="Averta"/>
          <w:noProof/>
          <w:color w:val="000000" w:themeColor="text1"/>
          <w:sz w:val="22"/>
          <w:szCs w:val="22"/>
          <w:lang w:eastAsia="es-MX"/>
        </w:rPr>
        <w:t>de acue</w:t>
      </w:r>
      <w:r w:rsidR="00C026AB" w:rsidRPr="00A71DCF">
        <w:rPr>
          <w:rFonts w:ascii="Averta" w:hAnsi="Averta"/>
          <w:noProof/>
          <w:color w:val="000000" w:themeColor="text1"/>
          <w:sz w:val="22"/>
          <w:szCs w:val="22"/>
          <w:lang w:eastAsia="es-MX"/>
        </w:rPr>
        <w:t>r</w:t>
      </w:r>
      <w:r w:rsidR="00791BDD" w:rsidRPr="00A71DCF">
        <w:rPr>
          <w:rFonts w:ascii="Averta" w:hAnsi="Averta"/>
          <w:noProof/>
          <w:color w:val="000000" w:themeColor="text1"/>
          <w:sz w:val="22"/>
          <w:szCs w:val="22"/>
          <w:lang w:eastAsia="es-MX"/>
        </w:rPr>
        <w:t>do con la secuencia determinada  por la estruc</w:t>
      </w:r>
      <w:r w:rsidR="00961D16" w:rsidRPr="00A71DCF">
        <w:rPr>
          <w:rFonts w:ascii="Averta" w:hAnsi="Averta"/>
          <w:noProof/>
          <w:color w:val="000000" w:themeColor="text1"/>
          <w:sz w:val="22"/>
          <w:szCs w:val="22"/>
          <w:lang w:eastAsia="es-MX"/>
        </w:rPr>
        <w:t>tura prográmatica</w:t>
      </w:r>
      <w:r w:rsidR="00AD014E" w:rsidRPr="00A71DCF">
        <w:rPr>
          <w:rFonts w:ascii="Averta" w:hAnsi="Averta"/>
          <w:noProof/>
          <w:color w:val="000000" w:themeColor="text1"/>
          <w:sz w:val="22"/>
          <w:szCs w:val="22"/>
          <w:lang w:eastAsia="es-MX"/>
        </w:rPr>
        <w:t xml:space="preserve"> autorizada, permite identificar y vincular en forma</w:t>
      </w:r>
      <w:r w:rsidR="00791BDD" w:rsidRPr="00A71DCF">
        <w:rPr>
          <w:rFonts w:ascii="Averta" w:hAnsi="Averta"/>
          <w:noProof/>
          <w:color w:val="000000" w:themeColor="text1"/>
          <w:sz w:val="22"/>
          <w:szCs w:val="22"/>
          <w:lang w:eastAsia="es-MX"/>
        </w:rPr>
        <w:t xml:space="preserve"> homogénea los componentes del pre</w:t>
      </w:r>
      <w:r w:rsidR="00AD014E" w:rsidRPr="00A71DCF">
        <w:rPr>
          <w:rFonts w:ascii="Averta" w:hAnsi="Averta"/>
          <w:noProof/>
          <w:color w:val="000000" w:themeColor="text1"/>
          <w:sz w:val="22"/>
          <w:szCs w:val="22"/>
          <w:lang w:eastAsia="es-MX"/>
        </w:rPr>
        <w:t xml:space="preserve">supuesto asignado por cada </w:t>
      </w:r>
      <w:r w:rsidR="00F9089C" w:rsidRPr="00A71DCF">
        <w:rPr>
          <w:rFonts w:ascii="Averta" w:hAnsi="Averta"/>
          <w:noProof/>
          <w:color w:val="000000" w:themeColor="text1"/>
          <w:sz w:val="22"/>
          <w:szCs w:val="22"/>
          <w:lang w:eastAsia="es-MX"/>
        </w:rPr>
        <w:t>Unidad Administrativa</w:t>
      </w:r>
      <w:r w:rsidR="00791BDD" w:rsidRPr="00A71DCF">
        <w:rPr>
          <w:rFonts w:ascii="Averta" w:hAnsi="Averta"/>
          <w:noProof/>
          <w:color w:val="000000" w:themeColor="text1"/>
          <w:sz w:val="22"/>
          <w:szCs w:val="22"/>
          <w:lang w:eastAsia="es-MX"/>
        </w:rPr>
        <w:t>, siendo el medio por el cual se registrar</w:t>
      </w:r>
      <w:r w:rsidR="009A3A7E" w:rsidRPr="00A71DCF">
        <w:rPr>
          <w:rFonts w:ascii="Averta" w:hAnsi="Averta"/>
          <w:noProof/>
          <w:color w:val="000000" w:themeColor="text1"/>
          <w:sz w:val="22"/>
          <w:szCs w:val="22"/>
          <w:lang w:eastAsia="es-MX"/>
        </w:rPr>
        <w:t>án las operaciones presupuestar</w:t>
      </w:r>
      <w:r w:rsidR="00791BDD" w:rsidRPr="00A71DCF">
        <w:rPr>
          <w:rFonts w:ascii="Averta" w:hAnsi="Averta"/>
          <w:noProof/>
          <w:color w:val="000000" w:themeColor="text1"/>
          <w:sz w:val="22"/>
          <w:szCs w:val="22"/>
          <w:lang w:eastAsia="es-MX"/>
        </w:rPr>
        <w:t>ia</w:t>
      </w:r>
      <w:r w:rsidR="009A3A7E" w:rsidRPr="00A71DCF">
        <w:rPr>
          <w:rFonts w:ascii="Averta" w:hAnsi="Averta"/>
          <w:noProof/>
          <w:color w:val="000000" w:themeColor="text1"/>
          <w:sz w:val="22"/>
          <w:szCs w:val="22"/>
          <w:lang w:eastAsia="es-MX"/>
        </w:rPr>
        <w:t>s</w:t>
      </w:r>
      <w:r w:rsidR="00791BDD" w:rsidRPr="00A71DCF">
        <w:rPr>
          <w:rFonts w:ascii="Averta" w:hAnsi="Averta"/>
          <w:noProof/>
          <w:color w:val="000000" w:themeColor="text1"/>
          <w:sz w:val="22"/>
          <w:szCs w:val="22"/>
          <w:lang w:eastAsia="es-MX"/>
        </w:rPr>
        <w:t xml:space="preserve"> en  el SIACAM</w:t>
      </w:r>
      <w:r w:rsidR="001250B6" w:rsidRPr="00A71DCF">
        <w:rPr>
          <w:rFonts w:ascii="Averta" w:hAnsi="Averta"/>
          <w:noProof/>
          <w:color w:val="000000" w:themeColor="text1"/>
          <w:sz w:val="22"/>
          <w:szCs w:val="22"/>
          <w:lang w:eastAsia="es-MX"/>
        </w:rPr>
        <w:t xml:space="preserve"> y </w:t>
      </w:r>
      <w:r w:rsidR="00791BDD" w:rsidRPr="00A71DCF">
        <w:rPr>
          <w:rFonts w:ascii="Averta" w:hAnsi="Averta"/>
          <w:noProof/>
          <w:color w:val="000000" w:themeColor="text1"/>
          <w:sz w:val="22"/>
          <w:szCs w:val="22"/>
          <w:lang w:eastAsia="es-MX"/>
        </w:rPr>
        <w:t>se compon</w:t>
      </w:r>
      <w:r w:rsidR="009D7A56" w:rsidRPr="00A71DCF">
        <w:rPr>
          <w:rFonts w:ascii="Averta" w:hAnsi="Averta"/>
          <w:noProof/>
          <w:color w:val="000000" w:themeColor="text1"/>
          <w:sz w:val="22"/>
          <w:szCs w:val="22"/>
          <w:lang w:eastAsia="es-MX"/>
        </w:rPr>
        <w:t>e</w:t>
      </w:r>
      <w:r w:rsidR="00791BDD" w:rsidRPr="00A71DCF">
        <w:rPr>
          <w:rFonts w:ascii="Averta" w:hAnsi="Averta"/>
          <w:noProof/>
          <w:color w:val="000000" w:themeColor="text1"/>
          <w:sz w:val="22"/>
          <w:szCs w:val="22"/>
          <w:lang w:eastAsia="es-MX"/>
        </w:rPr>
        <w:t xml:space="preserve"> de los siguientes elementos:</w:t>
      </w:r>
    </w:p>
    <w:p w14:paraId="14AEDD27" w14:textId="77777777" w:rsidR="0032359A" w:rsidRPr="004C0B49" w:rsidRDefault="0032359A" w:rsidP="00AB77EE">
      <w:pPr>
        <w:spacing w:after="200"/>
        <w:ind w:right="-142"/>
        <w:jc w:val="both"/>
        <w:rPr>
          <w:rFonts w:ascii="Averta" w:hAnsi="Averta"/>
          <w:noProof/>
          <w:sz w:val="22"/>
          <w:szCs w:val="22"/>
          <w:lang w:eastAsia="es-MX"/>
        </w:rPr>
      </w:pPr>
    </w:p>
    <w:p w14:paraId="66FCB315" w14:textId="38380C09" w:rsidR="0032359A" w:rsidRPr="004C0B49" w:rsidRDefault="008672AF" w:rsidP="00AB77EE">
      <w:pPr>
        <w:spacing w:after="200"/>
      </w:pPr>
      <w:r w:rsidRPr="00F30BC6">
        <w:rPr>
          <w:rFonts w:ascii="Averta" w:hAnsi="Averta"/>
          <w:noProof/>
          <w:color w:val="000000" w:themeColor="text1"/>
          <w:sz w:val="22"/>
          <w:szCs w:val="22"/>
          <w:lang w:val="es-MX" w:eastAsia="es-MX"/>
        </w:rPr>
        <w:drawing>
          <wp:inline distT="0" distB="0" distL="0" distR="0" wp14:anchorId="59327688" wp14:editId="7FFA2142">
            <wp:extent cx="7637543" cy="2646045"/>
            <wp:effectExtent l="0" t="0" r="1905"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7868622" cy="2726103"/>
                    </a:xfrm>
                    <a:prstGeom prst="rect">
                      <a:avLst/>
                    </a:prstGeom>
                  </pic:spPr>
                </pic:pic>
              </a:graphicData>
            </a:graphic>
          </wp:inline>
        </w:drawing>
      </w:r>
    </w:p>
    <w:p w14:paraId="1C02B1BB" w14:textId="31E54B7C" w:rsidR="00B967FD" w:rsidRPr="004C0B49" w:rsidRDefault="00B967FD" w:rsidP="00236497">
      <w:pPr>
        <w:spacing w:after="200"/>
        <w:ind w:right="-462"/>
        <w:rPr>
          <w:rFonts w:ascii="Averta" w:hAnsi="Averta"/>
          <w:noProof/>
          <w:sz w:val="22"/>
          <w:szCs w:val="22"/>
          <w:lang w:eastAsia="es-MX"/>
        </w:rPr>
        <w:sectPr w:rsidR="00B967FD" w:rsidRPr="004C0B49" w:rsidSect="0086585B">
          <w:headerReference w:type="default" r:id="rId36"/>
          <w:footerReference w:type="default" r:id="rId37"/>
          <w:pgSz w:w="15840" w:h="12240" w:orient="landscape" w:code="1"/>
          <w:pgMar w:top="1701" w:right="1418" w:bottom="1418" w:left="1701" w:header="709" w:footer="284" w:gutter="0"/>
          <w:pgNumType w:start="54"/>
          <w:cols w:space="720"/>
          <w:docGrid w:linePitch="360"/>
        </w:sectPr>
      </w:pPr>
    </w:p>
    <w:p w14:paraId="497862BE" w14:textId="77777777" w:rsidR="00236497" w:rsidRPr="004C0B49" w:rsidRDefault="00236497" w:rsidP="00A409B1">
      <w:pPr>
        <w:rPr>
          <w:noProof/>
        </w:rPr>
      </w:pPr>
    </w:p>
    <w:p w14:paraId="5E80BD71" w14:textId="18F3CB8E" w:rsidR="00236497" w:rsidRPr="006B7086" w:rsidRDefault="00C74699" w:rsidP="006B7086">
      <w:pPr>
        <w:rPr>
          <w:rFonts w:ascii="Averta" w:hAnsi="Averta"/>
          <w:noProof/>
          <w:sz w:val="22"/>
          <w:szCs w:val="22"/>
        </w:rPr>
      </w:pPr>
      <w:r w:rsidRPr="002F5326">
        <w:rPr>
          <w:noProof/>
          <w:lang w:val="es-MX" w:eastAsia="es-MX"/>
        </w:rPr>
        <w:drawing>
          <wp:inline distT="0" distB="0" distL="0" distR="0" wp14:anchorId="4966A9E2" wp14:editId="416CE742">
            <wp:extent cx="5791601" cy="32575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b="4753"/>
                    <a:stretch/>
                  </pic:blipFill>
                  <pic:spPr bwMode="auto">
                    <a:xfrm>
                      <a:off x="0" y="0"/>
                      <a:ext cx="5791835" cy="3257681"/>
                    </a:xfrm>
                    <a:prstGeom prst="rect">
                      <a:avLst/>
                    </a:prstGeom>
                    <a:noFill/>
                    <a:ln>
                      <a:noFill/>
                    </a:ln>
                    <a:extLst>
                      <a:ext uri="{53640926-AAD7-44D8-BBD7-CCE9431645EC}">
                        <a14:shadowObscured xmlns:a14="http://schemas.microsoft.com/office/drawing/2010/main"/>
                      </a:ext>
                    </a:extLst>
                  </pic:spPr>
                </pic:pic>
              </a:graphicData>
            </a:graphic>
          </wp:inline>
        </w:drawing>
      </w:r>
    </w:p>
    <w:p w14:paraId="2E691A6B" w14:textId="2797C8B5" w:rsidR="002144AC" w:rsidRPr="00A71DCF" w:rsidRDefault="00C7664A" w:rsidP="00AB77EE">
      <w:pPr>
        <w:pStyle w:val="Ttulo1"/>
        <w:tabs>
          <w:tab w:val="left" w:pos="993"/>
        </w:tabs>
        <w:ind w:left="567" w:hanging="567"/>
        <w:rPr>
          <w:rFonts w:ascii="Averta" w:hAnsi="Averta"/>
          <w:noProof/>
          <w:color w:val="000000" w:themeColor="text1"/>
          <w:sz w:val="22"/>
          <w:szCs w:val="22"/>
        </w:rPr>
      </w:pPr>
      <w:r w:rsidRPr="00A71DCF">
        <w:rPr>
          <w:rFonts w:ascii="Averta" w:hAnsi="Averta"/>
          <w:noProof/>
          <w:color w:val="000000" w:themeColor="text1"/>
          <w:sz w:val="22"/>
          <w:szCs w:val="22"/>
        </w:rPr>
        <w:t>2</w:t>
      </w:r>
      <w:r w:rsidR="005437AF" w:rsidRPr="00A71DCF">
        <w:rPr>
          <w:rFonts w:ascii="Averta" w:hAnsi="Averta"/>
          <w:noProof/>
          <w:color w:val="000000" w:themeColor="text1"/>
          <w:sz w:val="22"/>
          <w:szCs w:val="22"/>
        </w:rPr>
        <w:t>.</w:t>
      </w:r>
      <w:r w:rsidR="00CE4D86" w:rsidRPr="00A71DCF">
        <w:rPr>
          <w:rFonts w:ascii="Averta" w:hAnsi="Averta"/>
          <w:noProof/>
          <w:color w:val="000000" w:themeColor="text1"/>
          <w:sz w:val="22"/>
          <w:szCs w:val="22"/>
        </w:rPr>
        <w:t>13</w:t>
      </w:r>
      <w:r w:rsidR="005437AF" w:rsidRPr="00A71DCF">
        <w:rPr>
          <w:rFonts w:ascii="Averta" w:hAnsi="Averta"/>
          <w:noProof/>
          <w:color w:val="000000" w:themeColor="text1"/>
          <w:sz w:val="22"/>
          <w:szCs w:val="22"/>
        </w:rPr>
        <w:t>.3</w:t>
      </w:r>
      <w:r w:rsidR="002144AC" w:rsidRPr="00A71DCF">
        <w:rPr>
          <w:rFonts w:ascii="Averta" w:hAnsi="Averta"/>
          <w:noProof/>
          <w:color w:val="000000" w:themeColor="text1"/>
          <w:sz w:val="22"/>
          <w:szCs w:val="22"/>
        </w:rPr>
        <w:t>.</w:t>
      </w:r>
      <w:r w:rsidR="002144AC" w:rsidRPr="00A71DCF">
        <w:rPr>
          <w:rFonts w:ascii="Averta" w:hAnsi="Averta"/>
          <w:noProof/>
          <w:color w:val="000000" w:themeColor="text1"/>
          <w:sz w:val="22"/>
          <w:szCs w:val="22"/>
        </w:rPr>
        <w:tab/>
        <w:t>Compon</w:t>
      </w:r>
      <w:r w:rsidR="006F3E09" w:rsidRPr="00A71DCF">
        <w:rPr>
          <w:rFonts w:ascii="Averta" w:hAnsi="Averta"/>
          <w:noProof/>
          <w:color w:val="000000" w:themeColor="text1"/>
          <w:sz w:val="22"/>
          <w:szCs w:val="22"/>
        </w:rPr>
        <w:t xml:space="preserve">entes de la </w:t>
      </w:r>
      <w:r w:rsidR="008A710D" w:rsidRPr="00A71DCF">
        <w:rPr>
          <w:rFonts w:ascii="Averta" w:hAnsi="Averta"/>
          <w:noProof/>
          <w:color w:val="000000" w:themeColor="text1"/>
          <w:sz w:val="22"/>
          <w:szCs w:val="22"/>
        </w:rPr>
        <w:t>Clave Presupuestal</w:t>
      </w:r>
      <w:r w:rsidR="00191E64" w:rsidRPr="00A71DCF">
        <w:rPr>
          <w:rFonts w:ascii="Averta" w:hAnsi="Averta"/>
          <w:noProof/>
          <w:color w:val="000000" w:themeColor="text1"/>
          <w:sz w:val="22"/>
          <w:szCs w:val="22"/>
        </w:rPr>
        <w:t>.</w:t>
      </w:r>
    </w:p>
    <w:p w14:paraId="1127394A" w14:textId="77777777" w:rsidR="002144AC" w:rsidRPr="00A71DCF" w:rsidRDefault="002144AC" w:rsidP="00AB77EE">
      <w:pPr>
        <w:tabs>
          <w:tab w:val="left" w:pos="567"/>
        </w:tabs>
        <w:suppressAutoHyphens/>
        <w:spacing w:after="200"/>
        <w:ind w:left="-142"/>
        <w:contextualSpacing/>
        <w:jc w:val="both"/>
        <w:rPr>
          <w:rFonts w:ascii="Averta" w:hAnsi="Averta"/>
          <w:b/>
          <w:color w:val="000000" w:themeColor="text1"/>
          <w:sz w:val="22"/>
          <w:szCs w:val="22"/>
        </w:rPr>
      </w:pPr>
    </w:p>
    <w:p w14:paraId="29CAD74C" w14:textId="77777777" w:rsidR="008672AF" w:rsidRPr="00A71DCF" w:rsidRDefault="008672AF" w:rsidP="008672AF">
      <w:pPr>
        <w:suppressAutoHyphens/>
        <w:spacing w:after="60"/>
        <w:ind w:left="-142" w:right="190"/>
        <w:jc w:val="both"/>
        <w:rPr>
          <w:rFonts w:ascii="Averta" w:hAnsi="Averta"/>
          <w:bCs/>
          <w:color w:val="000000" w:themeColor="text1"/>
          <w:spacing w:val="-2"/>
          <w:sz w:val="22"/>
          <w:szCs w:val="22"/>
        </w:rPr>
      </w:pPr>
      <w:r w:rsidRPr="00A71DCF">
        <w:rPr>
          <w:rFonts w:ascii="Averta" w:hAnsi="Averta"/>
          <w:bCs/>
          <w:color w:val="000000" w:themeColor="text1"/>
          <w:spacing w:val="-2"/>
          <w:sz w:val="22"/>
          <w:szCs w:val="22"/>
        </w:rPr>
        <w:t xml:space="preserve">El registro del ejercicio, se llevará a nivel de Clave Presupuestaria conformada por 43 dígitos subdividida en 19 categorías que identifican la clasificación administrativa, la clasificación funcional, la alineación al PED, la clasificación programática, la clasificación geográfica, y la clasificación económica. </w:t>
      </w:r>
    </w:p>
    <w:p w14:paraId="65B23A53" w14:textId="77777777" w:rsidR="008672AF" w:rsidRPr="00A71DCF" w:rsidRDefault="008672AF" w:rsidP="008672AF">
      <w:pPr>
        <w:ind w:right="-286"/>
        <w:jc w:val="both"/>
        <w:rPr>
          <w:rFonts w:ascii="Averta" w:hAnsi="Averta"/>
          <w:bCs/>
          <w:color w:val="000000" w:themeColor="text1"/>
          <w:spacing w:val="-2"/>
          <w:sz w:val="22"/>
          <w:szCs w:val="22"/>
        </w:rPr>
      </w:pPr>
    </w:p>
    <w:p w14:paraId="3E0D4BE6" w14:textId="01747971" w:rsidR="00C74699" w:rsidRPr="00A71DCF" w:rsidRDefault="008672AF" w:rsidP="008672AF">
      <w:pPr>
        <w:ind w:right="190"/>
        <w:jc w:val="both"/>
        <w:rPr>
          <w:rFonts w:ascii="Averta" w:hAnsi="Averta"/>
          <w:bCs/>
          <w:color w:val="000000" w:themeColor="text1"/>
          <w:spacing w:val="-2"/>
          <w:sz w:val="22"/>
          <w:szCs w:val="22"/>
        </w:rPr>
      </w:pPr>
      <w:r w:rsidRPr="00A71DCF">
        <w:rPr>
          <w:rFonts w:ascii="Averta" w:hAnsi="Averta"/>
          <w:bCs/>
          <w:color w:val="000000" w:themeColor="text1"/>
          <w:spacing w:val="-2"/>
          <w:sz w:val="22"/>
          <w:szCs w:val="22"/>
        </w:rPr>
        <w:t xml:space="preserve">La </w:t>
      </w:r>
      <w:r w:rsidRPr="00A71DCF">
        <w:rPr>
          <w:rFonts w:ascii="Averta" w:hAnsi="Averta"/>
          <w:b/>
          <w:bCs/>
          <w:color w:val="000000" w:themeColor="text1"/>
          <w:spacing w:val="-2"/>
          <w:sz w:val="22"/>
          <w:szCs w:val="22"/>
        </w:rPr>
        <w:t>Clasificación Administrativa</w:t>
      </w:r>
      <w:r w:rsidRPr="00A71DCF">
        <w:rPr>
          <w:rFonts w:ascii="Averta" w:hAnsi="Averta"/>
          <w:bCs/>
          <w:color w:val="000000" w:themeColor="text1"/>
          <w:spacing w:val="-2"/>
          <w:sz w:val="22"/>
          <w:szCs w:val="22"/>
        </w:rPr>
        <w:t xml:space="preserve"> responde a la pregunta ¿Quién gasta? Es la presentación del gasto programable conforme a cada uno de </w:t>
      </w:r>
      <w:r w:rsidRPr="00A71DCF">
        <w:rPr>
          <w:rFonts w:ascii="Averta" w:hAnsi="Averta"/>
          <w:color w:val="000000" w:themeColor="text1"/>
          <w:sz w:val="22"/>
          <w:szCs w:val="22"/>
        </w:rPr>
        <w:t xml:space="preserve">los </w:t>
      </w:r>
      <w:r w:rsidRPr="00A71DCF">
        <w:rPr>
          <w:rFonts w:ascii="Averta" w:hAnsi="Averta"/>
          <w:color w:val="000000" w:themeColor="text1"/>
          <w:sz w:val="22"/>
          <w:szCs w:val="22"/>
          <w:lang w:val="es-MX" w:eastAsia="es-MX"/>
        </w:rPr>
        <w:t>Entes Públicos</w:t>
      </w:r>
      <w:r w:rsidRPr="00A71DCF">
        <w:rPr>
          <w:rFonts w:ascii="Averta" w:hAnsi="Averta"/>
          <w:color w:val="000000" w:themeColor="text1"/>
          <w:sz w:val="22"/>
          <w:szCs w:val="22"/>
        </w:rPr>
        <w:t xml:space="preserve"> </w:t>
      </w:r>
      <w:r w:rsidRPr="00A71DCF">
        <w:rPr>
          <w:rFonts w:ascii="Averta" w:hAnsi="Averta"/>
          <w:bCs/>
          <w:color w:val="000000" w:themeColor="text1"/>
          <w:spacing w:val="-2"/>
          <w:sz w:val="22"/>
          <w:szCs w:val="22"/>
        </w:rPr>
        <w:t xml:space="preserve">para facilitar el manejo y control de recursos (Presupuesto por Ente Público); </w:t>
      </w:r>
      <w:r w:rsidRPr="00A71DCF">
        <w:rPr>
          <w:rFonts w:ascii="Averta" w:hAnsi="Averta"/>
          <w:b/>
          <w:bCs/>
          <w:color w:val="000000" w:themeColor="text1"/>
          <w:spacing w:val="-2"/>
          <w:sz w:val="22"/>
          <w:szCs w:val="22"/>
        </w:rPr>
        <w:t>la Clasificación Funcional</w:t>
      </w:r>
      <w:r w:rsidRPr="00A71DCF">
        <w:rPr>
          <w:rFonts w:ascii="Averta" w:hAnsi="Averta"/>
          <w:bCs/>
          <w:color w:val="000000" w:themeColor="text1"/>
          <w:spacing w:val="-2"/>
          <w:sz w:val="22"/>
          <w:szCs w:val="22"/>
        </w:rPr>
        <w:t xml:space="preserve"> ¿Para qué se gasta? Es la presentación del gasto programable y del gasto no programable según los propósitos u objetivos socioeconómicos que persiguen los diferentes Entes Públicos. Presenta el gasto según la naturaleza de los servicios gubernamentales brindados a la población (identifica el destino del gasto por funciones de Gobierno, Desarrollo Social, Desarrollo Económico y otros, por ejemplo</w:t>
      </w:r>
      <w:r w:rsidRPr="00A71DCF">
        <w:rPr>
          <w:rFonts w:ascii="Averta" w:hAnsi="Averta"/>
          <w:color w:val="000000" w:themeColor="text1"/>
          <w:sz w:val="22"/>
          <w:szCs w:val="22"/>
        </w:rPr>
        <w:t>:</w:t>
      </w:r>
      <w:r w:rsidRPr="00A71DCF">
        <w:rPr>
          <w:rFonts w:ascii="Averta" w:hAnsi="Averta"/>
          <w:bCs/>
          <w:color w:val="000000" w:themeColor="text1"/>
          <w:spacing w:val="-2"/>
          <w:sz w:val="22"/>
          <w:szCs w:val="22"/>
        </w:rPr>
        <w:t xml:space="preserve"> Asuntos de Orden Público y de Seguridad, Coordinación de Política de Gobierno, Protección Ambiental, Salud, Combustible y Energía, Obras y Servicios, etc.); </w:t>
      </w:r>
      <w:r w:rsidRPr="00A71DCF">
        <w:rPr>
          <w:rFonts w:ascii="Averta" w:hAnsi="Averta"/>
          <w:b/>
          <w:bCs/>
          <w:color w:val="000000" w:themeColor="text1"/>
          <w:spacing w:val="-2"/>
          <w:sz w:val="22"/>
          <w:szCs w:val="22"/>
        </w:rPr>
        <w:t xml:space="preserve">Alineación al PED </w:t>
      </w:r>
      <w:r w:rsidRPr="00A71DCF">
        <w:rPr>
          <w:rFonts w:ascii="Averta" w:hAnsi="Averta"/>
          <w:bCs/>
          <w:color w:val="000000" w:themeColor="text1"/>
          <w:spacing w:val="-2"/>
          <w:sz w:val="22"/>
          <w:szCs w:val="22"/>
        </w:rPr>
        <w:t>a las Misiones 1. Gobierno Honesto y Transparente, 2. Paz y Seguridad Ciudadana, 3. Inclusión, Bienestar y Justicia Social, 4. Desarrollo Económico con Visión al Futuro, 5. Un Estado Naturalmente Sostenible; la</w:t>
      </w:r>
      <w:r w:rsidRPr="00A71DCF">
        <w:rPr>
          <w:rFonts w:ascii="Averta" w:hAnsi="Averta"/>
          <w:b/>
          <w:bCs/>
          <w:color w:val="000000" w:themeColor="text1"/>
          <w:spacing w:val="-2"/>
          <w:sz w:val="22"/>
          <w:szCs w:val="22"/>
        </w:rPr>
        <w:t xml:space="preserve"> Clasificación Programática </w:t>
      </w:r>
      <w:r w:rsidRPr="00A71DCF">
        <w:rPr>
          <w:rFonts w:ascii="Averta" w:hAnsi="Averta"/>
          <w:bCs/>
          <w:color w:val="000000" w:themeColor="text1"/>
          <w:spacing w:val="-2"/>
          <w:sz w:val="22"/>
          <w:szCs w:val="22"/>
        </w:rPr>
        <w:t xml:space="preserve">¿Cuál es la clasificación de los Pp’s de los Entes Públicos, que permitirá organizar, en forma representativa y homogénea, las asignaciones de recursos?; </w:t>
      </w:r>
      <w:r w:rsidRPr="00A71DCF">
        <w:rPr>
          <w:rFonts w:ascii="Averta" w:hAnsi="Averta"/>
          <w:b/>
          <w:bCs/>
          <w:color w:val="000000" w:themeColor="text1"/>
          <w:spacing w:val="-2"/>
          <w:sz w:val="22"/>
          <w:szCs w:val="22"/>
        </w:rPr>
        <w:t>Espacio Geográfico</w:t>
      </w:r>
      <w:r w:rsidRPr="00A71DCF">
        <w:rPr>
          <w:rFonts w:ascii="Averta" w:hAnsi="Averta"/>
          <w:bCs/>
          <w:color w:val="000000" w:themeColor="text1"/>
          <w:spacing w:val="-2"/>
          <w:sz w:val="22"/>
          <w:szCs w:val="22"/>
        </w:rPr>
        <w:t xml:space="preserve"> ¿A qué espacio Geográfico atiende? (0A Calakmul, 0B Calkiní, 0C Campeche, 0D Candelaria, 0E Carmen, 0F Champotón, 0G Dzitbalché, 0H Escárcega, 0I Hecelchakán, 0J Hopelchén, 0K </w:t>
      </w:r>
      <w:r w:rsidRPr="00A71DCF">
        <w:rPr>
          <w:rFonts w:ascii="Averta" w:hAnsi="Averta"/>
          <w:bCs/>
          <w:color w:val="000000" w:themeColor="text1"/>
          <w:spacing w:val="-2"/>
          <w:sz w:val="22"/>
          <w:szCs w:val="22"/>
        </w:rPr>
        <w:lastRenderedPageBreak/>
        <w:t xml:space="preserve">Palizada, 0L Seybaplaya, y 0M Tenabo, 0N En todo el Estado, 0O No distribuible Geográficamente) y </w:t>
      </w:r>
      <w:r w:rsidRPr="00A71DCF">
        <w:rPr>
          <w:rFonts w:ascii="Averta" w:hAnsi="Averta"/>
          <w:b/>
          <w:bCs/>
          <w:color w:val="000000" w:themeColor="text1"/>
          <w:spacing w:val="-2"/>
          <w:sz w:val="22"/>
          <w:szCs w:val="22"/>
        </w:rPr>
        <w:t xml:space="preserve">la Clasificación Económica </w:t>
      </w:r>
      <w:r w:rsidRPr="00A71DCF">
        <w:rPr>
          <w:rFonts w:ascii="Averta" w:hAnsi="Averta"/>
          <w:bCs/>
          <w:color w:val="000000" w:themeColor="text1"/>
          <w:spacing w:val="-2"/>
          <w:sz w:val="22"/>
          <w:szCs w:val="22"/>
        </w:rPr>
        <w:t>¿En qué se gasta? Es la presentación del gasto programable y del gasto no programable por su naturaleza económica, ya sea corriente o de inversión que permite conocer la fuente de financiamiento consistente en presentar los gastos públicos de los recursos empleados para su financiamiento. Esta clasificación permite identificar las fuentes u orígenes de los ingresos que financian los egresos y precisar la orientación específica de cada fuente a efecto de controlar su aplicación es decir por objeto del gasto, por ejemplo: Servicios Personales, Materiales y Suministros, Servicios Generales, Bienes Muebles, Inmuebles e Intangibles etc</w:t>
      </w:r>
      <w:r w:rsidR="00C74699" w:rsidRPr="00A71DCF">
        <w:rPr>
          <w:rFonts w:ascii="Averta" w:hAnsi="Averta"/>
          <w:bCs/>
          <w:color w:val="000000" w:themeColor="text1"/>
          <w:spacing w:val="-2"/>
          <w:sz w:val="22"/>
          <w:szCs w:val="22"/>
        </w:rPr>
        <w:t>.</w:t>
      </w:r>
    </w:p>
    <w:p w14:paraId="41BCEBF7" w14:textId="77777777" w:rsidR="00AB399B" w:rsidRPr="00A71DCF" w:rsidRDefault="00AB399B" w:rsidP="00C74699">
      <w:pPr>
        <w:ind w:right="49"/>
        <w:jc w:val="both"/>
        <w:rPr>
          <w:rFonts w:ascii="Averta" w:hAnsi="Averta"/>
          <w:bCs/>
          <w:color w:val="000000" w:themeColor="text1"/>
          <w:spacing w:val="-2"/>
          <w:sz w:val="22"/>
          <w:szCs w:val="22"/>
        </w:rPr>
      </w:pPr>
    </w:p>
    <w:p w14:paraId="6B5621D7" w14:textId="35AF2471" w:rsidR="005433BF" w:rsidRPr="00A71DCF" w:rsidRDefault="006E59DC" w:rsidP="00C74699">
      <w:pPr>
        <w:ind w:right="332"/>
        <w:jc w:val="both"/>
        <w:rPr>
          <w:rFonts w:ascii="Averta" w:hAnsi="Averta" w:cs="Calibri"/>
          <w:color w:val="000000" w:themeColor="text1"/>
          <w:sz w:val="22"/>
          <w:szCs w:val="22"/>
        </w:rPr>
      </w:pPr>
      <w:r w:rsidRPr="00A71DCF">
        <w:rPr>
          <w:rFonts w:ascii="Averta" w:hAnsi="Averta"/>
          <w:bCs/>
          <w:color w:val="000000" w:themeColor="text1"/>
          <w:spacing w:val="-2"/>
          <w:sz w:val="22"/>
          <w:szCs w:val="22"/>
        </w:rPr>
        <w:t>Es importante recalcar que la normatividad para el diseño de la Estructura Programática lo encontrará en el Manual de Programación y Presupuestación vigente, disponible en el SIACAM</w:t>
      </w:r>
      <w:r w:rsidR="00B57D1D" w:rsidRPr="00A71DCF">
        <w:rPr>
          <w:rFonts w:ascii="Averta" w:hAnsi="Averta"/>
          <w:bCs/>
          <w:color w:val="000000" w:themeColor="text1"/>
          <w:spacing w:val="-2"/>
          <w:sz w:val="22"/>
          <w:szCs w:val="22"/>
        </w:rPr>
        <w:t xml:space="preserve"> en </w:t>
      </w:r>
      <w:r w:rsidR="00B57D1D" w:rsidRPr="00A71DCF">
        <w:rPr>
          <w:rFonts w:ascii="Averta" w:hAnsi="Averta"/>
          <w:color w:val="000000" w:themeColor="text1"/>
          <w:sz w:val="22"/>
          <w:szCs w:val="22"/>
          <w:lang w:val="es-MX"/>
        </w:rPr>
        <w:t xml:space="preserve">el sitio web </w:t>
      </w:r>
      <w:hyperlink r:id="rId39" w:history="1">
        <w:r w:rsidR="004B1B86" w:rsidRPr="00A71DCF">
          <w:rPr>
            <w:rStyle w:val="Hipervnculo"/>
            <w:rFonts w:ascii="Averta" w:hAnsi="Averta"/>
            <w:color w:val="000000" w:themeColor="text1"/>
            <w:sz w:val="22"/>
            <w:szCs w:val="22"/>
            <w:lang w:val="es-MX"/>
          </w:rPr>
          <w:t>https://siacam.safin.campeche.gob.mx/app</w:t>
        </w:r>
      </w:hyperlink>
      <w:r w:rsidRPr="00A71DCF">
        <w:rPr>
          <w:rFonts w:ascii="Averta" w:hAnsi="Averta"/>
          <w:bCs/>
          <w:color w:val="000000" w:themeColor="text1"/>
          <w:spacing w:val="-2"/>
          <w:sz w:val="22"/>
          <w:szCs w:val="22"/>
        </w:rPr>
        <w:t xml:space="preserve">, </w:t>
      </w:r>
      <w:r w:rsidR="001E488C" w:rsidRPr="00A71DCF">
        <w:rPr>
          <w:rFonts w:ascii="Averta" w:hAnsi="Averta"/>
          <w:bCs/>
          <w:color w:val="000000" w:themeColor="text1"/>
          <w:spacing w:val="-2"/>
          <w:sz w:val="22"/>
          <w:szCs w:val="22"/>
        </w:rPr>
        <w:t xml:space="preserve">en el Portal de Capacitación de la Subsecretaría de Programación y Presupuesto </w:t>
      </w:r>
      <w:hyperlink r:id="rId40" w:history="1">
        <w:r w:rsidR="001E488C" w:rsidRPr="00A71DCF">
          <w:rPr>
            <w:rStyle w:val="Hipervnculo"/>
            <w:rFonts w:ascii="Averta" w:hAnsi="Averta"/>
            <w:bCs/>
            <w:color w:val="000000" w:themeColor="text1"/>
            <w:spacing w:val="-2"/>
            <w:sz w:val="22"/>
            <w:szCs w:val="22"/>
          </w:rPr>
          <w:t>https://portalsspp.safin.campeche.gob.mx/app/inicio</w:t>
        </w:r>
      </w:hyperlink>
      <w:r w:rsidR="004E760E" w:rsidRPr="00A71DCF">
        <w:rPr>
          <w:rStyle w:val="Hipervnculo"/>
          <w:rFonts w:ascii="Averta" w:hAnsi="Averta"/>
          <w:bCs/>
          <w:color w:val="000000" w:themeColor="text1"/>
          <w:spacing w:val="-2"/>
          <w:sz w:val="22"/>
          <w:szCs w:val="22"/>
        </w:rPr>
        <w:t xml:space="preserve"> </w:t>
      </w:r>
      <w:r w:rsidR="001E488C" w:rsidRPr="00A71DCF">
        <w:rPr>
          <w:rFonts w:ascii="Averta" w:hAnsi="Averta"/>
          <w:bCs/>
          <w:color w:val="000000" w:themeColor="text1"/>
          <w:spacing w:val="-2"/>
          <w:sz w:val="22"/>
          <w:szCs w:val="22"/>
        </w:rPr>
        <w:t xml:space="preserve"> </w:t>
      </w:r>
      <w:r w:rsidRPr="00A71DCF">
        <w:rPr>
          <w:rFonts w:ascii="Averta" w:hAnsi="Averta"/>
          <w:bCs/>
          <w:color w:val="000000" w:themeColor="text1"/>
          <w:spacing w:val="-2"/>
          <w:sz w:val="22"/>
          <w:szCs w:val="22"/>
        </w:rPr>
        <w:t xml:space="preserve">y en el Portal de Transparencia de la </w:t>
      </w:r>
      <w:r w:rsidR="008D608D" w:rsidRPr="00A71DCF">
        <w:rPr>
          <w:rFonts w:ascii="Averta" w:hAnsi="Averta" w:cs="Tahoma"/>
          <w:color w:val="000000" w:themeColor="text1"/>
          <w:spacing w:val="-4"/>
          <w:sz w:val="22"/>
          <w:szCs w:val="22"/>
        </w:rPr>
        <w:t>SAFIN</w:t>
      </w:r>
      <w:r w:rsidR="00924E63" w:rsidRPr="00A71DCF">
        <w:rPr>
          <w:rFonts w:ascii="Averta" w:hAnsi="Averta" w:cs="Tahoma"/>
          <w:color w:val="000000" w:themeColor="text1"/>
          <w:spacing w:val="-4"/>
          <w:sz w:val="22"/>
          <w:szCs w:val="22"/>
        </w:rPr>
        <w:t>.</w:t>
      </w:r>
      <w:r w:rsidR="008D608D" w:rsidRPr="00A71DCF">
        <w:rPr>
          <w:rFonts w:ascii="Averta" w:hAnsi="Averta" w:cs="Tahoma"/>
          <w:color w:val="000000" w:themeColor="text1"/>
          <w:spacing w:val="-4"/>
          <w:sz w:val="22"/>
          <w:szCs w:val="22"/>
        </w:rPr>
        <w:t xml:space="preserve"> </w:t>
      </w:r>
    </w:p>
    <w:p w14:paraId="2C2F77F0" w14:textId="456253DE" w:rsidR="00F54800" w:rsidRPr="00A71DCF" w:rsidRDefault="005437AF" w:rsidP="00C12B98">
      <w:pPr>
        <w:pStyle w:val="Ttulo1"/>
        <w:spacing w:before="200"/>
        <w:ind w:right="51"/>
        <w:rPr>
          <w:rFonts w:ascii="Averta" w:hAnsi="Averta"/>
          <w:noProof/>
          <w:color w:val="000000" w:themeColor="text1"/>
          <w:sz w:val="22"/>
          <w:szCs w:val="22"/>
        </w:rPr>
      </w:pPr>
      <w:r w:rsidRPr="00A71DCF">
        <w:rPr>
          <w:rFonts w:ascii="Averta" w:hAnsi="Averta"/>
          <w:noProof/>
          <w:color w:val="000000" w:themeColor="text1"/>
          <w:sz w:val="22"/>
          <w:szCs w:val="22"/>
        </w:rPr>
        <w:t>2</w:t>
      </w:r>
      <w:r w:rsidR="00DF3643" w:rsidRPr="00A71DCF">
        <w:rPr>
          <w:rFonts w:ascii="Averta" w:hAnsi="Averta"/>
          <w:noProof/>
          <w:color w:val="000000" w:themeColor="text1"/>
          <w:sz w:val="22"/>
          <w:szCs w:val="22"/>
        </w:rPr>
        <w:t>.</w:t>
      </w:r>
      <w:r w:rsidR="00CE4D86" w:rsidRPr="00A71DCF">
        <w:rPr>
          <w:rFonts w:ascii="Averta" w:hAnsi="Averta"/>
          <w:noProof/>
          <w:color w:val="000000" w:themeColor="text1"/>
          <w:sz w:val="22"/>
          <w:szCs w:val="22"/>
        </w:rPr>
        <w:t>14</w:t>
      </w:r>
      <w:r w:rsidR="00F54800" w:rsidRPr="00A71DCF">
        <w:rPr>
          <w:rFonts w:ascii="Averta" w:hAnsi="Averta"/>
          <w:noProof/>
          <w:color w:val="000000" w:themeColor="text1"/>
          <w:sz w:val="22"/>
          <w:szCs w:val="22"/>
        </w:rPr>
        <w:t>. Calendario de Gasto</w:t>
      </w:r>
      <w:r w:rsidR="00191E64" w:rsidRPr="00A71DCF">
        <w:rPr>
          <w:rFonts w:ascii="Averta" w:hAnsi="Averta"/>
          <w:noProof/>
          <w:color w:val="000000" w:themeColor="text1"/>
          <w:sz w:val="22"/>
          <w:szCs w:val="22"/>
        </w:rPr>
        <w:t>.</w:t>
      </w:r>
    </w:p>
    <w:p w14:paraId="7CC8EAB4" w14:textId="77777777" w:rsidR="00C12B98" w:rsidRPr="00A71DCF" w:rsidRDefault="00C12B98" w:rsidP="00C12B98">
      <w:pPr>
        <w:rPr>
          <w:color w:val="000000" w:themeColor="text1"/>
          <w:lang w:eastAsia="es-MX"/>
        </w:rPr>
      </w:pPr>
    </w:p>
    <w:p w14:paraId="3418ED75" w14:textId="01564509" w:rsidR="00F54800" w:rsidRPr="00A71DCF" w:rsidRDefault="00F54800" w:rsidP="006B1F7A">
      <w:pPr>
        <w:ind w:right="190"/>
        <w:jc w:val="both"/>
        <w:rPr>
          <w:rFonts w:ascii="Averta" w:hAnsi="Averta" w:cs="Tahoma"/>
          <w:color w:val="000000" w:themeColor="text1"/>
          <w:sz w:val="22"/>
          <w:szCs w:val="22"/>
        </w:rPr>
      </w:pPr>
      <w:r w:rsidRPr="00A71DCF">
        <w:rPr>
          <w:rFonts w:ascii="Averta" w:hAnsi="Averta" w:cs="Tahoma"/>
          <w:color w:val="000000" w:themeColor="text1"/>
          <w:sz w:val="22"/>
          <w:szCs w:val="22"/>
        </w:rPr>
        <w:t>En e</w:t>
      </w:r>
      <w:r w:rsidR="00520D1A" w:rsidRPr="00A71DCF">
        <w:rPr>
          <w:rFonts w:ascii="Averta" w:hAnsi="Averta" w:cs="Tahoma"/>
          <w:color w:val="000000" w:themeColor="text1"/>
          <w:sz w:val="22"/>
          <w:szCs w:val="22"/>
        </w:rPr>
        <w:t>l ejercicio de sus presupuestos</w:t>
      </w:r>
      <w:r w:rsidR="00520D1A" w:rsidRPr="00A71DCF">
        <w:rPr>
          <w:rFonts w:ascii="Averta" w:hAnsi="Averta" w:cs="Tahoma"/>
          <w:color w:val="000000" w:themeColor="text1"/>
          <w:spacing w:val="-4"/>
          <w:sz w:val="22"/>
          <w:szCs w:val="22"/>
        </w:rPr>
        <w:t xml:space="preserve"> los</w:t>
      </w:r>
      <w:r w:rsidR="00781D90" w:rsidRPr="00A71DCF">
        <w:rPr>
          <w:rFonts w:ascii="Averta" w:hAnsi="Averta" w:cs="Tahoma"/>
          <w:color w:val="000000" w:themeColor="text1"/>
          <w:spacing w:val="-4"/>
          <w:sz w:val="22"/>
          <w:szCs w:val="22"/>
        </w:rPr>
        <w:t xml:space="preserve"> </w:t>
      </w:r>
      <w:r w:rsidR="00340888" w:rsidRPr="00A71DCF">
        <w:rPr>
          <w:rFonts w:ascii="Averta" w:hAnsi="Averta"/>
          <w:color w:val="000000" w:themeColor="text1"/>
          <w:sz w:val="22"/>
          <w:szCs w:val="22"/>
          <w:lang w:val="es-MX" w:eastAsia="es-MX"/>
        </w:rPr>
        <w:t>E</w:t>
      </w:r>
      <w:r w:rsidR="00781D90" w:rsidRPr="00A71DCF">
        <w:rPr>
          <w:rFonts w:ascii="Averta" w:hAnsi="Averta"/>
          <w:color w:val="000000" w:themeColor="text1"/>
          <w:sz w:val="22"/>
          <w:szCs w:val="22"/>
          <w:lang w:val="es-MX" w:eastAsia="es-MX"/>
        </w:rPr>
        <w:t>ntes</w:t>
      </w:r>
      <w:r w:rsidR="00340888" w:rsidRPr="00A71DCF">
        <w:rPr>
          <w:rFonts w:ascii="Averta" w:hAnsi="Averta"/>
          <w:color w:val="000000" w:themeColor="text1"/>
          <w:sz w:val="22"/>
          <w:szCs w:val="22"/>
          <w:lang w:val="es-MX" w:eastAsia="es-MX"/>
        </w:rPr>
        <w:t xml:space="preserve"> P</w:t>
      </w:r>
      <w:r w:rsidR="00781D90" w:rsidRPr="00A71DCF">
        <w:rPr>
          <w:rFonts w:ascii="Averta" w:hAnsi="Averta"/>
          <w:color w:val="000000" w:themeColor="text1"/>
          <w:sz w:val="22"/>
          <w:szCs w:val="22"/>
          <w:lang w:val="es-MX" w:eastAsia="es-MX"/>
        </w:rPr>
        <w:t>úblicos</w:t>
      </w:r>
      <w:r w:rsidR="00520D1A" w:rsidRPr="00A71DCF">
        <w:rPr>
          <w:rFonts w:ascii="Averta" w:hAnsi="Averta" w:cs="Tahoma"/>
          <w:color w:val="000000" w:themeColor="text1"/>
          <w:spacing w:val="-4"/>
          <w:sz w:val="22"/>
          <w:szCs w:val="22"/>
        </w:rPr>
        <w:t xml:space="preserve">, </w:t>
      </w:r>
      <w:r w:rsidRPr="00A71DCF">
        <w:rPr>
          <w:rFonts w:ascii="Averta" w:hAnsi="Averta" w:cs="Tahoma"/>
          <w:color w:val="000000" w:themeColor="text1"/>
          <w:sz w:val="22"/>
          <w:szCs w:val="22"/>
        </w:rPr>
        <w:t xml:space="preserve">se sujetarán estrictamente a la presupuestación calendarizada </w:t>
      </w:r>
      <w:r w:rsidR="000B5153" w:rsidRPr="00A71DCF">
        <w:rPr>
          <w:rFonts w:ascii="Averta" w:hAnsi="Averta" w:cs="Tahoma"/>
          <w:color w:val="000000" w:themeColor="text1"/>
          <w:sz w:val="22"/>
          <w:szCs w:val="22"/>
        </w:rPr>
        <w:t>del</w:t>
      </w:r>
      <w:r w:rsidRPr="00A71DCF">
        <w:rPr>
          <w:rFonts w:ascii="Averta" w:hAnsi="Averta" w:cs="Tahoma"/>
          <w:color w:val="000000" w:themeColor="text1"/>
          <w:sz w:val="22"/>
          <w:szCs w:val="22"/>
        </w:rPr>
        <w:t xml:space="preserve"> gasto que les apruebe la </w:t>
      </w:r>
      <w:r w:rsidR="000B5153" w:rsidRPr="00A71DCF">
        <w:rPr>
          <w:rFonts w:ascii="Averta" w:hAnsi="Averta" w:cs="Tahoma"/>
          <w:color w:val="000000" w:themeColor="text1"/>
          <w:spacing w:val="-4"/>
          <w:sz w:val="22"/>
          <w:szCs w:val="22"/>
        </w:rPr>
        <w:t xml:space="preserve">SAFIN </w:t>
      </w:r>
      <w:r w:rsidR="000B5153" w:rsidRPr="00A71DCF">
        <w:rPr>
          <w:rFonts w:ascii="Averta" w:hAnsi="Averta" w:cs="Tahoma"/>
          <w:color w:val="000000" w:themeColor="text1"/>
          <w:sz w:val="22"/>
          <w:szCs w:val="22"/>
        </w:rPr>
        <w:t>y</w:t>
      </w:r>
      <w:r w:rsidRPr="00A71DCF">
        <w:rPr>
          <w:rFonts w:ascii="Averta" w:hAnsi="Averta" w:cs="Tahoma"/>
          <w:color w:val="000000" w:themeColor="text1"/>
          <w:sz w:val="22"/>
          <w:szCs w:val="22"/>
        </w:rPr>
        <w:t xml:space="preserve"> autorice el H. Congreso del Estad</w:t>
      </w:r>
      <w:r w:rsidR="00436BA8" w:rsidRPr="00A71DCF">
        <w:rPr>
          <w:rFonts w:ascii="Averta" w:hAnsi="Averta" w:cs="Tahoma"/>
          <w:color w:val="000000" w:themeColor="text1"/>
          <w:sz w:val="22"/>
          <w:szCs w:val="22"/>
        </w:rPr>
        <w:t>o</w:t>
      </w:r>
      <w:r w:rsidR="0011030E" w:rsidRPr="00A71DCF">
        <w:rPr>
          <w:rFonts w:ascii="Averta" w:hAnsi="Averta" w:cs="Tahoma"/>
          <w:color w:val="000000" w:themeColor="text1"/>
          <w:sz w:val="22"/>
          <w:szCs w:val="22"/>
        </w:rPr>
        <w:t xml:space="preserve"> en la</w:t>
      </w:r>
      <w:r w:rsidR="008A08F2" w:rsidRPr="00A71DCF">
        <w:rPr>
          <w:rFonts w:ascii="Averta" w:hAnsi="Averta" w:cs="Tahoma"/>
          <w:color w:val="000000" w:themeColor="text1"/>
          <w:sz w:val="22"/>
          <w:szCs w:val="22"/>
        </w:rPr>
        <w:t xml:space="preserve"> </w:t>
      </w:r>
      <w:r w:rsidR="007D306C" w:rsidRPr="00A71DCF">
        <w:rPr>
          <w:rFonts w:ascii="Averta" w:hAnsi="Averta" w:cs="Tahoma"/>
          <w:color w:val="000000" w:themeColor="text1"/>
          <w:sz w:val="22"/>
          <w:szCs w:val="22"/>
        </w:rPr>
        <w:t>LPEE</w:t>
      </w:r>
      <w:r w:rsidRPr="00A71DCF">
        <w:rPr>
          <w:rFonts w:ascii="Averta" w:hAnsi="Averta" w:cs="Tahoma"/>
          <w:color w:val="000000" w:themeColor="text1"/>
          <w:sz w:val="22"/>
          <w:szCs w:val="22"/>
        </w:rPr>
        <w:t xml:space="preserve">, sólo en casos excepcionales y previa </w:t>
      </w:r>
      <w:r w:rsidR="00C75A29" w:rsidRPr="00A71DCF">
        <w:rPr>
          <w:rFonts w:ascii="Averta" w:hAnsi="Averta" w:cs="Tahoma"/>
          <w:color w:val="000000" w:themeColor="text1"/>
          <w:sz w:val="22"/>
          <w:szCs w:val="22"/>
        </w:rPr>
        <w:t>autorización de</w:t>
      </w:r>
      <w:r w:rsidRPr="00A71DCF">
        <w:rPr>
          <w:rFonts w:ascii="Averta" w:hAnsi="Averta" w:cs="Tahoma"/>
          <w:color w:val="000000" w:themeColor="text1"/>
          <w:sz w:val="22"/>
          <w:szCs w:val="22"/>
        </w:rPr>
        <w:t xml:space="preserve"> la </w:t>
      </w:r>
      <w:r w:rsidR="008D608D" w:rsidRPr="00A71DCF">
        <w:rPr>
          <w:rFonts w:ascii="Averta" w:hAnsi="Averta" w:cs="Tahoma"/>
          <w:color w:val="000000" w:themeColor="text1"/>
          <w:spacing w:val="-4"/>
          <w:sz w:val="22"/>
          <w:szCs w:val="22"/>
        </w:rPr>
        <w:t>SAFIN</w:t>
      </w:r>
      <w:r w:rsidRPr="00A71DCF">
        <w:rPr>
          <w:rFonts w:ascii="Averta" w:hAnsi="Averta" w:cs="Tahoma"/>
          <w:color w:val="000000" w:themeColor="text1"/>
          <w:sz w:val="22"/>
          <w:szCs w:val="22"/>
        </w:rPr>
        <w:t>, será susceptible de sufrir adecuaciones presupuestales.</w:t>
      </w:r>
    </w:p>
    <w:p w14:paraId="3B5A6EFB" w14:textId="77777777" w:rsidR="00F54800" w:rsidRPr="00A71DCF" w:rsidRDefault="00F54800" w:rsidP="006B1F7A">
      <w:pPr>
        <w:ind w:right="190"/>
        <w:jc w:val="both"/>
        <w:rPr>
          <w:rFonts w:ascii="Averta" w:hAnsi="Averta" w:cs="Tahoma"/>
          <w:color w:val="000000" w:themeColor="text1"/>
          <w:sz w:val="22"/>
          <w:szCs w:val="22"/>
        </w:rPr>
      </w:pPr>
    </w:p>
    <w:p w14:paraId="176065FB" w14:textId="2CD04653" w:rsidR="00F54800" w:rsidRPr="00A71DCF" w:rsidRDefault="00F54800" w:rsidP="006B1F7A">
      <w:pPr>
        <w:ind w:right="190"/>
        <w:jc w:val="both"/>
        <w:rPr>
          <w:rFonts w:ascii="Averta" w:hAnsi="Averta" w:cs="Tahoma"/>
          <w:color w:val="000000" w:themeColor="text1"/>
          <w:sz w:val="22"/>
          <w:szCs w:val="22"/>
        </w:rPr>
      </w:pPr>
      <w:r w:rsidRPr="00A71DCF">
        <w:rPr>
          <w:rFonts w:ascii="Averta" w:hAnsi="Averta" w:cs="Tahoma"/>
          <w:color w:val="000000" w:themeColor="text1"/>
          <w:sz w:val="22"/>
          <w:szCs w:val="22"/>
        </w:rPr>
        <w:t>Los Poderes</w:t>
      </w:r>
      <w:r w:rsidR="00544018" w:rsidRPr="00A71DCF">
        <w:rPr>
          <w:rFonts w:ascii="Averta" w:hAnsi="Averta" w:cs="Tahoma"/>
          <w:color w:val="000000" w:themeColor="text1"/>
          <w:sz w:val="22"/>
          <w:szCs w:val="22"/>
        </w:rPr>
        <w:t xml:space="preserve"> Legislativo y Judicial</w:t>
      </w:r>
      <w:r w:rsidRPr="00A71DCF">
        <w:rPr>
          <w:rFonts w:ascii="Averta" w:hAnsi="Averta" w:cs="Tahoma"/>
          <w:color w:val="000000" w:themeColor="text1"/>
          <w:sz w:val="22"/>
          <w:szCs w:val="22"/>
        </w:rPr>
        <w:t>, así como los titulares de los Órganos</w:t>
      </w:r>
      <w:r w:rsidR="00F61B67" w:rsidRPr="00A71DCF">
        <w:rPr>
          <w:rFonts w:ascii="Averta" w:hAnsi="Averta" w:cs="Tahoma"/>
          <w:color w:val="000000" w:themeColor="text1"/>
          <w:sz w:val="22"/>
          <w:szCs w:val="22"/>
        </w:rPr>
        <w:t xml:space="preserve"> Públicos</w:t>
      </w:r>
      <w:r w:rsidRPr="00A71DCF">
        <w:rPr>
          <w:rFonts w:ascii="Averta" w:hAnsi="Averta" w:cs="Tahoma"/>
          <w:color w:val="000000" w:themeColor="text1"/>
          <w:sz w:val="22"/>
          <w:szCs w:val="22"/>
        </w:rPr>
        <w:t xml:space="preserve"> Autónomos, en el ejercicio de sus presupuestos aprobados, en el ámbito de sus respectivas competencias, observarán en lo que les sea aplicable, lo dispuesto en la</w:t>
      </w:r>
      <w:r w:rsidR="009230DD" w:rsidRPr="00A71DCF">
        <w:rPr>
          <w:rFonts w:ascii="Averta" w:hAnsi="Averta" w:cs="Tahoma"/>
          <w:color w:val="000000" w:themeColor="text1"/>
          <w:sz w:val="22"/>
          <w:szCs w:val="22"/>
        </w:rPr>
        <w:t xml:space="preserve"> </w:t>
      </w:r>
      <w:r w:rsidR="007D306C" w:rsidRPr="00A71DCF">
        <w:rPr>
          <w:rFonts w:ascii="Averta" w:hAnsi="Averta" w:cs="Tahoma"/>
          <w:color w:val="000000" w:themeColor="text1"/>
          <w:sz w:val="22"/>
          <w:szCs w:val="22"/>
        </w:rPr>
        <w:t>LPEE</w:t>
      </w:r>
      <w:r w:rsidRPr="00A71DCF">
        <w:rPr>
          <w:rFonts w:ascii="Averta" w:hAnsi="Averta" w:cs="Tahoma"/>
          <w:color w:val="000000" w:themeColor="text1"/>
          <w:sz w:val="22"/>
          <w:szCs w:val="22"/>
        </w:rPr>
        <w:t>.</w:t>
      </w:r>
    </w:p>
    <w:p w14:paraId="68351D02" w14:textId="77777777" w:rsidR="00F54800" w:rsidRPr="00A71DCF" w:rsidRDefault="00F54800" w:rsidP="006B1F7A">
      <w:pPr>
        <w:pStyle w:val="Textoindependiente"/>
        <w:spacing w:line="240" w:lineRule="auto"/>
        <w:ind w:right="190"/>
        <w:rPr>
          <w:rFonts w:ascii="Averta" w:hAnsi="Averta" w:cs="Tahoma"/>
          <w:bCs w:val="0"/>
          <w:color w:val="000000" w:themeColor="text1"/>
          <w:sz w:val="22"/>
          <w:szCs w:val="22"/>
        </w:rPr>
      </w:pPr>
    </w:p>
    <w:p w14:paraId="58A6B2DC" w14:textId="77777777" w:rsidR="00F54800" w:rsidRPr="00A71DCF" w:rsidRDefault="00F54800" w:rsidP="006B1F7A">
      <w:pPr>
        <w:pStyle w:val="Textoindependiente"/>
        <w:spacing w:line="240" w:lineRule="auto"/>
        <w:ind w:right="190"/>
        <w:rPr>
          <w:rFonts w:ascii="Averta" w:hAnsi="Averta" w:cs="Tahoma"/>
          <w:bCs w:val="0"/>
          <w:color w:val="000000" w:themeColor="text1"/>
          <w:sz w:val="22"/>
          <w:szCs w:val="22"/>
        </w:rPr>
      </w:pPr>
      <w:r w:rsidRPr="00A71DCF">
        <w:rPr>
          <w:rFonts w:ascii="Averta" w:hAnsi="Averta" w:cs="Tahoma"/>
          <w:bCs w:val="0"/>
          <w:color w:val="000000" w:themeColor="text1"/>
          <w:sz w:val="22"/>
          <w:szCs w:val="22"/>
        </w:rPr>
        <w:t>El objeto de establecer una calendarización del gasto es el de lograr una congruencia entre los ingresos y los egresos, en virtud de que la recaudación y la entrega de participaciones federales tienen gran diferencia de un mes a otro, por tal motivo, es necesario ordenar los compromisos contraídos y así establecer la fecha de pago con anticipación.</w:t>
      </w:r>
    </w:p>
    <w:p w14:paraId="0E2899A9" w14:textId="77777777" w:rsidR="00F54800" w:rsidRPr="00A71DCF" w:rsidRDefault="00F54800" w:rsidP="006B1F7A">
      <w:pPr>
        <w:ind w:right="190"/>
        <w:jc w:val="both"/>
        <w:rPr>
          <w:rFonts w:ascii="Averta" w:hAnsi="Averta" w:cs="Tahoma"/>
          <w:color w:val="000000" w:themeColor="text1"/>
          <w:sz w:val="16"/>
          <w:szCs w:val="22"/>
        </w:rPr>
      </w:pPr>
    </w:p>
    <w:p w14:paraId="469BA5E9" w14:textId="17A4DEAB" w:rsidR="00F54800" w:rsidRPr="00A71DCF" w:rsidRDefault="00F54800" w:rsidP="006B1F7A">
      <w:pPr>
        <w:ind w:right="190"/>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Se otorgará </w:t>
      </w:r>
      <w:r w:rsidRPr="00A71DCF">
        <w:rPr>
          <w:rFonts w:ascii="Averta" w:hAnsi="Averta" w:cs="Tahoma"/>
          <w:b/>
          <w:color w:val="000000" w:themeColor="text1"/>
          <w:sz w:val="22"/>
          <w:szCs w:val="22"/>
        </w:rPr>
        <w:t>prioridad</w:t>
      </w:r>
      <w:r w:rsidRPr="00A71DCF">
        <w:rPr>
          <w:rFonts w:ascii="Averta" w:hAnsi="Averta" w:cs="Tahoma"/>
          <w:color w:val="000000" w:themeColor="text1"/>
          <w:sz w:val="22"/>
          <w:szCs w:val="22"/>
        </w:rPr>
        <w:t xml:space="preserve"> a los recursos previstos para los siguientes rubros:</w:t>
      </w:r>
    </w:p>
    <w:p w14:paraId="2AFEFE3E" w14:textId="77777777" w:rsidR="00B367CA" w:rsidRPr="00A71DCF" w:rsidRDefault="00B367CA" w:rsidP="00AB77EE">
      <w:pPr>
        <w:ind w:right="49"/>
        <w:jc w:val="both"/>
        <w:rPr>
          <w:rFonts w:ascii="Averta" w:hAnsi="Averta" w:cs="Tahoma"/>
          <w:color w:val="000000" w:themeColor="text1"/>
          <w:sz w:val="12"/>
          <w:szCs w:val="22"/>
        </w:rPr>
      </w:pPr>
    </w:p>
    <w:p w14:paraId="5C38BA5A" w14:textId="5259EC0C" w:rsidR="00F54800" w:rsidRPr="00A71DCF" w:rsidRDefault="006F3E09"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Capítulo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1000 Servicios Personales</w:t>
      </w:r>
    </w:p>
    <w:p w14:paraId="0751FF51" w14:textId="2115AC26" w:rsidR="00F54800" w:rsidRPr="00A71DCF" w:rsidRDefault="006F3E09"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3100 Servicios Básicos</w:t>
      </w:r>
    </w:p>
    <w:p w14:paraId="6FBC7A20" w14:textId="43A6D607" w:rsidR="00F54800" w:rsidRPr="00A71DCF" w:rsidRDefault="00B218C7"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00F54800" w:rsidRPr="00A71DCF">
        <w:rPr>
          <w:rFonts w:ascii="Averta" w:hAnsi="Averta" w:cs="Tahoma"/>
          <w:color w:val="000000" w:themeColor="text1"/>
          <w:sz w:val="22"/>
          <w:szCs w:val="22"/>
        </w:rPr>
        <w:tab/>
        <w:t>3200 Servicios de Arrendamiento</w:t>
      </w:r>
    </w:p>
    <w:p w14:paraId="2CA60434" w14:textId="59533DD2" w:rsidR="00F54800" w:rsidRPr="00A71DCF" w:rsidRDefault="006F3E09"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Partida</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 xml:space="preserve">3451 Seguro de Bienes Patrimoniales  </w:t>
      </w:r>
    </w:p>
    <w:p w14:paraId="77FC0BFD" w14:textId="6C78A376" w:rsidR="00F54800" w:rsidRPr="00A71DCF" w:rsidRDefault="00B218C7"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Partida</w:t>
      </w:r>
      <w:r w:rsidR="006F3E09"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 xml:space="preserve">3921 Impuestos y Derechos </w:t>
      </w:r>
    </w:p>
    <w:p w14:paraId="1B64E598" w14:textId="3CA1BAA6" w:rsidR="00F54800" w:rsidRPr="00A71DCF" w:rsidRDefault="00F54800"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Partid</w:t>
      </w:r>
      <w:r w:rsidR="006F3E09" w:rsidRPr="00A71DCF">
        <w:rPr>
          <w:rFonts w:ascii="Averta" w:hAnsi="Averta" w:cs="Tahoma"/>
          <w:color w:val="000000" w:themeColor="text1"/>
          <w:sz w:val="22"/>
          <w:szCs w:val="22"/>
        </w:rPr>
        <w:t>a</w:t>
      </w:r>
      <w:r w:rsidR="006F3E09" w:rsidRPr="00A71DCF">
        <w:rPr>
          <w:rFonts w:ascii="Averta" w:hAnsi="Averta" w:cs="Tahoma"/>
          <w:color w:val="000000" w:themeColor="text1"/>
          <w:sz w:val="22"/>
          <w:szCs w:val="22"/>
        </w:rPr>
        <w:tab/>
      </w:r>
      <w:r w:rsidRPr="00A71DCF">
        <w:rPr>
          <w:rFonts w:ascii="Averta" w:hAnsi="Averta" w:cs="Tahoma"/>
          <w:color w:val="000000" w:themeColor="text1"/>
          <w:sz w:val="22"/>
          <w:szCs w:val="22"/>
        </w:rPr>
        <w:t>4111 Asignaciones presupuestarias</w:t>
      </w:r>
      <w:r w:rsidR="005314CA" w:rsidRPr="00A71DCF">
        <w:rPr>
          <w:rFonts w:ascii="Averta" w:hAnsi="Averta" w:cs="Tahoma"/>
          <w:color w:val="000000" w:themeColor="text1"/>
          <w:sz w:val="22"/>
          <w:szCs w:val="22"/>
        </w:rPr>
        <w:t xml:space="preserve"> al Poder Ejecutivo</w:t>
      </w:r>
      <w:r w:rsidRPr="00A71DCF">
        <w:rPr>
          <w:rFonts w:ascii="Averta" w:hAnsi="Averta" w:cs="Tahoma"/>
          <w:color w:val="000000" w:themeColor="text1"/>
          <w:sz w:val="22"/>
          <w:szCs w:val="22"/>
        </w:rPr>
        <w:t xml:space="preserve"> </w:t>
      </w:r>
    </w:p>
    <w:p w14:paraId="08C8B54A" w14:textId="0AA36664" w:rsidR="00F54800" w:rsidRPr="00A71DCF" w:rsidRDefault="006F3E09"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4500 Pensiones y Jubilaciones</w:t>
      </w:r>
      <w:r w:rsidR="00F54800" w:rsidRPr="00A71DCF">
        <w:rPr>
          <w:rFonts w:ascii="Averta" w:hAnsi="Averta" w:cs="Tahoma"/>
          <w:color w:val="000000" w:themeColor="text1"/>
          <w:sz w:val="22"/>
          <w:szCs w:val="22"/>
        </w:rPr>
        <w:tab/>
        <w:t xml:space="preserve"> </w:t>
      </w:r>
    </w:p>
    <w:p w14:paraId="16DF8CC9" w14:textId="521274A9" w:rsidR="00F54800" w:rsidRPr="00A71DCF" w:rsidRDefault="00F54800"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 xml:space="preserve">Concepto </w:t>
      </w:r>
      <w:r w:rsidRPr="00A71DCF">
        <w:rPr>
          <w:rFonts w:ascii="Averta" w:hAnsi="Averta" w:cs="Tahoma"/>
          <w:color w:val="000000" w:themeColor="text1"/>
          <w:sz w:val="22"/>
          <w:szCs w:val="22"/>
        </w:rPr>
        <w:tab/>
        <w:t>8100 Participaciones</w:t>
      </w:r>
    </w:p>
    <w:p w14:paraId="1928B7A4" w14:textId="1E544E8E" w:rsidR="00F54800" w:rsidRPr="00A71DCF" w:rsidRDefault="006F3E09" w:rsidP="00AB77EE">
      <w:pPr>
        <w:ind w:left="1560" w:right="49"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 xml:space="preserve">8500 Convenios </w:t>
      </w:r>
    </w:p>
    <w:p w14:paraId="4A19C008" w14:textId="75BAC355" w:rsidR="00F54800" w:rsidRPr="00A71DCF" w:rsidRDefault="006F3E09" w:rsidP="00AB77EE">
      <w:pPr>
        <w:ind w:left="1560" w:right="-93"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9100 Amortización de la Deuda Pública</w:t>
      </w:r>
    </w:p>
    <w:p w14:paraId="58E8C840" w14:textId="2F70B081" w:rsidR="00F54800" w:rsidRPr="00A71DCF" w:rsidRDefault="006F3E09" w:rsidP="00AB77EE">
      <w:pPr>
        <w:tabs>
          <w:tab w:val="left" w:pos="1560"/>
        </w:tabs>
        <w:ind w:left="1560" w:right="-93"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9200 Intereses de la Deuda Pública</w:t>
      </w:r>
    </w:p>
    <w:p w14:paraId="755714D1" w14:textId="76D9EF6E" w:rsidR="00F54800" w:rsidRPr="00A71DCF" w:rsidRDefault="006F3E09" w:rsidP="00AB77EE">
      <w:pPr>
        <w:tabs>
          <w:tab w:val="left" w:pos="1560"/>
        </w:tabs>
        <w:ind w:left="1560" w:right="-93" w:hanging="1560"/>
        <w:jc w:val="both"/>
        <w:rPr>
          <w:rFonts w:ascii="Averta" w:hAnsi="Averta" w:cs="Tahoma"/>
          <w:color w:val="000000" w:themeColor="text1"/>
          <w:sz w:val="22"/>
          <w:szCs w:val="22"/>
        </w:rPr>
      </w:pPr>
      <w:r w:rsidRPr="00A71DCF">
        <w:rPr>
          <w:rFonts w:ascii="Averta" w:hAnsi="Averta" w:cs="Tahoma"/>
          <w:color w:val="000000" w:themeColor="text1"/>
          <w:sz w:val="22"/>
          <w:szCs w:val="22"/>
        </w:rPr>
        <w:t>Concepto</w:t>
      </w:r>
      <w:r w:rsidRPr="00A71DCF">
        <w:rPr>
          <w:rFonts w:ascii="Averta" w:hAnsi="Averta" w:cs="Tahoma"/>
          <w:color w:val="000000" w:themeColor="text1"/>
          <w:sz w:val="22"/>
          <w:szCs w:val="22"/>
        </w:rPr>
        <w:tab/>
      </w:r>
      <w:r w:rsidR="00F54800" w:rsidRPr="00A71DCF">
        <w:rPr>
          <w:rFonts w:ascii="Averta" w:hAnsi="Averta" w:cs="Tahoma"/>
          <w:color w:val="000000" w:themeColor="text1"/>
          <w:sz w:val="22"/>
          <w:szCs w:val="22"/>
        </w:rPr>
        <w:t>9900 Adeudos de Ejercicios Fiscales Anteriores (ADEFAS)</w:t>
      </w:r>
    </w:p>
    <w:p w14:paraId="28C68067" w14:textId="77777777" w:rsidR="00F54800" w:rsidRPr="004C0B49" w:rsidRDefault="00F54800" w:rsidP="006B1F7A">
      <w:pPr>
        <w:tabs>
          <w:tab w:val="left" w:pos="1560"/>
        </w:tabs>
        <w:ind w:left="1560" w:right="49" w:hanging="1134"/>
        <w:jc w:val="both"/>
        <w:rPr>
          <w:rFonts w:ascii="Averta" w:hAnsi="Averta" w:cs="Tahoma"/>
          <w:sz w:val="22"/>
          <w:szCs w:val="22"/>
        </w:rPr>
      </w:pPr>
    </w:p>
    <w:p w14:paraId="6238A73D" w14:textId="421902AB" w:rsidR="00F54800" w:rsidRPr="004C0B49" w:rsidRDefault="00F54800" w:rsidP="006B1F7A">
      <w:pPr>
        <w:ind w:right="49"/>
        <w:jc w:val="both"/>
        <w:rPr>
          <w:rFonts w:ascii="Averta" w:hAnsi="Averta" w:cs="Tahoma"/>
          <w:iCs/>
          <w:sz w:val="22"/>
          <w:szCs w:val="22"/>
        </w:rPr>
      </w:pPr>
      <w:r w:rsidRPr="004C0B49">
        <w:rPr>
          <w:rFonts w:ascii="Averta" w:hAnsi="Averta" w:cs="Tahoma"/>
          <w:sz w:val="22"/>
          <w:szCs w:val="22"/>
        </w:rPr>
        <w:t xml:space="preserve">La </w:t>
      </w:r>
      <w:r w:rsidR="008D608D" w:rsidRPr="004C0B49">
        <w:rPr>
          <w:rFonts w:ascii="Averta" w:hAnsi="Averta" w:cs="Tahoma"/>
          <w:spacing w:val="-4"/>
          <w:sz w:val="22"/>
          <w:szCs w:val="22"/>
        </w:rPr>
        <w:t xml:space="preserve">SAFIN </w:t>
      </w:r>
      <w:r w:rsidRPr="004C0B49">
        <w:rPr>
          <w:rFonts w:ascii="Averta" w:hAnsi="Averta" w:cs="Tahoma"/>
          <w:sz w:val="22"/>
          <w:szCs w:val="22"/>
        </w:rPr>
        <w:t>comunicará a</w:t>
      </w:r>
      <w:r w:rsidR="00520D1A" w:rsidRPr="004C0B49">
        <w:rPr>
          <w:rFonts w:ascii="Averta" w:hAnsi="Averta" w:cs="Tahoma"/>
          <w:spacing w:val="-4"/>
          <w:sz w:val="22"/>
          <w:szCs w:val="22"/>
        </w:rPr>
        <w:t xml:space="preserve"> los</w:t>
      </w:r>
      <w:r w:rsidR="004A3483">
        <w:rPr>
          <w:rFonts w:ascii="Averta" w:hAnsi="Averta" w:cs="Tahoma"/>
          <w:spacing w:val="-4"/>
          <w:sz w:val="22"/>
          <w:szCs w:val="22"/>
        </w:rPr>
        <w:t xml:space="preserve"> </w:t>
      </w:r>
      <w:r w:rsidR="00340888" w:rsidRPr="00661077">
        <w:rPr>
          <w:rFonts w:ascii="Averta" w:hAnsi="Averta"/>
          <w:sz w:val="22"/>
          <w:szCs w:val="22"/>
          <w:lang w:val="es-MX" w:eastAsia="es-MX"/>
        </w:rPr>
        <w:t>Entes Públicos</w:t>
      </w:r>
      <w:r w:rsidR="00520D1A" w:rsidRPr="00661077">
        <w:rPr>
          <w:rFonts w:ascii="Averta" w:hAnsi="Averta" w:cs="Tahoma"/>
          <w:spacing w:val="-4"/>
          <w:sz w:val="22"/>
          <w:szCs w:val="22"/>
        </w:rPr>
        <w:t xml:space="preserve">, </w:t>
      </w:r>
      <w:r w:rsidRPr="004C0B49">
        <w:rPr>
          <w:rFonts w:ascii="Averta" w:hAnsi="Averta" w:cs="Tahoma"/>
          <w:sz w:val="22"/>
          <w:szCs w:val="22"/>
        </w:rPr>
        <w:t xml:space="preserve">los calendarios de gasto autorizados, </w:t>
      </w:r>
      <w:r w:rsidRPr="004C0B49">
        <w:rPr>
          <w:rFonts w:ascii="Averta" w:hAnsi="Averta" w:cs="Tahoma"/>
          <w:iCs/>
          <w:sz w:val="22"/>
          <w:szCs w:val="22"/>
        </w:rPr>
        <w:t>a más tardar a los 30 días hábiles posteriores a la fecha de la publicación de la</w:t>
      </w:r>
      <w:r w:rsidR="009230DD" w:rsidRPr="004C0B49">
        <w:rPr>
          <w:rFonts w:ascii="Averta" w:hAnsi="Averta" w:cs="Tahoma"/>
          <w:iCs/>
          <w:sz w:val="22"/>
          <w:szCs w:val="22"/>
        </w:rPr>
        <w:t xml:space="preserve"> </w:t>
      </w:r>
      <w:r w:rsidR="007D306C" w:rsidRPr="004C0B49">
        <w:rPr>
          <w:rFonts w:ascii="Averta" w:hAnsi="Averta" w:cs="Tahoma"/>
          <w:sz w:val="22"/>
          <w:szCs w:val="22"/>
        </w:rPr>
        <w:t>LPEE</w:t>
      </w:r>
      <w:r w:rsidR="003B3ADB" w:rsidRPr="004C0B49">
        <w:rPr>
          <w:rFonts w:ascii="Averta" w:hAnsi="Averta" w:cs="Tahoma"/>
          <w:sz w:val="22"/>
          <w:szCs w:val="22"/>
        </w:rPr>
        <w:t>, de conformidad con la normatividad</w:t>
      </w:r>
      <w:r w:rsidR="009230DD" w:rsidRPr="004C0B49">
        <w:rPr>
          <w:rFonts w:ascii="Averta" w:hAnsi="Averta" w:cs="Tahoma"/>
          <w:sz w:val="22"/>
          <w:szCs w:val="22"/>
        </w:rPr>
        <w:t>.</w:t>
      </w:r>
      <w:r w:rsidRPr="004C0B49">
        <w:rPr>
          <w:rFonts w:ascii="Averta" w:hAnsi="Averta" w:cs="Tahoma"/>
          <w:iCs/>
          <w:sz w:val="22"/>
          <w:szCs w:val="22"/>
        </w:rPr>
        <w:t xml:space="preserve"> </w:t>
      </w:r>
    </w:p>
    <w:p w14:paraId="00074AF8" w14:textId="50A0CBA9" w:rsidR="00397FE3" w:rsidRPr="00A71DCF" w:rsidRDefault="005437AF" w:rsidP="00DF3643">
      <w:pPr>
        <w:pStyle w:val="Ttulo1"/>
        <w:spacing w:before="360"/>
        <w:ind w:right="-91"/>
        <w:rPr>
          <w:rFonts w:ascii="Averta" w:hAnsi="Averta"/>
          <w:color w:val="000000" w:themeColor="text1"/>
          <w:sz w:val="22"/>
          <w:szCs w:val="22"/>
        </w:rPr>
      </w:pPr>
      <w:r w:rsidRPr="00A71DCF">
        <w:rPr>
          <w:rFonts w:ascii="Averta" w:hAnsi="Averta"/>
          <w:color w:val="000000" w:themeColor="text1"/>
          <w:sz w:val="22"/>
          <w:szCs w:val="22"/>
        </w:rPr>
        <w:t>2.</w:t>
      </w:r>
      <w:r w:rsidR="00CE4D86" w:rsidRPr="00A71DCF">
        <w:rPr>
          <w:rFonts w:ascii="Averta" w:hAnsi="Averta"/>
          <w:color w:val="000000" w:themeColor="text1"/>
          <w:sz w:val="22"/>
          <w:szCs w:val="22"/>
        </w:rPr>
        <w:t>15</w:t>
      </w:r>
      <w:r w:rsidR="00CA18EF" w:rsidRPr="00A71DCF">
        <w:rPr>
          <w:rFonts w:ascii="Averta" w:hAnsi="Averta"/>
          <w:color w:val="000000" w:themeColor="text1"/>
          <w:sz w:val="22"/>
          <w:szCs w:val="22"/>
        </w:rPr>
        <w:t>.</w:t>
      </w:r>
      <w:r w:rsidR="00CA18EF" w:rsidRPr="00A71DCF">
        <w:rPr>
          <w:rFonts w:ascii="Averta" w:hAnsi="Averta"/>
          <w:color w:val="000000" w:themeColor="text1"/>
          <w:sz w:val="22"/>
          <w:szCs w:val="22"/>
        </w:rPr>
        <w:tab/>
      </w:r>
      <w:r w:rsidR="00F54800" w:rsidRPr="00A71DCF">
        <w:rPr>
          <w:rFonts w:ascii="Averta" w:hAnsi="Averta"/>
          <w:color w:val="000000" w:themeColor="text1"/>
          <w:sz w:val="22"/>
          <w:szCs w:val="22"/>
        </w:rPr>
        <w:t>Tipos de Claves Presupuestales</w:t>
      </w:r>
      <w:r w:rsidR="00191E64" w:rsidRPr="00A71DCF">
        <w:rPr>
          <w:rFonts w:ascii="Averta" w:hAnsi="Averta"/>
          <w:color w:val="000000" w:themeColor="text1"/>
          <w:sz w:val="22"/>
          <w:szCs w:val="22"/>
        </w:rPr>
        <w:t>.</w:t>
      </w:r>
    </w:p>
    <w:p w14:paraId="43B1F680" w14:textId="77777777" w:rsidR="00DF3643" w:rsidRPr="00A71DCF" w:rsidRDefault="00DF3643" w:rsidP="00DF3643">
      <w:pPr>
        <w:rPr>
          <w:color w:val="000000" w:themeColor="text1"/>
          <w:lang w:eastAsia="es-MX"/>
        </w:rPr>
      </w:pPr>
    </w:p>
    <w:p w14:paraId="1403414B" w14:textId="1517F03B" w:rsidR="00BE386F" w:rsidRPr="00A71DCF" w:rsidRDefault="00BE386F" w:rsidP="00C42B70">
      <w:pPr>
        <w:autoSpaceDE w:val="0"/>
        <w:autoSpaceDN w:val="0"/>
        <w:adjustRightInd w:val="0"/>
        <w:rPr>
          <w:rFonts w:ascii="Averta" w:hAnsi="Averta" w:cs="Tahoma"/>
          <w:color w:val="000000" w:themeColor="text1"/>
          <w:sz w:val="22"/>
          <w:szCs w:val="22"/>
        </w:rPr>
      </w:pPr>
      <w:r w:rsidRPr="00A71DCF">
        <w:rPr>
          <w:rFonts w:ascii="Averta" w:hAnsi="Averta" w:cs="Tahoma"/>
          <w:color w:val="000000" w:themeColor="text1"/>
          <w:sz w:val="22"/>
          <w:szCs w:val="22"/>
        </w:rPr>
        <w:t>El presupuesto de Egresos del Estado se autoriza y se ejerce mediante los siguientes tipos de claves, según sea el caso:</w:t>
      </w:r>
    </w:p>
    <w:p w14:paraId="61AC3A0E" w14:textId="77777777" w:rsidR="00F54800" w:rsidRPr="00A71DCF" w:rsidRDefault="00F54800" w:rsidP="00AB77EE">
      <w:pPr>
        <w:ind w:left="284" w:right="-93"/>
        <w:jc w:val="both"/>
        <w:rPr>
          <w:rFonts w:ascii="Averta" w:hAnsi="Averta" w:cs="Tahoma"/>
          <w:b/>
          <w:color w:val="000000" w:themeColor="text1"/>
          <w:sz w:val="22"/>
          <w:szCs w:val="22"/>
        </w:rPr>
      </w:pPr>
    </w:p>
    <w:p w14:paraId="4E3DC6C6" w14:textId="196A4FEF" w:rsidR="00554829" w:rsidRPr="00A71DCF" w:rsidRDefault="00F54800" w:rsidP="00511B0E">
      <w:pPr>
        <w:numPr>
          <w:ilvl w:val="0"/>
          <w:numId w:val="11"/>
        </w:numPr>
        <w:shd w:val="clear" w:color="auto" w:fill="FFFFFF" w:themeFill="background1"/>
        <w:tabs>
          <w:tab w:val="clear" w:pos="720"/>
          <w:tab w:val="left" w:pos="3828"/>
        </w:tabs>
        <w:ind w:left="426" w:right="49" w:hanging="426"/>
        <w:jc w:val="both"/>
        <w:rPr>
          <w:rFonts w:ascii="Averta" w:hAnsi="Averta" w:cs="Tahoma"/>
          <w:color w:val="000000" w:themeColor="text1"/>
          <w:sz w:val="22"/>
          <w:szCs w:val="22"/>
        </w:rPr>
      </w:pPr>
      <w:r w:rsidRPr="00A71DCF">
        <w:rPr>
          <w:rFonts w:ascii="Averta" w:hAnsi="Averta" w:cs="Tahoma"/>
          <w:b/>
          <w:color w:val="000000" w:themeColor="text1"/>
          <w:sz w:val="22"/>
          <w:szCs w:val="22"/>
          <w:u w:val="single"/>
        </w:rPr>
        <w:t>NORMAL</w:t>
      </w:r>
      <w:r w:rsidRPr="00A71DCF">
        <w:rPr>
          <w:rFonts w:ascii="Averta" w:hAnsi="Averta" w:cs="Tahoma"/>
          <w:b/>
          <w:color w:val="000000" w:themeColor="text1"/>
          <w:sz w:val="22"/>
          <w:szCs w:val="22"/>
        </w:rPr>
        <w:t>.</w:t>
      </w:r>
      <w:r w:rsidRPr="00A71DCF">
        <w:rPr>
          <w:rFonts w:ascii="Averta" w:hAnsi="Averta" w:cs="Tahoma"/>
          <w:color w:val="000000" w:themeColor="text1"/>
          <w:sz w:val="22"/>
          <w:szCs w:val="22"/>
        </w:rPr>
        <w:t xml:space="preserve"> Medida administrativa en la que se delega a los ejecutores del gasto atribuciones para administrar y ejercer los recursos asignados a su </w:t>
      </w:r>
      <w:r w:rsidR="00091728" w:rsidRPr="00A71DCF">
        <w:rPr>
          <w:rFonts w:ascii="Averta" w:hAnsi="Averta" w:cs="Tahoma"/>
          <w:color w:val="000000" w:themeColor="text1"/>
          <w:sz w:val="22"/>
          <w:szCs w:val="22"/>
        </w:rPr>
        <w:t>Presupuesto de Egresos</w:t>
      </w:r>
      <w:r w:rsidRPr="00A71DCF">
        <w:rPr>
          <w:rFonts w:ascii="Averta" w:hAnsi="Averta" w:cs="Tahoma"/>
          <w:color w:val="000000" w:themeColor="text1"/>
          <w:sz w:val="22"/>
          <w:szCs w:val="22"/>
        </w:rPr>
        <w:t>, así como la responsabilidad de su correcta aplicación. Ejemplo: Gasto corriente.</w:t>
      </w:r>
    </w:p>
    <w:p w14:paraId="1E894E75" w14:textId="77777777" w:rsidR="00C42B70" w:rsidRPr="00A71DCF" w:rsidRDefault="00C42B70" w:rsidP="00C42B70">
      <w:pPr>
        <w:shd w:val="clear" w:color="auto" w:fill="FFFFFF" w:themeFill="background1"/>
        <w:tabs>
          <w:tab w:val="left" w:pos="3828"/>
        </w:tabs>
        <w:ind w:left="426" w:right="49"/>
        <w:jc w:val="both"/>
        <w:rPr>
          <w:rFonts w:ascii="Averta" w:hAnsi="Averta" w:cs="Tahoma"/>
          <w:color w:val="000000" w:themeColor="text1"/>
          <w:sz w:val="22"/>
          <w:szCs w:val="22"/>
        </w:rPr>
      </w:pPr>
    </w:p>
    <w:p w14:paraId="67767FEB" w14:textId="6DC85540" w:rsidR="00C42B70" w:rsidRPr="00A71DCF" w:rsidRDefault="00C42B70" w:rsidP="00511B0E">
      <w:pPr>
        <w:numPr>
          <w:ilvl w:val="0"/>
          <w:numId w:val="11"/>
        </w:numPr>
        <w:shd w:val="clear" w:color="auto" w:fill="FFFFFF" w:themeFill="background1"/>
        <w:tabs>
          <w:tab w:val="clear" w:pos="720"/>
          <w:tab w:val="left" w:pos="3828"/>
        </w:tabs>
        <w:ind w:left="426" w:right="49" w:hanging="426"/>
        <w:jc w:val="both"/>
        <w:rPr>
          <w:rFonts w:ascii="Averta" w:hAnsi="Averta" w:cs="Tahoma"/>
          <w:color w:val="000000" w:themeColor="text1"/>
          <w:sz w:val="22"/>
          <w:szCs w:val="22"/>
        </w:rPr>
      </w:pPr>
      <w:r w:rsidRPr="00A71DCF">
        <w:rPr>
          <w:rFonts w:ascii="Averta" w:hAnsi="Averta" w:cs="Tahoma"/>
          <w:b/>
          <w:color w:val="000000" w:themeColor="text1"/>
          <w:sz w:val="22"/>
          <w:szCs w:val="22"/>
          <w:u w:val="single"/>
        </w:rPr>
        <w:t>NORMAL AHORRO.</w:t>
      </w:r>
      <w:r w:rsidRPr="00A71DCF">
        <w:rPr>
          <w:rFonts w:ascii="Averta" w:hAnsi="Averta" w:cs="Tahoma"/>
          <w:b/>
          <w:color w:val="000000" w:themeColor="text1"/>
          <w:sz w:val="22"/>
          <w:szCs w:val="22"/>
        </w:rPr>
        <w:t xml:space="preserve"> </w:t>
      </w:r>
      <w:r w:rsidRPr="00A71DCF">
        <w:rPr>
          <w:rFonts w:ascii="Averta" w:hAnsi="Averta" w:cs="Tahoma"/>
          <w:color w:val="000000" w:themeColor="text1"/>
          <w:sz w:val="22"/>
          <w:szCs w:val="22"/>
        </w:rPr>
        <w:t>Medida administrativa en la que se consideran los recursos destinados al cumplimiento de los artículos 10 y 14 de la Ley de Austeridad y Ahorro del Estado de Campeche y sus Municipios, mismos que integrarán el Programa Anual de Austeridad y Ahorro; así mismo, delega a los ejecutores del gasto atribuciones para administrar los recursos asignados a su Presupuesto de Egresos, así como la responsabilidad de su correcta aplicación.</w:t>
      </w:r>
    </w:p>
    <w:p w14:paraId="27A76CD2" w14:textId="77777777" w:rsidR="005606BD" w:rsidRPr="00A71DCF" w:rsidRDefault="005606BD" w:rsidP="00AB77EE">
      <w:pPr>
        <w:shd w:val="clear" w:color="auto" w:fill="FFFFFF" w:themeFill="background1"/>
        <w:tabs>
          <w:tab w:val="left" w:pos="3828"/>
        </w:tabs>
        <w:ind w:left="360" w:right="-93"/>
        <w:jc w:val="both"/>
        <w:rPr>
          <w:rFonts w:ascii="Averta" w:hAnsi="Averta" w:cs="Tahoma"/>
          <w:color w:val="000000" w:themeColor="text1"/>
          <w:sz w:val="22"/>
          <w:szCs w:val="22"/>
        </w:rPr>
      </w:pPr>
    </w:p>
    <w:p w14:paraId="44AEAA80" w14:textId="2BB6EF55" w:rsidR="008960EA" w:rsidRPr="00A71DCF" w:rsidRDefault="000A3F20" w:rsidP="00511B0E">
      <w:pPr>
        <w:pStyle w:val="Prrafodelista"/>
        <w:numPr>
          <w:ilvl w:val="0"/>
          <w:numId w:val="11"/>
        </w:numPr>
        <w:tabs>
          <w:tab w:val="clear" w:pos="720"/>
          <w:tab w:val="num" w:pos="426"/>
        </w:tabs>
        <w:spacing w:after="101"/>
        <w:ind w:left="426" w:right="190" w:hanging="426"/>
        <w:jc w:val="both"/>
        <w:rPr>
          <w:rFonts w:ascii="Averta" w:hAnsi="Averta" w:cs="Tahoma"/>
          <w:color w:val="000000" w:themeColor="text1"/>
          <w:sz w:val="22"/>
          <w:szCs w:val="22"/>
        </w:rPr>
      </w:pPr>
      <w:r w:rsidRPr="00A71DCF">
        <w:rPr>
          <w:rFonts w:ascii="Averta" w:hAnsi="Averta" w:cs="Tahoma"/>
          <w:b/>
          <w:color w:val="000000" w:themeColor="text1"/>
          <w:sz w:val="22"/>
          <w:szCs w:val="22"/>
          <w:u w:val="single"/>
        </w:rPr>
        <w:t>ESPECÍ</w:t>
      </w:r>
      <w:r w:rsidR="004859AA" w:rsidRPr="00A71DCF">
        <w:rPr>
          <w:rFonts w:ascii="Averta" w:hAnsi="Averta" w:cs="Tahoma"/>
          <w:b/>
          <w:color w:val="000000" w:themeColor="text1"/>
          <w:sz w:val="22"/>
          <w:szCs w:val="22"/>
          <w:u w:val="single"/>
        </w:rPr>
        <w:t>FICA</w:t>
      </w:r>
      <w:r w:rsidR="00F54800" w:rsidRPr="00A71DCF">
        <w:rPr>
          <w:rFonts w:ascii="Averta" w:hAnsi="Averta" w:cs="Tahoma"/>
          <w:color w:val="000000" w:themeColor="text1"/>
          <w:sz w:val="22"/>
          <w:szCs w:val="22"/>
        </w:rPr>
        <w:t xml:space="preserve">. </w:t>
      </w:r>
      <w:r w:rsidR="00D01A7F" w:rsidRPr="00A71DCF">
        <w:rPr>
          <w:rFonts w:ascii="Averta" w:hAnsi="Averta" w:cs="Tahoma"/>
          <w:color w:val="000000" w:themeColor="text1"/>
          <w:sz w:val="22"/>
          <w:szCs w:val="22"/>
        </w:rPr>
        <w:t>Medida administrativa que se refiere a partidas que contienen un gasto ya definido o espec</w:t>
      </w:r>
      <w:r w:rsidR="00115D1F" w:rsidRPr="00A71DCF">
        <w:rPr>
          <w:rFonts w:ascii="Averta" w:hAnsi="Averta" w:cs="Tahoma"/>
          <w:color w:val="000000" w:themeColor="text1"/>
          <w:sz w:val="22"/>
          <w:szCs w:val="22"/>
        </w:rPr>
        <w:t>í</w:t>
      </w:r>
      <w:r w:rsidR="00D01A7F" w:rsidRPr="00A71DCF">
        <w:rPr>
          <w:rFonts w:ascii="Averta" w:hAnsi="Averta" w:cs="Tahoma"/>
          <w:color w:val="000000" w:themeColor="text1"/>
          <w:sz w:val="22"/>
          <w:szCs w:val="22"/>
        </w:rPr>
        <w:t>fico.</w:t>
      </w:r>
      <w:r w:rsidR="00D01A7F" w:rsidRPr="00A71DCF">
        <w:rPr>
          <w:rFonts w:ascii="Averta" w:eastAsiaTheme="minorEastAsia" w:hAnsi="Averta" w:cstheme="minorBidi"/>
          <w:color w:val="000000" w:themeColor="text1"/>
          <w:kern w:val="24"/>
          <w:sz w:val="22"/>
          <w:szCs w:val="22"/>
        </w:rPr>
        <w:t xml:space="preserve"> </w:t>
      </w:r>
      <w:r w:rsidR="00D01A7F" w:rsidRPr="00A71DCF">
        <w:rPr>
          <w:rFonts w:ascii="Averta" w:hAnsi="Averta" w:cs="Tahoma"/>
          <w:color w:val="000000" w:themeColor="text1"/>
          <w:sz w:val="22"/>
          <w:szCs w:val="22"/>
        </w:rPr>
        <w:t>Identificándose de esta forma para evitar su ejercicio o transferen</w:t>
      </w:r>
      <w:r w:rsidR="008120E4" w:rsidRPr="00A71DCF">
        <w:rPr>
          <w:rFonts w:ascii="Averta" w:hAnsi="Averta" w:cs="Tahoma"/>
          <w:color w:val="000000" w:themeColor="text1"/>
          <w:sz w:val="22"/>
          <w:szCs w:val="22"/>
        </w:rPr>
        <w:t>cia hacia otro destino de gasto</w:t>
      </w:r>
      <w:r w:rsidR="00436BA8" w:rsidRPr="00A71DCF">
        <w:rPr>
          <w:rFonts w:ascii="Averta" w:hAnsi="Averta" w:cs="Tahoma"/>
          <w:color w:val="000000" w:themeColor="text1"/>
          <w:sz w:val="22"/>
          <w:szCs w:val="22"/>
        </w:rPr>
        <w:t xml:space="preserve">. </w:t>
      </w:r>
      <w:r w:rsidR="00F54800" w:rsidRPr="00A71DCF">
        <w:rPr>
          <w:rFonts w:ascii="Averta" w:hAnsi="Averta" w:cs="Tahoma"/>
          <w:color w:val="000000" w:themeColor="text1"/>
          <w:sz w:val="22"/>
          <w:szCs w:val="22"/>
        </w:rPr>
        <w:t>En cuanto a las claves presupuestales</w:t>
      </w:r>
      <w:r w:rsidR="00FD3804" w:rsidRPr="00A71DCF">
        <w:rPr>
          <w:rFonts w:ascii="Averta" w:hAnsi="Averta" w:cs="Tahoma"/>
          <w:color w:val="000000" w:themeColor="text1"/>
          <w:sz w:val="22"/>
          <w:szCs w:val="22"/>
        </w:rPr>
        <w:t xml:space="preserve"> del concepto</w:t>
      </w:r>
      <w:r w:rsidR="00F54800" w:rsidRPr="00A71DCF">
        <w:rPr>
          <w:rFonts w:ascii="Averta" w:hAnsi="Averta" w:cs="Tahoma"/>
          <w:color w:val="000000" w:themeColor="text1"/>
          <w:sz w:val="22"/>
          <w:szCs w:val="22"/>
        </w:rPr>
        <w:t xml:space="preserve"> </w:t>
      </w:r>
      <w:r w:rsidR="00FD3804" w:rsidRPr="00A71DCF">
        <w:rPr>
          <w:rFonts w:ascii="Averta" w:hAnsi="Averta" w:cs="Tahoma"/>
          <w:color w:val="000000" w:themeColor="text1"/>
          <w:sz w:val="22"/>
          <w:szCs w:val="22"/>
        </w:rPr>
        <w:t xml:space="preserve">Servicios de </w:t>
      </w:r>
      <w:r w:rsidR="00554829" w:rsidRPr="00A71DCF">
        <w:rPr>
          <w:rFonts w:ascii="Averta" w:hAnsi="Averta" w:cs="Tahoma"/>
          <w:color w:val="000000" w:themeColor="text1"/>
          <w:sz w:val="22"/>
          <w:szCs w:val="22"/>
        </w:rPr>
        <w:t>Comunicación</w:t>
      </w:r>
      <w:r w:rsidR="00FD3804" w:rsidRPr="00A71DCF">
        <w:rPr>
          <w:rFonts w:ascii="Averta" w:hAnsi="Averta" w:cs="Tahoma"/>
          <w:color w:val="000000" w:themeColor="text1"/>
          <w:sz w:val="22"/>
          <w:szCs w:val="22"/>
        </w:rPr>
        <w:t xml:space="preserve"> Social y Publicidad</w:t>
      </w:r>
      <w:r w:rsidR="00554829" w:rsidRPr="00A71DCF">
        <w:rPr>
          <w:rFonts w:ascii="Averta" w:hAnsi="Averta" w:cs="Tahoma"/>
          <w:color w:val="000000" w:themeColor="text1"/>
          <w:sz w:val="22"/>
          <w:szCs w:val="22"/>
        </w:rPr>
        <w:t xml:space="preserve"> </w:t>
      </w:r>
      <w:r w:rsidR="00F54800" w:rsidRPr="00A71DCF">
        <w:rPr>
          <w:rFonts w:ascii="Averta" w:hAnsi="Averta" w:cs="Tahoma"/>
          <w:color w:val="000000" w:themeColor="text1"/>
          <w:sz w:val="22"/>
          <w:szCs w:val="22"/>
        </w:rPr>
        <w:t>de recursos estatales, se aplicarán</w:t>
      </w:r>
      <w:r w:rsidR="009E3FE1" w:rsidRPr="00A71DCF">
        <w:rPr>
          <w:rFonts w:ascii="Averta" w:hAnsi="Averta" w:cs="Tahoma"/>
          <w:color w:val="000000" w:themeColor="text1"/>
          <w:sz w:val="22"/>
          <w:szCs w:val="22"/>
        </w:rPr>
        <w:t xml:space="preserve"> a </w:t>
      </w:r>
      <w:r w:rsidR="00570B8D" w:rsidRPr="00A71DCF">
        <w:rPr>
          <w:rFonts w:ascii="Averta" w:hAnsi="Averta" w:cs="Tahoma"/>
          <w:color w:val="000000" w:themeColor="text1"/>
          <w:sz w:val="22"/>
          <w:szCs w:val="22"/>
        </w:rPr>
        <w:t xml:space="preserve">través </w:t>
      </w:r>
      <w:r w:rsidR="007D7C91" w:rsidRPr="00A71DCF">
        <w:rPr>
          <w:rFonts w:ascii="Averta" w:hAnsi="Averta" w:cs="Tahoma"/>
          <w:color w:val="000000" w:themeColor="text1"/>
          <w:sz w:val="22"/>
          <w:szCs w:val="22"/>
        </w:rPr>
        <w:t xml:space="preserve">de </w:t>
      </w:r>
      <w:r w:rsidR="00236497" w:rsidRPr="00A71DCF">
        <w:rPr>
          <w:rFonts w:ascii="Averta" w:hAnsi="Averta" w:cs="Tahoma"/>
          <w:color w:val="000000" w:themeColor="text1"/>
          <w:sz w:val="22"/>
          <w:szCs w:val="22"/>
        </w:rPr>
        <w:t xml:space="preserve">la </w:t>
      </w:r>
      <w:r w:rsidR="00EC5302" w:rsidRPr="00A71DCF">
        <w:rPr>
          <w:rFonts w:ascii="Averta" w:hAnsi="Averta" w:cs="Tahoma"/>
          <w:color w:val="000000" w:themeColor="text1"/>
          <w:sz w:val="22"/>
          <w:szCs w:val="22"/>
        </w:rPr>
        <w:t>Unidad</w:t>
      </w:r>
      <w:r w:rsidR="00236497" w:rsidRPr="00A71DCF">
        <w:rPr>
          <w:rFonts w:ascii="Averta" w:hAnsi="Averta" w:cs="Tahoma"/>
          <w:color w:val="000000" w:themeColor="text1"/>
          <w:sz w:val="22"/>
          <w:szCs w:val="22"/>
        </w:rPr>
        <w:t xml:space="preserve"> de </w:t>
      </w:r>
      <w:r w:rsidR="00F54800" w:rsidRPr="00A71DCF">
        <w:rPr>
          <w:rFonts w:ascii="Averta" w:hAnsi="Averta" w:cs="Tahoma"/>
          <w:color w:val="000000" w:themeColor="text1"/>
          <w:sz w:val="22"/>
          <w:szCs w:val="22"/>
        </w:rPr>
        <w:t xml:space="preserve">Comunicación </w:t>
      </w:r>
      <w:r w:rsidR="00570B8D" w:rsidRPr="00A71DCF">
        <w:rPr>
          <w:rFonts w:ascii="Averta" w:hAnsi="Averta" w:cs="Tahoma"/>
          <w:color w:val="000000" w:themeColor="text1"/>
          <w:sz w:val="22"/>
          <w:szCs w:val="22"/>
        </w:rPr>
        <w:t>Social</w:t>
      </w:r>
      <w:r w:rsidR="007D7C91" w:rsidRPr="00A71DCF">
        <w:rPr>
          <w:rFonts w:ascii="Averta" w:hAnsi="Averta" w:cs="Tahoma"/>
          <w:color w:val="000000" w:themeColor="text1"/>
          <w:sz w:val="22"/>
          <w:szCs w:val="22"/>
        </w:rPr>
        <w:t xml:space="preserve"> adscrita a la Coordinación General de la Oficina de la </w:t>
      </w:r>
      <w:r w:rsidR="00EB1BF8" w:rsidRPr="00A71DCF">
        <w:rPr>
          <w:rFonts w:ascii="Averta" w:hAnsi="Averta"/>
          <w:noProof/>
          <w:color w:val="000000" w:themeColor="text1"/>
          <w:sz w:val="22"/>
          <w:szCs w:val="22"/>
          <w:lang w:eastAsia="es-MX"/>
        </w:rPr>
        <w:t>Goberndora</w:t>
      </w:r>
      <w:r w:rsidR="00EB1BF8" w:rsidRPr="00A71DCF">
        <w:rPr>
          <w:rFonts w:ascii="Averta" w:hAnsi="Averta" w:cs="Tahoma"/>
          <w:color w:val="000000" w:themeColor="text1"/>
          <w:sz w:val="22"/>
          <w:szCs w:val="22"/>
        </w:rPr>
        <w:t xml:space="preserve"> </w:t>
      </w:r>
      <w:r w:rsidR="007D7C91" w:rsidRPr="00A71DCF">
        <w:rPr>
          <w:rFonts w:ascii="Averta" w:hAnsi="Averta" w:cs="Tahoma"/>
          <w:color w:val="000000" w:themeColor="text1"/>
          <w:sz w:val="22"/>
          <w:szCs w:val="22"/>
        </w:rPr>
        <w:t>o del Gobernador del Estado</w:t>
      </w:r>
      <w:r w:rsidR="00570B8D" w:rsidRPr="00A71DCF">
        <w:rPr>
          <w:rFonts w:ascii="Averta" w:hAnsi="Averta" w:cs="Tahoma"/>
          <w:color w:val="000000" w:themeColor="text1"/>
          <w:sz w:val="22"/>
          <w:szCs w:val="22"/>
        </w:rPr>
        <w:t xml:space="preserve"> </w:t>
      </w:r>
      <w:r w:rsidR="00436BA8" w:rsidRPr="00A71DCF">
        <w:rPr>
          <w:rFonts w:ascii="Averta" w:hAnsi="Averta" w:cs="Tahoma"/>
          <w:color w:val="000000" w:themeColor="text1"/>
          <w:sz w:val="22"/>
          <w:szCs w:val="22"/>
        </w:rPr>
        <w:t xml:space="preserve">de conformidad con el Inciso IV del artículo </w:t>
      </w:r>
      <w:r w:rsidR="00973FAB" w:rsidRPr="00A71DCF">
        <w:rPr>
          <w:rFonts w:ascii="Averta" w:hAnsi="Averta"/>
          <w:color w:val="000000" w:themeColor="text1"/>
          <w:sz w:val="22"/>
          <w:szCs w:val="22"/>
          <w:lang w:val="es-MX" w:eastAsia="es-MX"/>
        </w:rPr>
        <w:t>37</w:t>
      </w:r>
      <w:r w:rsidR="00D11356" w:rsidRPr="00A71DCF">
        <w:rPr>
          <w:rFonts w:ascii="Averta" w:hAnsi="Averta" w:cs="Tahoma"/>
          <w:color w:val="000000" w:themeColor="text1"/>
          <w:sz w:val="22"/>
          <w:szCs w:val="22"/>
        </w:rPr>
        <w:t xml:space="preserve"> de</w:t>
      </w:r>
      <w:r w:rsidR="006C4A69" w:rsidRPr="00A71DCF">
        <w:rPr>
          <w:rFonts w:ascii="Averta" w:hAnsi="Averta" w:cs="Tahoma"/>
          <w:color w:val="000000" w:themeColor="text1"/>
          <w:sz w:val="22"/>
          <w:szCs w:val="22"/>
        </w:rPr>
        <w:t xml:space="preserve"> la</w:t>
      </w:r>
      <w:r w:rsidR="00554829" w:rsidRPr="00A71DCF">
        <w:rPr>
          <w:rFonts w:ascii="Averta" w:hAnsi="Averta" w:cs="Tahoma"/>
          <w:color w:val="000000" w:themeColor="text1"/>
          <w:sz w:val="22"/>
          <w:szCs w:val="22"/>
        </w:rPr>
        <w:t xml:space="preserve"> </w:t>
      </w:r>
      <w:r w:rsidR="007D306C" w:rsidRPr="00A71DCF">
        <w:rPr>
          <w:rFonts w:ascii="Averta" w:hAnsi="Averta" w:cs="Tahoma"/>
          <w:color w:val="000000" w:themeColor="text1"/>
          <w:sz w:val="22"/>
          <w:szCs w:val="22"/>
        </w:rPr>
        <w:t>LPEE</w:t>
      </w:r>
      <w:r w:rsidR="008960EA" w:rsidRPr="00A71DCF">
        <w:rPr>
          <w:rFonts w:ascii="Averta" w:hAnsi="Averta" w:cs="Tahoma"/>
          <w:color w:val="000000" w:themeColor="text1"/>
          <w:sz w:val="22"/>
          <w:szCs w:val="22"/>
        </w:rPr>
        <w:t>.</w:t>
      </w:r>
    </w:p>
    <w:p w14:paraId="225581A0" w14:textId="77777777" w:rsidR="008960EA" w:rsidRPr="00A71DCF" w:rsidRDefault="008960EA" w:rsidP="0025383A">
      <w:pPr>
        <w:ind w:left="426" w:right="190" w:hanging="426"/>
        <w:jc w:val="both"/>
        <w:rPr>
          <w:rFonts w:ascii="Averta" w:hAnsi="Averta" w:cs="Tahoma"/>
          <w:color w:val="000000" w:themeColor="text1"/>
          <w:sz w:val="22"/>
          <w:szCs w:val="22"/>
        </w:rPr>
      </w:pPr>
    </w:p>
    <w:p w14:paraId="4A80DED5" w14:textId="50D60BCD" w:rsidR="00EA2D79" w:rsidRPr="00A71DCF" w:rsidRDefault="00F54800" w:rsidP="00CE17F0">
      <w:pPr>
        <w:numPr>
          <w:ilvl w:val="0"/>
          <w:numId w:val="11"/>
        </w:numPr>
        <w:tabs>
          <w:tab w:val="clear" w:pos="720"/>
        </w:tabs>
        <w:ind w:left="426" w:right="190" w:hanging="426"/>
        <w:jc w:val="both"/>
        <w:rPr>
          <w:rFonts w:ascii="Averta" w:hAnsi="Averta" w:cs="Tahoma"/>
          <w:color w:val="000000" w:themeColor="text1"/>
        </w:rPr>
      </w:pPr>
      <w:r w:rsidRPr="00A71DCF">
        <w:rPr>
          <w:rFonts w:ascii="Averta" w:hAnsi="Averta" w:cs="Tahoma"/>
          <w:b/>
          <w:color w:val="000000" w:themeColor="text1"/>
          <w:sz w:val="22"/>
          <w:szCs w:val="22"/>
          <w:u w:val="single"/>
        </w:rPr>
        <w:t>CENTRALIZADA</w:t>
      </w:r>
      <w:r w:rsidRPr="00A71DCF">
        <w:rPr>
          <w:rFonts w:ascii="Averta" w:hAnsi="Averta" w:cs="Tahoma"/>
          <w:b/>
          <w:color w:val="000000" w:themeColor="text1"/>
          <w:sz w:val="22"/>
          <w:szCs w:val="22"/>
        </w:rPr>
        <w:t>.</w:t>
      </w:r>
      <w:r w:rsidRPr="00A71DCF">
        <w:rPr>
          <w:rFonts w:ascii="Averta" w:hAnsi="Averta" w:cs="Tahoma"/>
          <w:color w:val="000000" w:themeColor="text1"/>
          <w:sz w:val="22"/>
          <w:szCs w:val="22"/>
        </w:rPr>
        <w:t xml:space="preserve"> </w:t>
      </w:r>
      <w:r w:rsidR="00BB4784" w:rsidRPr="00A71DCF">
        <w:rPr>
          <w:rFonts w:ascii="Averta" w:hAnsi="Averta" w:cs="Tahoma"/>
          <w:color w:val="000000" w:themeColor="text1"/>
          <w:sz w:val="22"/>
          <w:szCs w:val="22"/>
        </w:rPr>
        <w:t>Medida administrativa en la que la SAFIN a solicitud de las Secretarías, Dependencias u Órganos Administrativos Desconcentrados, compromete recursos de manera directa, conforme a la disponibilidad presupuestaria de las mismas, realizando a nombre de la Secretaría, Dependencia u Órgano Administrativo Desconcentrado los trámites de autorización, liberación y pago, y en los casos que proceda, adquiere y contrata los bienes y servicios, resguardando la documentación correspondiente</w:t>
      </w:r>
      <w:r w:rsidR="00EA2D79" w:rsidRPr="00A71DCF">
        <w:rPr>
          <w:rFonts w:ascii="Averta" w:hAnsi="Averta" w:cs="Tahoma"/>
          <w:color w:val="000000" w:themeColor="text1"/>
          <w:sz w:val="22"/>
          <w:szCs w:val="22"/>
        </w:rPr>
        <w:t>.</w:t>
      </w:r>
    </w:p>
    <w:p w14:paraId="24CF1B59" w14:textId="77777777" w:rsidR="00C42B70" w:rsidRPr="00A71DCF" w:rsidRDefault="00C42B70" w:rsidP="00C42B70">
      <w:pPr>
        <w:pStyle w:val="Prrafodelista"/>
        <w:rPr>
          <w:rFonts w:ascii="Averta" w:hAnsi="Averta" w:cs="Tahoma"/>
          <w:color w:val="000000" w:themeColor="text1"/>
          <w:sz w:val="22"/>
          <w:szCs w:val="22"/>
        </w:rPr>
      </w:pPr>
    </w:p>
    <w:p w14:paraId="3E8F9189" w14:textId="3B7B51DE" w:rsidR="00C42B70" w:rsidRPr="00A71DCF" w:rsidRDefault="00C42B70" w:rsidP="00CE17F0">
      <w:pPr>
        <w:numPr>
          <w:ilvl w:val="0"/>
          <w:numId w:val="11"/>
        </w:numPr>
        <w:tabs>
          <w:tab w:val="clear" w:pos="720"/>
        </w:tabs>
        <w:ind w:left="426" w:right="190" w:hanging="426"/>
        <w:jc w:val="both"/>
        <w:rPr>
          <w:rFonts w:ascii="Averta" w:hAnsi="Averta" w:cs="Tahoma"/>
          <w:color w:val="000000" w:themeColor="text1"/>
          <w:sz w:val="22"/>
          <w:szCs w:val="22"/>
        </w:rPr>
      </w:pPr>
      <w:r w:rsidRPr="00A71DCF">
        <w:rPr>
          <w:rFonts w:ascii="Averta" w:hAnsi="Averta" w:cs="Tahoma"/>
          <w:b/>
          <w:color w:val="000000" w:themeColor="text1"/>
          <w:sz w:val="22"/>
          <w:szCs w:val="22"/>
          <w:u w:val="single"/>
        </w:rPr>
        <w:t>CENTRALIZADA AHORRO.</w:t>
      </w:r>
      <w:r w:rsidRPr="00A71DCF">
        <w:rPr>
          <w:rFonts w:ascii="Averta" w:hAnsi="Averta" w:cs="Tahoma"/>
          <w:color w:val="000000" w:themeColor="text1"/>
          <w:sz w:val="22"/>
          <w:szCs w:val="22"/>
        </w:rPr>
        <w:t xml:space="preserve"> Medida administrativa en la que se consideran los recursos destinados al cumplimiento de los artículos 10 y 14 de la Ley de Austeridad y Ahorro del Estado de Campeche y sus Municipios, mismos que integrarán el Programa Anual de Austeridad y Ahorro, y que forman parte de los recursos de tipo de clave Centralizada</w:t>
      </w:r>
    </w:p>
    <w:p w14:paraId="7C8E0CDB" w14:textId="77777777" w:rsidR="00EA2D79" w:rsidRPr="00A71DCF" w:rsidRDefault="00EA2D79" w:rsidP="0025383A">
      <w:pPr>
        <w:pStyle w:val="Prrafodelista"/>
        <w:ind w:left="426" w:right="190" w:hanging="426"/>
        <w:rPr>
          <w:rFonts w:ascii="Averta" w:hAnsi="Averta" w:cs="Tahoma"/>
          <w:color w:val="000000" w:themeColor="text1"/>
        </w:rPr>
      </w:pPr>
    </w:p>
    <w:p w14:paraId="348140C4" w14:textId="5452CA2B" w:rsidR="00B24F40" w:rsidRPr="004C0B49" w:rsidRDefault="00B24F40" w:rsidP="00CE17F0">
      <w:pPr>
        <w:numPr>
          <w:ilvl w:val="0"/>
          <w:numId w:val="11"/>
        </w:numPr>
        <w:tabs>
          <w:tab w:val="clear" w:pos="720"/>
        </w:tabs>
        <w:ind w:left="426" w:right="190" w:hanging="426"/>
        <w:jc w:val="both"/>
        <w:rPr>
          <w:rFonts w:ascii="Averta" w:hAnsi="Averta" w:cs="Tahoma"/>
          <w:sz w:val="22"/>
          <w:szCs w:val="22"/>
        </w:rPr>
      </w:pPr>
      <w:r w:rsidRPr="004C0B49">
        <w:rPr>
          <w:rFonts w:ascii="Averta" w:hAnsi="Averta" w:cs="Tahoma"/>
          <w:b/>
          <w:sz w:val="22"/>
          <w:szCs w:val="22"/>
          <w:u w:val="single"/>
        </w:rPr>
        <w:lastRenderedPageBreak/>
        <w:t>CENTRALIZADA ADMINISTRATIV</w:t>
      </w:r>
      <w:r w:rsidR="00A14BCB" w:rsidRPr="004C0B49">
        <w:rPr>
          <w:rFonts w:ascii="Averta" w:hAnsi="Averta" w:cs="Tahoma"/>
          <w:b/>
          <w:sz w:val="22"/>
          <w:szCs w:val="22"/>
          <w:u w:val="single"/>
        </w:rPr>
        <w:t>OS</w:t>
      </w:r>
      <w:r w:rsidRPr="004C0B49">
        <w:rPr>
          <w:rFonts w:ascii="Averta" w:hAnsi="Averta" w:cs="Tahoma"/>
          <w:b/>
          <w:sz w:val="22"/>
          <w:szCs w:val="22"/>
          <w:u w:val="single"/>
        </w:rPr>
        <w:t>.</w:t>
      </w:r>
      <w:r w:rsidR="00B13E8A" w:rsidRPr="004C0B49">
        <w:rPr>
          <w:rFonts w:ascii="Averta" w:hAnsi="Averta" w:cs="Tahoma"/>
          <w:b/>
          <w:sz w:val="22"/>
          <w:szCs w:val="22"/>
          <w:u w:val="single"/>
        </w:rPr>
        <w:t xml:space="preserve"> </w:t>
      </w:r>
      <w:r w:rsidR="00B13E8A" w:rsidRPr="004C0B49">
        <w:rPr>
          <w:rFonts w:ascii="Averta" w:hAnsi="Averta" w:cs="Tahoma"/>
          <w:sz w:val="22"/>
          <w:szCs w:val="22"/>
        </w:rPr>
        <w:t>Medida administrativa a través de la cual la SAFIN clasifica lo que</w:t>
      </w:r>
      <w:r w:rsidRPr="004C0B49">
        <w:rPr>
          <w:rFonts w:ascii="Averta" w:hAnsi="Averta" w:cs="Tahoma"/>
          <w:b/>
          <w:sz w:val="22"/>
          <w:szCs w:val="22"/>
        </w:rPr>
        <w:t xml:space="preserve"> </w:t>
      </w:r>
      <w:r w:rsidR="00B13E8A" w:rsidRPr="004C0B49">
        <w:rPr>
          <w:rFonts w:ascii="Averta" w:hAnsi="Averta" w:cs="Tahoma"/>
          <w:sz w:val="22"/>
          <w:szCs w:val="22"/>
        </w:rPr>
        <w:t>c</w:t>
      </w:r>
      <w:r w:rsidRPr="004C0B49">
        <w:rPr>
          <w:rFonts w:ascii="Averta" w:hAnsi="Averta" w:cs="Tahoma"/>
          <w:sz w:val="22"/>
          <w:szCs w:val="22"/>
        </w:rPr>
        <w:t xml:space="preserve">orresponde </w:t>
      </w:r>
      <w:r w:rsidR="00EB0982" w:rsidRPr="004C0B49">
        <w:rPr>
          <w:rFonts w:ascii="Averta" w:hAnsi="Averta" w:cs="Tahoma"/>
          <w:sz w:val="22"/>
          <w:szCs w:val="22"/>
        </w:rPr>
        <w:t xml:space="preserve">a recursos de servicios personales destinados al pago de mandos superiores, alta </w:t>
      </w:r>
      <w:r w:rsidRPr="004C0B49">
        <w:rPr>
          <w:rFonts w:ascii="Averta" w:hAnsi="Averta" w:cs="Tahoma"/>
          <w:sz w:val="22"/>
          <w:szCs w:val="22"/>
        </w:rPr>
        <w:t>Dirección, Medios y Personal Operativo de la Administración Pública Estatal.</w:t>
      </w:r>
    </w:p>
    <w:p w14:paraId="19CC02CB" w14:textId="77777777" w:rsidR="00B24F40" w:rsidRPr="004C0B49" w:rsidRDefault="00B24F40" w:rsidP="0025383A">
      <w:pPr>
        <w:pStyle w:val="Prrafodelista"/>
        <w:ind w:left="426" w:right="190" w:hanging="426"/>
        <w:rPr>
          <w:rFonts w:ascii="Averta" w:hAnsi="Averta" w:cs="Tahoma"/>
          <w:sz w:val="22"/>
          <w:szCs w:val="22"/>
        </w:rPr>
      </w:pPr>
    </w:p>
    <w:p w14:paraId="3BF1755C" w14:textId="1DB38D46" w:rsidR="00B24F40" w:rsidRPr="004C0B49" w:rsidRDefault="00B24F40" w:rsidP="00CE17F0">
      <w:pPr>
        <w:numPr>
          <w:ilvl w:val="0"/>
          <w:numId w:val="11"/>
        </w:numPr>
        <w:tabs>
          <w:tab w:val="clear" w:pos="720"/>
        </w:tabs>
        <w:ind w:left="426" w:right="190" w:hanging="426"/>
        <w:jc w:val="both"/>
        <w:rPr>
          <w:rFonts w:ascii="Averta" w:hAnsi="Averta" w:cs="Tahoma"/>
          <w:sz w:val="22"/>
          <w:szCs w:val="22"/>
        </w:rPr>
      </w:pPr>
      <w:r w:rsidRPr="004C0B49">
        <w:rPr>
          <w:rFonts w:ascii="Averta" w:hAnsi="Averta" w:cs="Tahoma"/>
          <w:b/>
          <w:sz w:val="22"/>
          <w:szCs w:val="22"/>
          <w:u w:val="single"/>
        </w:rPr>
        <w:t>CENTRALIZADA BOMBERO</w:t>
      </w:r>
      <w:r w:rsidR="002738FA" w:rsidRPr="004C0B49">
        <w:rPr>
          <w:rFonts w:ascii="Averta" w:hAnsi="Averta" w:cs="Tahoma"/>
          <w:b/>
          <w:sz w:val="22"/>
          <w:szCs w:val="22"/>
          <w:u w:val="single"/>
        </w:rPr>
        <w:t>S</w:t>
      </w:r>
      <w:r w:rsidRPr="004C0B49">
        <w:rPr>
          <w:rFonts w:ascii="Averta" w:hAnsi="Averta" w:cs="Tahoma"/>
          <w:b/>
          <w:sz w:val="22"/>
          <w:szCs w:val="22"/>
        </w:rPr>
        <w:t>.</w:t>
      </w:r>
      <w:r w:rsidRPr="004C0B49">
        <w:rPr>
          <w:rFonts w:ascii="Averta" w:hAnsi="Averta" w:cs="Tahoma"/>
          <w:sz w:val="22"/>
          <w:szCs w:val="22"/>
        </w:rPr>
        <w:t xml:space="preserve"> </w:t>
      </w:r>
      <w:r w:rsidR="00B13E8A" w:rsidRPr="004C0B49">
        <w:rPr>
          <w:rFonts w:ascii="Averta" w:hAnsi="Averta" w:cs="Tahoma"/>
          <w:sz w:val="22"/>
          <w:szCs w:val="22"/>
        </w:rPr>
        <w:t>Medida administrativa a través de la cual la SAFIN clasifica lo que</w:t>
      </w:r>
      <w:r w:rsidR="00B13E8A" w:rsidRPr="004C0B49">
        <w:rPr>
          <w:rFonts w:ascii="Averta" w:hAnsi="Averta" w:cs="Tahoma"/>
          <w:b/>
          <w:sz w:val="22"/>
          <w:szCs w:val="22"/>
        </w:rPr>
        <w:t xml:space="preserve"> </w:t>
      </w:r>
      <w:r w:rsidR="00B13E8A" w:rsidRPr="004C0B49">
        <w:rPr>
          <w:rFonts w:ascii="Averta" w:hAnsi="Averta" w:cs="Tahoma"/>
          <w:sz w:val="22"/>
          <w:szCs w:val="22"/>
        </w:rPr>
        <w:t>c</w:t>
      </w:r>
      <w:r w:rsidRPr="004C0B49">
        <w:rPr>
          <w:rFonts w:ascii="Averta" w:hAnsi="Averta" w:cs="Tahoma"/>
          <w:sz w:val="22"/>
          <w:szCs w:val="22"/>
        </w:rPr>
        <w:t xml:space="preserve">orresponde a </w:t>
      </w:r>
      <w:r w:rsidR="00EB0982" w:rsidRPr="004C0B49">
        <w:rPr>
          <w:rFonts w:ascii="Averta" w:hAnsi="Averta" w:cs="Tahoma"/>
          <w:sz w:val="22"/>
          <w:szCs w:val="22"/>
        </w:rPr>
        <w:t xml:space="preserve">recursos de servicios personales </w:t>
      </w:r>
      <w:r w:rsidRPr="004C0B49">
        <w:rPr>
          <w:rFonts w:ascii="Averta" w:hAnsi="Averta" w:cs="Tahoma"/>
          <w:sz w:val="22"/>
          <w:szCs w:val="22"/>
        </w:rPr>
        <w:t>destinados al personal del Sector de</w:t>
      </w:r>
      <w:r w:rsidR="00EA1A05" w:rsidRPr="004C0B49">
        <w:rPr>
          <w:rFonts w:ascii="Averta" w:hAnsi="Averta" w:cs="Tahoma"/>
          <w:sz w:val="22"/>
          <w:szCs w:val="22"/>
        </w:rPr>
        <w:t xml:space="preserve"> Protección Civil,</w:t>
      </w:r>
      <w:r w:rsidRPr="004C0B49">
        <w:rPr>
          <w:rFonts w:ascii="Averta" w:hAnsi="Averta" w:cs="Tahoma"/>
          <w:sz w:val="22"/>
          <w:szCs w:val="22"/>
        </w:rPr>
        <w:t xml:space="preserve"> Seguridad Pública e Impartici</w:t>
      </w:r>
      <w:r w:rsidR="00BE42FC" w:rsidRPr="004C0B49">
        <w:rPr>
          <w:rFonts w:ascii="Averta" w:hAnsi="Averta" w:cs="Tahoma"/>
          <w:sz w:val="22"/>
          <w:szCs w:val="22"/>
        </w:rPr>
        <w:t>ón</w:t>
      </w:r>
      <w:r w:rsidR="00490145" w:rsidRPr="004C0B49">
        <w:rPr>
          <w:rFonts w:ascii="Averta" w:hAnsi="Averta" w:cs="Tahoma"/>
          <w:sz w:val="22"/>
          <w:szCs w:val="22"/>
        </w:rPr>
        <w:t xml:space="preserve"> de Justicia.</w:t>
      </w:r>
    </w:p>
    <w:p w14:paraId="07B23297" w14:textId="77777777" w:rsidR="00B24F40" w:rsidRPr="004C0B49" w:rsidRDefault="00B24F40" w:rsidP="0025383A">
      <w:pPr>
        <w:pStyle w:val="Prrafodelista"/>
        <w:ind w:left="426" w:right="190" w:hanging="426"/>
        <w:rPr>
          <w:rFonts w:ascii="Averta" w:hAnsi="Averta" w:cs="Tahoma"/>
          <w:sz w:val="22"/>
          <w:szCs w:val="22"/>
        </w:rPr>
      </w:pPr>
    </w:p>
    <w:p w14:paraId="2A5B43E5" w14:textId="69CD43A2" w:rsidR="00B24F40" w:rsidRPr="004C0B49" w:rsidRDefault="00B24F40" w:rsidP="00CE17F0">
      <w:pPr>
        <w:numPr>
          <w:ilvl w:val="0"/>
          <w:numId w:val="11"/>
        </w:numPr>
        <w:tabs>
          <w:tab w:val="clear" w:pos="720"/>
        </w:tabs>
        <w:ind w:left="426" w:right="190" w:hanging="426"/>
        <w:jc w:val="both"/>
        <w:rPr>
          <w:rFonts w:ascii="Averta" w:hAnsi="Averta" w:cs="Tahoma"/>
          <w:sz w:val="22"/>
          <w:szCs w:val="22"/>
        </w:rPr>
      </w:pPr>
      <w:r w:rsidRPr="004C0B49">
        <w:rPr>
          <w:rFonts w:ascii="Averta" w:hAnsi="Averta" w:cs="Tahoma"/>
          <w:b/>
          <w:sz w:val="22"/>
          <w:szCs w:val="22"/>
          <w:u w:val="single"/>
        </w:rPr>
        <w:t>CENTRALIZADA SEGURIDAD PÚBLICA</w:t>
      </w:r>
      <w:r w:rsidRPr="004C0B49">
        <w:rPr>
          <w:rFonts w:ascii="Averta" w:hAnsi="Averta" w:cs="Tahoma"/>
          <w:sz w:val="22"/>
          <w:szCs w:val="22"/>
          <w:u w:val="single"/>
        </w:rPr>
        <w:t>.</w:t>
      </w:r>
      <w:r w:rsidRPr="004C0B49">
        <w:rPr>
          <w:rFonts w:ascii="Averta" w:hAnsi="Averta" w:cs="Tahoma"/>
          <w:sz w:val="22"/>
          <w:szCs w:val="22"/>
        </w:rPr>
        <w:t xml:space="preserve"> </w:t>
      </w:r>
      <w:r w:rsidR="0032717D" w:rsidRPr="004C0B49">
        <w:rPr>
          <w:rFonts w:ascii="Averta" w:hAnsi="Averta" w:cs="Tahoma"/>
          <w:sz w:val="22"/>
          <w:szCs w:val="22"/>
        </w:rPr>
        <w:t>Medida administrativa a través de la cual la SAFIN clasifica lo que</w:t>
      </w:r>
      <w:r w:rsidR="0032717D" w:rsidRPr="004C0B49">
        <w:rPr>
          <w:rFonts w:ascii="Averta" w:hAnsi="Averta" w:cs="Tahoma"/>
          <w:b/>
          <w:sz w:val="22"/>
          <w:szCs w:val="22"/>
        </w:rPr>
        <w:t xml:space="preserve"> </w:t>
      </w:r>
      <w:r w:rsidR="0032717D" w:rsidRPr="004C0B49">
        <w:rPr>
          <w:rFonts w:ascii="Averta" w:hAnsi="Averta" w:cs="Tahoma"/>
          <w:sz w:val="22"/>
          <w:szCs w:val="22"/>
        </w:rPr>
        <w:t>c</w:t>
      </w:r>
      <w:r w:rsidRPr="004C0B49">
        <w:rPr>
          <w:rFonts w:ascii="Averta" w:hAnsi="Averta" w:cs="Tahoma"/>
          <w:sz w:val="22"/>
          <w:szCs w:val="22"/>
        </w:rPr>
        <w:t xml:space="preserve">orresponde a </w:t>
      </w:r>
      <w:r w:rsidR="00EB0982" w:rsidRPr="004C0B49">
        <w:rPr>
          <w:rFonts w:ascii="Averta" w:hAnsi="Averta" w:cs="Tahoma"/>
          <w:sz w:val="22"/>
          <w:szCs w:val="22"/>
        </w:rPr>
        <w:t>recursos de servicios personales destinado</w:t>
      </w:r>
      <w:r w:rsidR="00115D1F" w:rsidRPr="004C0B49">
        <w:rPr>
          <w:rFonts w:ascii="Averta" w:hAnsi="Averta" w:cs="Tahoma"/>
          <w:sz w:val="22"/>
          <w:szCs w:val="22"/>
        </w:rPr>
        <w:t>s</w:t>
      </w:r>
      <w:r w:rsidR="00EB0982" w:rsidRPr="004C0B49">
        <w:rPr>
          <w:rFonts w:ascii="Averta" w:hAnsi="Averta" w:cs="Tahoma"/>
          <w:sz w:val="22"/>
          <w:szCs w:val="22"/>
        </w:rPr>
        <w:t xml:space="preserve"> al pago de persona</w:t>
      </w:r>
      <w:r w:rsidRPr="004C0B49">
        <w:rPr>
          <w:rFonts w:ascii="Averta" w:hAnsi="Averta" w:cs="Tahoma"/>
          <w:sz w:val="22"/>
          <w:szCs w:val="22"/>
        </w:rPr>
        <w:t xml:space="preserve">l del Sector de Seguridad Pública e </w:t>
      </w:r>
      <w:r w:rsidR="00BE42FC" w:rsidRPr="004C0B49">
        <w:rPr>
          <w:rFonts w:ascii="Averta" w:hAnsi="Averta" w:cs="Tahoma"/>
          <w:sz w:val="22"/>
          <w:szCs w:val="22"/>
        </w:rPr>
        <w:t>Impartición de Justicia Estatal.</w:t>
      </w:r>
    </w:p>
    <w:p w14:paraId="17E02D3B" w14:textId="77777777" w:rsidR="00187AAF" w:rsidRPr="004C0B49" w:rsidRDefault="00187AAF" w:rsidP="0025383A">
      <w:pPr>
        <w:pStyle w:val="Prrafodelista"/>
        <w:ind w:left="426" w:right="190" w:hanging="426"/>
        <w:rPr>
          <w:rFonts w:ascii="Averta" w:hAnsi="Averta" w:cs="Tahoma"/>
          <w:sz w:val="22"/>
          <w:szCs w:val="22"/>
        </w:rPr>
      </w:pPr>
    </w:p>
    <w:p w14:paraId="3517A41F" w14:textId="0D5B6496" w:rsidR="00F54800" w:rsidRPr="004C0B49" w:rsidRDefault="00D951B0" w:rsidP="00CE17F0">
      <w:pPr>
        <w:numPr>
          <w:ilvl w:val="0"/>
          <w:numId w:val="11"/>
        </w:numPr>
        <w:tabs>
          <w:tab w:val="clear" w:pos="720"/>
        </w:tabs>
        <w:ind w:left="426" w:right="190" w:hanging="426"/>
        <w:jc w:val="both"/>
        <w:rPr>
          <w:rFonts w:ascii="Averta" w:hAnsi="Averta" w:cs="Tahoma"/>
          <w:sz w:val="22"/>
          <w:szCs w:val="22"/>
        </w:rPr>
      </w:pPr>
      <w:r w:rsidRPr="004C0B49">
        <w:rPr>
          <w:rFonts w:ascii="Averta" w:hAnsi="Averta" w:cs="Tahoma"/>
          <w:b/>
          <w:sz w:val="22"/>
          <w:szCs w:val="22"/>
          <w:u w:val="single"/>
        </w:rPr>
        <w:t>CENTRALIZADA ENFERMERO</w:t>
      </w:r>
      <w:r w:rsidR="00CE0CE9" w:rsidRPr="004C0B49">
        <w:rPr>
          <w:rFonts w:ascii="Averta" w:hAnsi="Averta" w:cs="Tahoma"/>
          <w:b/>
          <w:sz w:val="22"/>
          <w:szCs w:val="22"/>
          <w:u w:val="single"/>
        </w:rPr>
        <w:t>S</w:t>
      </w:r>
      <w:r w:rsidRPr="004C0B49">
        <w:rPr>
          <w:rFonts w:ascii="Averta" w:hAnsi="Averta" w:cs="Tahoma"/>
          <w:b/>
          <w:sz w:val="22"/>
          <w:szCs w:val="22"/>
          <w:u w:val="single"/>
        </w:rPr>
        <w:t xml:space="preserve"> PARAMÉDICOS</w:t>
      </w:r>
      <w:r w:rsidRPr="004C0B49">
        <w:rPr>
          <w:rFonts w:ascii="Averta" w:hAnsi="Averta" w:cs="Tahoma"/>
          <w:sz w:val="22"/>
          <w:szCs w:val="22"/>
        </w:rPr>
        <w:t xml:space="preserve">. </w:t>
      </w:r>
      <w:r w:rsidR="0032717D" w:rsidRPr="004C0B49">
        <w:rPr>
          <w:rFonts w:ascii="Averta" w:hAnsi="Averta" w:cs="Tahoma"/>
          <w:sz w:val="22"/>
          <w:szCs w:val="22"/>
        </w:rPr>
        <w:t>Medida administrativa a través de la cual la SAFIN clasifica lo que</w:t>
      </w:r>
      <w:r w:rsidR="0032717D" w:rsidRPr="004C0B49">
        <w:rPr>
          <w:rFonts w:ascii="Averta" w:hAnsi="Averta" w:cs="Tahoma"/>
          <w:b/>
          <w:sz w:val="22"/>
          <w:szCs w:val="22"/>
        </w:rPr>
        <w:t xml:space="preserve"> </w:t>
      </w:r>
      <w:r w:rsidR="0032717D" w:rsidRPr="004C0B49">
        <w:rPr>
          <w:rFonts w:ascii="Averta" w:hAnsi="Averta" w:cs="Tahoma"/>
          <w:sz w:val="22"/>
          <w:szCs w:val="22"/>
        </w:rPr>
        <w:t>c</w:t>
      </w:r>
      <w:r w:rsidRPr="004C0B49">
        <w:rPr>
          <w:rFonts w:ascii="Averta" w:hAnsi="Averta" w:cs="Tahoma"/>
          <w:sz w:val="22"/>
          <w:szCs w:val="22"/>
        </w:rPr>
        <w:t xml:space="preserve">orresponde a </w:t>
      </w:r>
      <w:r w:rsidR="00EB0982" w:rsidRPr="004C0B49">
        <w:rPr>
          <w:rFonts w:ascii="Averta" w:hAnsi="Averta" w:cs="Tahoma"/>
          <w:sz w:val="22"/>
          <w:szCs w:val="22"/>
        </w:rPr>
        <w:t>recursos de servicios personales destinados al pago de personal del s</w:t>
      </w:r>
      <w:r w:rsidRPr="004C0B49">
        <w:rPr>
          <w:rFonts w:ascii="Averta" w:hAnsi="Averta" w:cs="Tahoma"/>
          <w:sz w:val="22"/>
          <w:szCs w:val="22"/>
        </w:rPr>
        <w:t>ector Salud Estatal.</w:t>
      </w:r>
    </w:p>
    <w:p w14:paraId="4F89246F" w14:textId="77777777" w:rsidR="00D951B0" w:rsidRPr="004C0B49" w:rsidRDefault="00D951B0" w:rsidP="0025383A">
      <w:pPr>
        <w:pStyle w:val="Prrafodelista"/>
        <w:ind w:left="426" w:right="190" w:hanging="426"/>
        <w:rPr>
          <w:rFonts w:ascii="Averta" w:hAnsi="Averta" w:cs="Tahoma"/>
          <w:sz w:val="22"/>
          <w:szCs w:val="22"/>
        </w:rPr>
      </w:pPr>
    </w:p>
    <w:p w14:paraId="735DDDEC" w14:textId="6F24E4DA" w:rsidR="00D951B0" w:rsidRPr="004C0B49" w:rsidRDefault="00D951B0" w:rsidP="00CE17F0">
      <w:pPr>
        <w:numPr>
          <w:ilvl w:val="0"/>
          <w:numId w:val="11"/>
        </w:numPr>
        <w:tabs>
          <w:tab w:val="clear" w:pos="720"/>
          <w:tab w:val="num" w:pos="1418"/>
        </w:tabs>
        <w:ind w:left="426" w:right="190" w:hanging="426"/>
        <w:jc w:val="both"/>
        <w:rPr>
          <w:rFonts w:ascii="Averta" w:hAnsi="Averta" w:cs="Tahoma"/>
          <w:sz w:val="22"/>
          <w:szCs w:val="22"/>
        </w:rPr>
      </w:pPr>
      <w:r w:rsidRPr="004C0B49">
        <w:rPr>
          <w:rFonts w:ascii="Averta" w:hAnsi="Averta" w:cs="Tahoma"/>
          <w:b/>
          <w:sz w:val="22"/>
          <w:szCs w:val="22"/>
          <w:u w:val="single"/>
        </w:rPr>
        <w:t>CENTRALIZADA MÉDICOS</w:t>
      </w:r>
      <w:r w:rsidRPr="004C0B49">
        <w:rPr>
          <w:rFonts w:ascii="Averta" w:hAnsi="Averta" w:cs="Tahoma"/>
          <w:sz w:val="22"/>
          <w:szCs w:val="22"/>
        </w:rPr>
        <w:t xml:space="preserve">. </w:t>
      </w:r>
      <w:r w:rsidR="0032717D" w:rsidRPr="004C0B49">
        <w:rPr>
          <w:rFonts w:ascii="Averta" w:hAnsi="Averta" w:cs="Tahoma"/>
          <w:sz w:val="22"/>
          <w:szCs w:val="22"/>
        </w:rPr>
        <w:t>Medida administrativa a través de la cual la SAFIN clasifica lo que</w:t>
      </w:r>
      <w:r w:rsidR="0032717D" w:rsidRPr="004C0B49">
        <w:rPr>
          <w:rFonts w:ascii="Averta" w:hAnsi="Averta" w:cs="Tahoma"/>
          <w:b/>
          <w:sz w:val="22"/>
          <w:szCs w:val="22"/>
        </w:rPr>
        <w:t xml:space="preserve"> </w:t>
      </w:r>
      <w:r w:rsidR="0032717D" w:rsidRPr="004C0B49">
        <w:rPr>
          <w:rFonts w:ascii="Averta" w:hAnsi="Averta" w:cs="Tahoma"/>
          <w:sz w:val="22"/>
          <w:szCs w:val="22"/>
        </w:rPr>
        <w:t>c</w:t>
      </w:r>
      <w:r w:rsidRPr="004C0B49">
        <w:rPr>
          <w:rFonts w:ascii="Averta" w:hAnsi="Averta" w:cs="Tahoma"/>
          <w:sz w:val="22"/>
          <w:szCs w:val="22"/>
        </w:rPr>
        <w:t xml:space="preserve">orresponde a </w:t>
      </w:r>
      <w:r w:rsidR="00EB0982" w:rsidRPr="004C0B49">
        <w:rPr>
          <w:rFonts w:ascii="Averta" w:hAnsi="Averta" w:cs="Tahoma"/>
          <w:sz w:val="22"/>
          <w:szCs w:val="22"/>
        </w:rPr>
        <w:t>recursos de servicios perso</w:t>
      </w:r>
      <w:r w:rsidRPr="004C0B49">
        <w:rPr>
          <w:rFonts w:ascii="Averta" w:hAnsi="Averta" w:cs="Tahoma"/>
          <w:sz w:val="22"/>
          <w:szCs w:val="22"/>
        </w:rPr>
        <w:t>nales destinados al pago de personal del Sector Salud Estatal.</w:t>
      </w:r>
    </w:p>
    <w:p w14:paraId="134AC640" w14:textId="77777777" w:rsidR="00D951B0" w:rsidRPr="004C0B49" w:rsidRDefault="00D951B0" w:rsidP="0025383A">
      <w:pPr>
        <w:pStyle w:val="Prrafodelista"/>
        <w:tabs>
          <w:tab w:val="num" w:pos="1418"/>
        </w:tabs>
        <w:ind w:left="426" w:right="190" w:hanging="426"/>
        <w:rPr>
          <w:rFonts w:ascii="Averta" w:hAnsi="Averta" w:cs="Tahoma"/>
          <w:sz w:val="22"/>
          <w:szCs w:val="22"/>
        </w:rPr>
      </w:pPr>
    </w:p>
    <w:p w14:paraId="7A06AC24" w14:textId="4095FC09" w:rsidR="00D951B0" w:rsidRPr="004C0B49" w:rsidRDefault="00D951B0" w:rsidP="00CE17F0">
      <w:pPr>
        <w:numPr>
          <w:ilvl w:val="0"/>
          <w:numId w:val="11"/>
        </w:numPr>
        <w:tabs>
          <w:tab w:val="clear" w:pos="720"/>
          <w:tab w:val="num" w:pos="1418"/>
        </w:tabs>
        <w:ind w:left="426" w:right="190" w:hanging="426"/>
        <w:jc w:val="both"/>
        <w:rPr>
          <w:rFonts w:ascii="Averta" w:hAnsi="Averta" w:cs="Tahoma"/>
          <w:sz w:val="22"/>
          <w:szCs w:val="22"/>
        </w:rPr>
      </w:pPr>
      <w:r w:rsidRPr="004C0B49">
        <w:rPr>
          <w:rFonts w:ascii="Averta" w:hAnsi="Averta" w:cs="Tahoma"/>
          <w:b/>
          <w:sz w:val="22"/>
          <w:szCs w:val="22"/>
          <w:u w:val="single"/>
        </w:rPr>
        <w:t>CENTRALIZADA MAGISTERIO</w:t>
      </w:r>
      <w:r w:rsidRPr="004C0B49">
        <w:rPr>
          <w:rFonts w:ascii="Averta" w:hAnsi="Averta" w:cs="Tahoma"/>
          <w:sz w:val="22"/>
          <w:szCs w:val="22"/>
        </w:rPr>
        <w:t xml:space="preserve">. </w:t>
      </w:r>
      <w:r w:rsidR="0032717D" w:rsidRPr="004C0B49">
        <w:rPr>
          <w:rFonts w:ascii="Averta" w:hAnsi="Averta" w:cs="Tahoma"/>
          <w:sz w:val="22"/>
          <w:szCs w:val="22"/>
        </w:rPr>
        <w:t>Medida administrativa a través de la cual la SAFIN clasifica lo que</w:t>
      </w:r>
      <w:r w:rsidR="0032717D" w:rsidRPr="004C0B49">
        <w:rPr>
          <w:rFonts w:ascii="Averta" w:hAnsi="Averta" w:cs="Tahoma"/>
          <w:b/>
          <w:sz w:val="22"/>
          <w:szCs w:val="22"/>
        </w:rPr>
        <w:t xml:space="preserve"> </w:t>
      </w:r>
      <w:r w:rsidR="0032717D" w:rsidRPr="004C0B49">
        <w:rPr>
          <w:rFonts w:ascii="Averta" w:hAnsi="Averta" w:cs="Tahoma"/>
          <w:sz w:val="22"/>
          <w:szCs w:val="22"/>
        </w:rPr>
        <w:t>c</w:t>
      </w:r>
      <w:r w:rsidRPr="004C0B49">
        <w:rPr>
          <w:rFonts w:ascii="Averta" w:hAnsi="Averta" w:cs="Tahoma"/>
          <w:sz w:val="22"/>
          <w:szCs w:val="22"/>
        </w:rPr>
        <w:t xml:space="preserve">orresponde a </w:t>
      </w:r>
      <w:r w:rsidR="00EB0982" w:rsidRPr="004C0B49">
        <w:rPr>
          <w:rFonts w:ascii="Averta" w:hAnsi="Averta" w:cs="Tahoma"/>
          <w:sz w:val="22"/>
          <w:szCs w:val="22"/>
        </w:rPr>
        <w:t>recursos de servicios personales</w:t>
      </w:r>
      <w:r w:rsidRPr="004C0B49">
        <w:rPr>
          <w:rFonts w:ascii="Averta" w:hAnsi="Averta" w:cs="Tahoma"/>
          <w:sz w:val="22"/>
          <w:szCs w:val="22"/>
        </w:rPr>
        <w:t xml:space="preserve"> destinados a pago de personal del Sector Educación Estatal.</w:t>
      </w:r>
    </w:p>
    <w:p w14:paraId="2DD478B0" w14:textId="77777777" w:rsidR="00D951B0" w:rsidRPr="004C0B49" w:rsidRDefault="00D951B0" w:rsidP="0025383A">
      <w:pPr>
        <w:tabs>
          <w:tab w:val="num" w:pos="1418"/>
        </w:tabs>
        <w:ind w:left="426" w:right="190" w:hanging="426"/>
        <w:jc w:val="both"/>
        <w:rPr>
          <w:rFonts w:ascii="Averta" w:hAnsi="Averta" w:cs="Tahoma"/>
          <w:sz w:val="22"/>
          <w:szCs w:val="22"/>
        </w:rPr>
      </w:pPr>
    </w:p>
    <w:p w14:paraId="0520E9B4" w14:textId="68DAC3E9" w:rsidR="00F54800" w:rsidRPr="004C0B49" w:rsidRDefault="00F54800" w:rsidP="00CE17F0">
      <w:pPr>
        <w:pStyle w:val="Prrafodelista"/>
        <w:numPr>
          <w:ilvl w:val="0"/>
          <w:numId w:val="22"/>
        </w:numPr>
        <w:tabs>
          <w:tab w:val="num" w:pos="1418"/>
        </w:tabs>
        <w:ind w:left="426" w:right="190" w:hanging="426"/>
        <w:jc w:val="both"/>
        <w:rPr>
          <w:rFonts w:ascii="Averta" w:hAnsi="Averta" w:cs="Tahoma"/>
          <w:sz w:val="22"/>
          <w:szCs w:val="22"/>
        </w:rPr>
      </w:pPr>
      <w:r w:rsidRPr="004C0B49">
        <w:rPr>
          <w:rFonts w:ascii="Averta" w:hAnsi="Averta" w:cs="Tahoma"/>
          <w:b/>
          <w:sz w:val="22"/>
          <w:szCs w:val="22"/>
          <w:u w:val="single"/>
        </w:rPr>
        <w:t>INVERSIÓN</w:t>
      </w:r>
      <w:r w:rsidRPr="004C0B49">
        <w:rPr>
          <w:rFonts w:ascii="Averta" w:hAnsi="Averta" w:cs="Tahoma"/>
          <w:sz w:val="22"/>
          <w:szCs w:val="22"/>
        </w:rPr>
        <w:t>. Medida administrativa para identificar los r</w:t>
      </w:r>
      <w:r w:rsidR="00641F24" w:rsidRPr="004C0B49">
        <w:rPr>
          <w:rFonts w:ascii="Averta" w:hAnsi="Averta" w:cs="Tahoma"/>
          <w:sz w:val="22"/>
          <w:szCs w:val="22"/>
        </w:rPr>
        <w:t>ecursos que van a destinarse a P</w:t>
      </w:r>
      <w:r w:rsidRPr="004C0B49">
        <w:rPr>
          <w:rFonts w:ascii="Averta" w:hAnsi="Averta" w:cs="Tahoma"/>
          <w:sz w:val="22"/>
          <w:szCs w:val="22"/>
        </w:rPr>
        <w:t>royectos</w:t>
      </w:r>
      <w:r w:rsidR="005F4998" w:rsidRPr="004C0B49">
        <w:rPr>
          <w:rFonts w:ascii="Averta" w:hAnsi="Averta" w:cs="Tahoma"/>
          <w:sz w:val="22"/>
          <w:szCs w:val="22"/>
        </w:rPr>
        <w:t>, Obras y</w:t>
      </w:r>
      <w:r w:rsidR="000A3F20" w:rsidRPr="004C0B49">
        <w:rPr>
          <w:rFonts w:ascii="Averta" w:hAnsi="Averta" w:cs="Tahoma"/>
          <w:sz w:val="22"/>
          <w:szCs w:val="22"/>
        </w:rPr>
        <w:t>/</w:t>
      </w:r>
      <w:r w:rsidR="00A45069" w:rsidRPr="004C0B49">
        <w:rPr>
          <w:rFonts w:ascii="Averta" w:hAnsi="Averta" w:cs="Tahoma"/>
          <w:sz w:val="22"/>
          <w:szCs w:val="22"/>
        </w:rPr>
        <w:t>o Acciones asignados</w:t>
      </w:r>
      <w:r w:rsidR="00502989" w:rsidRPr="004C0B49">
        <w:rPr>
          <w:rFonts w:ascii="Averta" w:hAnsi="Averta" w:cs="Tahoma"/>
          <w:sz w:val="22"/>
          <w:szCs w:val="22"/>
        </w:rPr>
        <w:t xml:space="preserve"> </w:t>
      </w:r>
      <w:r w:rsidR="00290481" w:rsidRPr="004C0B49">
        <w:rPr>
          <w:rFonts w:ascii="Averta" w:hAnsi="Averta" w:cs="Tahoma"/>
          <w:sz w:val="22"/>
          <w:szCs w:val="22"/>
        </w:rPr>
        <w:t>al Presupuesto</w:t>
      </w:r>
      <w:r w:rsidR="00091728" w:rsidRPr="004C0B49">
        <w:rPr>
          <w:rFonts w:ascii="Averta" w:hAnsi="Averta" w:cs="Tahoma"/>
          <w:sz w:val="22"/>
          <w:szCs w:val="22"/>
        </w:rPr>
        <w:t xml:space="preserve"> de Egresos</w:t>
      </w:r>
      <w:r w:rsidR="00502989" w:rsidRPr="004C0B49">
        <w:rPr>
          <w:rFonts w:ascii="Averta" w:hAnsi="Averta" w:cs="Tahoma"/>
          <w:sz w:val="22"/>
          <w:szCs w:val="22"/>
        </w:rPr>
        <w:t>.</w:t>
      </w:r>
    </w:p>
    <w:p w14:paraId="3AA5D16B" w14:textId="77777777" w:rsidR="00323082" w:rsidRPr="004C0B49" w:rsidRDefault="00323082" w:rsidP="00AB77EE">
      <w:pPr>
        <w:pStyle w:val="Prrafodelista"/>
        <w:tabs>
          <w:tab w:val="num" w:pos="1418"/>
        </w:tabs>
        <w:ind w:left="426" w:right="49" w:hanging="426"/>
        <w:jc w:val="both"/>
        <w:rPr>
          <w:rFonts w:ascii="Averta" w:hAnsi="Averta" w:cs="Tahoma"/>
          <w:sz w:val="22"/>
          <w:szCs w:val="22"/>
        </w:rPr>
      </w:pPr>
    </w:p>
    <w:p w14:paraId="36B9F518" w14:textId="5C564C25" w:rsidR="003911EE" w:rsidRPr="004C0B49" w:rsidRDefault="00B33582" w:rsidP="00CE17F0">
      <w:pPr>
        <w:pStyle w:val="Prrafodelista"/>
        <w:numPr>
          <w:ilvl w:val="0"/>
          <w:numId w:val="22"/>
        </w:numPr>
        <w:tabs>
          <w:tab w:val="num" w:pos="1418"/>
        </w:tabs>
        <w:ind w:left="426" w:right="49" w:hanging="426"/>
        <w:jc w:val="both"/>
        <w:rPr>
          <w:rFonts w:ascii="Averta" w:hAnsi="Averta" w:cs="Tahoma"/>
          <w:sz w:val="22"/>
          <w:szCs w:val="22"/>
        </w:rPr>
      </w:pPr>
      <w:r w:rsidRPr="004C0B49">
        <w:rPr>
          <w:rFonts w:ascii="Averta" w:hAnsi="Averta" w:cs="Tahoma"/>
          <w:b/>
          <w:sz w:val="22"/>
          <w:szCs w:val="22"/>
          <w:u w:val="single"/>
        </w:rPr>
        <w:t>AMPLIACI</w:t>
      </w:r>
      <w:r w:rsidR="00A14BCB" w:rsidRPr="004C0B49">
        <w:rPr>
          <w:rFonts w:ascii="Averta" w:hAnsi="Averta" w:cs="Tahoma"/>
          <w:b/>
          <w:sz w:val="22"/>
          <w:szCs w:val="22"/>
          <w:u w:val="single"/>
        </w:rPr>
        <w:t>Ó</w:t>
      </w:r>
      <w:r w:rsidRPr="004C0B49">
        <w:rPr>
          <w:rFonts w:ascii="Averta" w:hAnsi="Averta" w:cs="Tahoma"/>
          <w:b/>
          <w:sz w:val="22"/>
          <w:szCs w:val="22"/>
          <w:u w:val="single"/>
        </w:rPr>
        <w:t xml:space="preserve">N </w:t>
      </w:r>
      <w:r w:rsidR="00641F24" w:rsidRPr="004C0B49">
        <w:rPr>
          <w:rFonts w:ascii="Averta" w:hAnsi="Averta" w:cs="Tahoma"/>
          <w:b/>
          <w:sz w:val="22"/>
          <w:szCs w:val="22"/>
          <w:u w:val="single"/>
        </w:rPr>
        <w:t>INVERSIÓN OTROS EJERCICIOS</w:t>
      </w:r>
      <w:r w:rsidR="00641F24" w:rsidRPr="004C0B49">
        <w:rPr>
          <w:rFonts w:ascii="Averta" w:hAnsi="Averta" w:cs="Tahoma"/>
          <w:sz w:val="22"/>
          <w:szCs w:val="22"/>
        </w:rPr>
        <w:t xml:space="preserve">. </w:t>
      </w:r>
      <w:r w:rsidR="003911EE" w:rsidRPr="004C0B49">
        <w:rPr>
          <w:rFonts w:ascii="Averta" w:hAnsi="Averta" w:cs="Tahoma"/>
          <w:sz w:val="22"/>
          <w:szCs w:val="22"/>
        </w:rPr>
        <w:t>Medida administrativa para identificar los recursos que van a destinarse a Proyectos, Obras y/o Acciones provenientes de ejercicios anteriores y que se encuentren disponibles en cuentas bancarias específicas.</w:t>
      </w:r>
    </w:p>
    <w:p w14:paraId="16FC63D3" w14:textId="77777777" w:rsidR="003911EE" w:rsidRPr="004C0B49" w:rsidRDefault="003911EE" w:rsidP="00AB77EE">
      <w:pPr>
        <w:pStyle w:val="Prrafodelista"/>
        <w:tabs>
          <w:tab w:val="num" w:pos="1418"/>
        </w:tabs>
        <w:ind w:left="426" w:right="49" w:hanging="426"/>
        <w:rPr>
          <w:rFonts w:ascii="Averta" w:hAnsi="Averta" w:cs="Tahoma"/>
          <w:sz w:val="22"/>
          <w:szCs w:val="22"/>
        </w:rPr>
      </w:pPr>
    </w:p>
    <w:p w14:paraId="071256C8" w14:textId="4BFA592B" w:rsidR="00FD1270" w:rsidRPr="004C0B49" w:rsidRDefault="00F54800" w:rsidP="00CE17F0">
      <w:pPr>
        <w:numPr>
          <w:ilvl w:val="0"/>
          <w:numId w:val="11"/>
        </w:numPr>
        <w:tabs>
          <w:tab w:val="clear" w:pos="720"/>
          <w:tab w:val="num" w:pos="1418"/>
        </w:tabs>
        <w:ind w:left="426" w:right="49" w:hanging="426"/>
        <w:jc w:val="both"/>
        <w:rPr>
          <w:rFonts w:ascii="Averta" w:hAnsi="Averta" w:cs="Tahoma"/>
          <w:sz w:val="22"/>
          <w:szCs w:val="22"/>
        </w:rPr>
      </w:pPr>
      <w:r w:rsidRPr="004C0B49">
        <w:rPr>
          <w:rFonts w:ascii="Averta" w:hAnsi="Averta" w:cs="Tahoma"/>
          <w:b/>
          <w:sz w:val="22"/>
          <w:szCs w:val="22"/>
          <w:u w:val="single"/>
        </w:rPr>
        <w:t>AMPLIACIÓN</w:t>
      </w:r>
      <w:r w:rsidR="00BB4784" w:rsidRPr="004C0B49">
        <w:rPr>
          <w:rFonts w:ascii="Averta" w:hAnsi="Averta" w:cs="Tahoma"/>
          <w:b/>
          <w:sz w:val="22"/>
          <w:szCs w:val="22"/>
          <w:u w:val="single"/>
        </w:rPr>
        <w:t xml:space="preserve"> </w:t>
      </w:r>
      <w:r w:rsidRPr="004C0B49">
        <w:rPr>
          <w:rFonts w:ascii="Averta" w:hAnsi="Averta" w:cs="Tahoma"/>
          <w:b/>
          <w:sz w:val="22"/>
          <w:szCs w:val="22"/>
          <w:u w:val="single"/>
        </w:rPr>
        <w:t>GASTO</w:t>
      </w:r>
      <w:r w:rsidRPr="004C0B49">
        <w:rPr>
          <w:rFonts w:ascii="Averta" w:hAnsi="Averta" w:cs="Tahoma"/>
          <w:b/>
          <w:sz w:val="22"/>
          <w:szCs w:val="22"/>
        </w:rPr>
        <w:t>.</w:t>
      </w:r>
      <w:r w:rsidRPr="004C0B49">
        <w:rPr>
          <w:rFonts w:ascii="Averta" w:hAnsi="Averta" w:cs="Tahoma"/>
          <w:sz w:val="22"/>
          <w:szCs w:val="22"/>
        </w:rPr>
        <w:t xml:space="preserve"> Medida administrativa para identificar los recursos que no fueron considerados en el Presupuesto de Egresos Aprobado, causando afectación en el Presupuesto de Egresos Modificado (recursos que han sido solic</w:t>
      </w:r>
      <w:r w:rsidR="00D21EC3" w:rsidRPr="004C0B49">
        <w:rPr>
          <w:rFonts w:ascii="Averta" w:hAnsi="Averta" w:cs="Tahoma"/>
          <w:sz w:val="22"/>
          <w:szCs w:val="22"/>
        </w:rPr>
        <w:t>itados de manera adicional para</w:t>
      </w:r>
      <w:r w:rsidR="004B6273" w:rsidRPr="004C0B49">
        <w:rPr>
          <w:rFonts w:ascii="Averta" w:hAnsi="Averta" w:cs="Tahoma"/>
          <w:sz w:val="22"/>
          <w:szCs w:val="22"/>
        </w:rPr>
        <w:t xml:space="preserve"> la ejecución de programas y/o actividades no presupuestadas</w:t>
      </w:r>
      <w:r w:rsidRPr="004C0B49">
        <w:rPr>
          <w:rFonts w:ascii="Averta" w:hAnsi="Averta" w:cs="Tahoma"/>
          <w:sz w:val="22"/>
          <w:szCs w:val="22"/>
        </w:rPr>
        <w:t>).</w:t>
      </w:r>
    </w:p>
    <w:p w14:paraId="70CF669D" w14:textId="77777777" w:rsidR="008E3165" w:rsidRPr="004C0B49" w:rsidRDefault="008E3165" w:rsidP="00AB77EE">
      <w:pPr>
        <w:tabs>
          <w:tab w:val="num" w:pos="1418"/>
        </w:tabs>
        <w:ind w:left="426" w:right="49" w:hanging="426"/>
        <w:jc w:val="both"/>
        <w:rPr>
          <w:rFonts w:ascii="Averta" w:hAnsi="Averta" w:cs="Tahoma"/>
          <w:sz w:val="22"/>
          <w:szCs w:val="22"/>
        </w:rPr>
      </w:pPr>
    </w:p>
    <w:p w14:paraId="6597D992" w14:textId="319B9420" w:rsidR="00FD1270" w:rsidRPr="004C0B49" w:rsidRDefault="00FD1270" w:rsidP="00CE17F0">
      <w:pPr>
        <w:numPr>
          <w:ilvl w:val="0"/>
          <w:numId w:val="11"/>
        </w:numPr>
        <w:tabs>
          <w:tab w:val="clear" w:pos="720"/>
          <w:tab w:val="num" w:pos="1418"/>
        </w:tabs>
        <w:ind w:left="426" w:right="49" w:hanging="426"/>
        <w:jc w:val="both"/>
        <w:rPr>
          <w:rFonts w:ascii="Averta" w:hAnsi="Averta" w:cs="Tahoma"/>
          <w:sz w:val="22"/>
          <w:szCs w:val="22"/>
        </w:rPr>
      </w:pPr>
      <w:r w:rsidRPr="004C0B49">
        <w:rPr>
          <w:rFonts w:ascii="Averta" w:hAnsi="Averta" w:cs="Tahoma"/>
          <w:b/>
          <w:sz w:val="22"/>
          <w:szCs w:val="22"/>
          <w:u w:val="single"/>
        </w:rPr>
        <w:t>AMPLIACIÓN</w:t>
      </w:r>
      <w:r w:rsidR="00BB4784" w:rsidRPr="004C0B49">
        <w:rPr>
          <w:rFonts w:ascii="Averta" w:hAnsi="Averta" w:cs="Tahoma"/>
          <w:b/>
          <w:sz w:val="22"/>
          <w:szCs w:val="22"/>
          <w:u w:val="single"/>
        </w:rPr>
        <w:t xml:space="preserve"> </w:t>
      </w:r>
      <w:r w:rsidRPr="004C0B49">
        <w:rPr>
          <w:rFonts w:ascii="Averta" w:hAnsi="Averta" w:cs="Tahoma"/>
          <w:b/>
          <w:sz w:val="22"/>
          <w:szCs w:val="22"/>
          <w:u w:val="single"/>
        </w:rPr>
        <w:t>INVERSIÓN</w:t>
      </w:r>
      <w:r w:rsidRPr="004C0B49">
        <w:rPr>
          <w:rFonts w:ascii="Averta" w:hAnsi="Averta" w:cs="Tahoma"/>
          <w:b/>
          <w:sz w:val="22"/>
          <w:szCs w:val="22"/>
        </w:rPr>
        <w:t>.</w:t>
      </w:r>
      <w:r w:rsidRPr="004C0B49">
        <w:rPr>
          <w:rFonts w:ascii="Averta" w:hAnsi="Averta" w:cs="Tahoma"/>
          <w:sz w:val="22"/>
          <w:szCs w:val="22"/>
        </w:rPr>
        <w:t xml:space="preserve"> Medida administrativa para identificar los r</w:t>
      </w:r>
      <w:r w:rsidR="00DB3FD9" w:rsidRPr="004C0B49">
        <w:rPr>
          <w:rFonts w:ascii="Averta" w:hAnsi="Averta" w:cs="Tahoma"/>
          <w:sz w:val="22"/>
          <w:szCs w:val="22"/>
        </w:rPr>
        <w:t>ecursos que van a destinarse a Proyectos, Obras y/o A</w:t>
      </w:r>
      <w:r w:rsidRPr="004C0B49">
        <w:rPr>
          <w:rFonts w:ascii="Averta" w:hAnsi="Averta" w:cs="Tahoma"/>
          <w:sz w:val="22"/>
          <w:szCs w:val="22"/>
        </w:rPr>
        <w:t>cciones y que no fueron considerados en el Presupuesto de Egresos Aprobado, causando afectación en el Presupuesto de Egresos Modificado (recursos que han sido solicitados de manera adicional).</w:t>
      </w:r>
    </w:p>
    <w:p w14:paraId="5347364D" w14:textId="77777777" w:rsidR="00323082" w:rsidRPr="004C0B49" w:rsidRDefault="00323082" w:rsidP="00AB77EE">
      <w:pPr>
        <w:pStyle w:val="Prrafodelista"/>
        <w:tabs>
          <w:tab w:val="num" w:pos="1418"/>
        </w:tabs>
        <w:ind w:left="426" w:right="49" w:hanging="426"/>
        <w:rPr>
          <w:rFonts w:ascii="Averta" w:hAnsi="Averta" w:cs="Tahoma"/>
          <w:sz w:val="22"/>
          <w:szCs w:val="22"/>
        </w:rPr>
      </w:pPr>
    </w:p>
    <w:p w14:paraId="0A14AE72" w14:textId="1A71CA04" w:rsidR="00626E82" w:rsidRPr="004C0B49" w:rsidRDefault="00FD1270" w:rsidP="00CE17F0">
      <w:pPr>
        <w:pStyle w:val="Prrafodelista"/>
        <w:numPr>
          <w:ilvl w:val="0"/>
          <w:numId w:val="11"/>
        </w:numPr>
        <w:tabs>
          <w:tab w:val="clear" w:pos="720"/>
          <w:tab w:val="num" w:pos="1418"/>
        </w:tabs>
        <w:spacing w:after="200"/>
        <w:ind w:left="426" w:right="49" w:hanging="426"/>
        <w:jc w:val="both"/>
        <w:rPr>
          <w:rFonts w:ascii="Averta" w:hAnsi="Averta" w:cs="Tahoma"/>
          <w:sz w:val="22"/>
          <w:szCs w:val="22"/>
        </w:rPr>
      </w:pPr>
      <w:r w:rsidRPr="004C0B49">
        <w:rPr>
          <w:rFonts w:ascii="Averta" w:hAnsi="Averta" w:cs="Tahoma"/>
          <w:b/>
          <w:sz w:val="22"/>
          <w:szCs w:val="22"/>
          <w:u w:val="single"/>
        </w:rPr>
        <w:t>AMPLI</w:t>
      </w:r>
      <w:r w:rsidR="0074073A" w:rsidRPr="004C0B49">
        <w:rPr>
          <w:rFonts w:ascii="Averta" w:hAnsi="Averta" w:cs="Tahoma"/>
          <w:b/>
          <w:sz w:val="22"/>
          <w:szCs w:val="22"/>
          <w:u w:val="single"/>
        </w:rPr>
        <w:t>ACIÓN</w:t>
      </w:r>
      <w:r w:rsidR="00BB4784" w:rsidRPr="004C0B49">
        <w:rPr>
          <w:rFonts w:ascii="Averta" w:hAnsi="Averta" w:cs="Tahoma"/>
          <w:b/>
          <w:sz w:val="22"/>
          <w:szCs w:val="22"/>
          <w:u w:val="single"/>
        </w:rPr>
        <w:t xml:space="preserve"> </w:t>
      </w:r>
      <w:r w:rsidR="0074073A" w:rsidRPr="004C0B49">
        <w:rPr>
          <w:rFonts w:ascii="Averta" w:hAnsi="Averta" w:cs="Tahoma"/>
          <w:b/>
          <w:sz w:val="22"/>
          <w:szCs w:val="22"/>
          <w:u w:val="single"/>
        </w:rPr>
        <w:t>INVERSIÓ</w:t>
      </w:r>
      <w:r w:rsidR="00F33EFA" w:rsidRPr="004C0B49">
        <w:rPr>
          <w:rFonts w:ascii="Averta" w:hAnsi="Averta" w:cs="Tahoma"/>
          <w:b/>
          <w:sz w:val="22"/>
          <w:szCs w:val="22"/>
          <w:u w:val="single"/>
        </w:rPr>
        <w:t>N</w:t>
      </w:r>
      <w:r w:rsidR="00BB4784" w:rsidRPr="004C0B49">
        <w:rPr>
          <w:rFonts w:ascii="Averta" w:hAnsi="Averta" w:cs="Tahoma"/>
          <w:b/>
          <w:sz w:val="22"/>
          <w:szCs w:val="22"/>
          <w:u w:val="single"/>
        </w:rPr>
        <w:t xml:space="preserve"> </w:t>
      </w:r>
      <w:r w:rsidR="00F33EFA" w:rsidRPr="004C0B49">
        <w:rPr>
          <w:rFonts w:ascii="Averta" w:hAnsi="Averta" w:cs="Tahoma"/>
          <w:b/>
          <w:sz w:val="22"/>
          <w:szCs w:val="22"/>
          <w:u w:val="single"/>
        </w:rPr>
        <w:t>REMANENTES</w:t>
      </w:r>
      <w:r w:rsidRPr="004C0B49">
        <w:rPr>
          <w:rFonts w:ascii="Averta" w:hAnsi="Averta" w:cs="Tahoma"/>
          <w:b/>
          <w:sz w:val="22"/>
          <w:szCs w:val="22"/>
        </w:rPr>
        <w:t>.</w:t>
      </w:r>
      <w:r w:rsidRPr="004C0B49">
        <w:rPr>
          <w:rFonts w:ascii="Averta" w:hAnsi="Averta" w:cs="Tahoma"/>
          <w:sz w:val="22"/>
          <w:szCs w:val="22"/>
        </w:rPr>
        <w:t xml:space="preserve"> </w:t>
      </w:r>
      <w:r w:rsidR="003911EE" w:rsidRPr="004C0B49">
        <w:rPr>
          <w:rFonts w:ascii="Averta" w:hAnsi="Averta" w:cs="Tahoma"/>
          <w:sz w:val="22"/>
          <w:szCs w:val="22"/>
        </w:rPr>
        <w:t xml:space="preserve">Medida administrativa para identificar los recursos que van a destinarse a Proyectos, Obras y </w:t>
      </w:r>
      <w:r w:rsidR="00C75A29" w:rsidRPr="004C0B49">
        <w:rPr>
          <w:rFonts w:ascii="Averta" w:hAnsi="Averta" w:cs="Tahoma"/>
          <w:sz w:val="22"/>
          <w:szCs w:val="22"/>
        </w:rPr>
        <w:t>Acciones asignados</w:t>
      </w:r>
      <w:r w:rsidR="00FF424B" w:rsidRPr="004C0B49">
        <w:rPr>
          <w:rFonts w:ascii="Averta" w:hAnsi="Averta" w:cs="Tahoma"/>
          <w:sz w:val="22"/>
          <w:szCs w:val="22"/>
        </w:rPr>
        <w:t xml:space="preserve"> en Ejercicios </w:t>
      </w:r>
      <w:r w:rsidR="00FF424B" w:rsidRPr="004C0B49">
        <w:rPr>
          <w:rFonts w:ascii="Averta" w:hAnsi="Averta" w:cs="Tahoma"/>
          <w:sz w:val="22"/>
          <w:szCs w:val="22"/>
        </w:rPr>
        <w:lastRenderedPageBreak/>
        <w:t>Anteriores los cuales no fueron radicados en el respectivo ejercicio,</w:t>
      </w:r>
      <w:r w:rsidR="003911EE" w:rsidRPr="004C0B49">
        <w:rPr>
          <w:rFonts w:ascii="Averta" w:hAnsi="Averta" w:cs="Tahoma"/>
          <w:sz w:val="22"/>
          <w:szCs w:val="22"/>
        </w:rPr>
        <w:t xml:space="preserve"> causando afectación en el Presupuesto de Egresos Modificado (recursos ministrados en el ejercicio actual).</w:t>
      </w:r>
    </w:p>
    <w:p w14:paraId="45ED9FA0" w14:textId="77777777" w:rsidR="002937A2" w:rsidRPr="004C0B49" w:rsidRDefault="002937A2" w:rsidP="002937A2">
      <w:pPr>
        <w:pStyle w:val="Prrafodelista"/>
        <w:rPr>
          <w:rFonts w:ascii="Averta" w:hAnsi="Averta" w:cs="Tahoma"/>
          <w:sz w:val="22"/>
          <w:szCs w:val="22"/>
        </w:rPr>
      </w:pPr>
    </w:p>
    <w:p w14:paraId="1A5FBBF8" w14:textId="4CFA7027" w:rsidR="002937A2" w:rsidRPr="004C0B49" w:rsidRDefault="002937A2" w:rsidP="00CE17F0">
      <w:pPr>
        <w:pStyle w:val="Prrafodelista"/>
        <w:numPr>
          <w:ilvl w:val="0"/>
          <w:numId w:val="11"/>
        </w:numPr>
        <w:tabs>
          <w:tab w:val="clear" w:pos="720"/>
          <w:tab w:val="num" w:pos="1418"/>
        </w:tabs>
        <w:spacing w:after="200"/>
        <w:ind w:left="426" w:right="49" w:hanging="426"/>
        <w:jc w:val="both"/>
        <w:rPr>
          <w:rFonts w:ascii="Averta" w:hAnsi="Averta" w:cs="Tahoma"/>
          <w:sz w:val="22"/>
          <w:szCs w:val="22"/>
        </w:rPr>
      </w:pPr>
      <w:r w:rsidRPr="004C0B49">
        <w:rPr>
          <w:rFonts w:ascii="Averta" w:hAnsi="Averta" w:cs="Tahoma"/>
          <w:b/>
          <w:sz w:val="22"/>
          <w:szCs w:val="22"/>
          <w:u w:val="single"/>
        </w:rPr>
        <w:t>AMPLIACIÓN GASTO CENTRALIZADA.</w:t>
      </w:r>
      <w:r w:rsidRPr="004C0B49">
        <w:rPr>
          <w:rFonts w:ascii="Averta" w:hAnsi="Averta" w:cs="Tahoma"/>
          <w:sz w:val="22"/>
          <w:szCs w:val="22"/>
        </w:rPr>
        <w:t xml:space="preserve"> Medida administrativa para identificar los recursos que no fueron considerados en el Presupuesto de Egresos Aprobado, causando afectación el Presupuesto Modificado, en la que la SAFIN a solicitud de las Secretarías, Dependencias u Órganos Administrativos Desconcentrados, compromete recursos de manera directa, conforme a la disponibilidad presupuestaria de las mismas, realizando a nombre de la Secretaría, Dependencia u Órgano Administrativo Desconcentrado los trámites de autorización, liberación y pago y en los casos que proceda, adquiere y contrata los bienes y servicios, resguardando la documentación correspondiente.</w:t>
      </w:r>
    </w:p>
    <w:p w14:paraId="333F7337" w14:textId="7942F11A" w:rsidR="00065276" w:rsidRDefault="008F78DF" w:rsidP="00861F5D">
      <w:pPr>
        <w:jc w:val="both"/>
        <w:rPr>
          <w:rFonts w:ascii="Averta" w:hAnsi="Averta"/>
          <w:sz w:val="22"/>
          <w:szCs w:val="22"/>
          <w:lang w:val="es-ES"/>
        </w:rPr>
      </w:pPr>
      <w:r w:rsidRPr="00A5204B">
        <w:rPr>
          <w:rFonts w:ascii="Averta" w:hAnsi="Averta"/>
          <w:sz w:val="22"/>
          <w:szCs w:val="22"/>
          <w:lang w:val="es-ES"/>
        </w:rPr>
        <w:t>El ejercicio de l</w:t>
      </w:r>
      <w:r w:rsidR="00861F5D" w:rsidRPr="00A5204B">
        <w:rPr>
          <w:rFonts w:ascii="Averta" w:hAnsi="Averta"/>
          <w:sz w:val="22"/>
          <w:szCs w:val="22"/>
          <w:lang w:val="es-ES"/>
        </w:rPr>
        <w:t xml:space="preserve">as </w:t>
      </w:r>
      <w:r w:rsidR="00861F5D" w:rsidRPr="00A5204B">
        <w:rPr>
          <w:rFonts w:ascii="Averta" w:hAnsi="Averta"/>
          <w:color w:val="000000" w:themeColor="text1"/>
          <w:sz w:val="22"/>
          <w:szCs w:val="22"/>
          <w:lang w:val="es-ES"/>
        </w:rPr>
        <w:t>partidas</w:t>
      </w:r>
      <w:r w:rsidR="007D48E6" w:rsidRPr="00A5204B">
        <w:rPr>
          <w:rFonts w:ascii="Averta" w:hAnsi="Averta"/>
          <w:color w:val="000000" w:themeColor="text1"/>
          <w:sz w:val="22"/>
          <w:szCs w:val="22"/>
          <w:lang w:val="es-ES"/>
        </w:rPr>
        <w:t xml:space="preserve"> </w:t>
      </w:r>
      <w:r w:rsidR="00861F5D" w:rsidRPr="00A5204B">
        <w:rPr>
          <w:rFonts w:ascii="Averta" w:hAnsi="Averta"/>
          <w:sz w:val="22"/>
          <w:szCs w:val="22"/>
          <w:lang w:val="es-ES"/>
        </w:rPr>
        <w:t>tipo especificas capturadas en el presupuesto</w:t>
      </w:r>
      <w:r w:rsidR="0070171B" w:rsidRPr="00A5204B">
        <w:rPr>
          <w:rFonts w:ascii="Averta" w:hAnsi="Averta"/>
          <w:sz w:val="22"/>
          <w:szCs w:val="22"/>
          <w:lang w:val="es-ES"/>
        </w:rPr>
        <w:t xml:space="preserve"> </w:t>
      </w:r>
      <w:r w:rsidR="00861F5D" w:rsidRPr="00A5204B">
        <w:rPr>
          <w:rFonts w:ascii="Averta" w:hAnsi="Averta"/>
          <w:sz w:val="22"/>
          <w:szCs w:val="22"/>
          <w:lang w:val="es-ES"/>
        </w:rPr>
        <w:t xml:space="preserve">estará sujeto a la presentación de programas o acciones, y proyectos de inversión ante la Comisión Intersecretarial de Gasto Financiamiento del Estado de Campeche, los cuales </w:t>
      </w:r>
      <w:r w:rsidR="001F06D4" w:rsidRPr="00A5204B">
        <w:rPr>
          <w:rFonts w:ascii="Averta" w:hAnsi="Averta" w:cs="Tahoma"/>
          <w:sz w:val="22"/>
          <w:szCs w:val="22"/>
        </w:rPr>
        <w:t>serán</w:t>
      </w:r>
      <w:r w:rsidR="00861F5D" w:rsidRPr="00A5204B">
        <w:rPr>
          <w:rFonts w:ascii="Averta" w:hAnsi="Averta"/>
          <w:sz w:val="22"/>
          <w:szCs w:val="22"/>
          <w:lang w:val="es-ES"/>
        </w:rPr>
        <w:t xml:space="preserve"> programas y proyectos prioritarios del Ejecutivo y estar abonando a los objetivos del PED, para lo cual deberán de adjuntar entre otras cosas:</w:t>
      </w:r>
    </w:p>
    <w:p w14:paraId="18285E6B" w14:textId="77777777" w:rsidR="00C12B98" w:rsidRPr="00C12B98" w:rsidRDefault="00C12B98" w:rsidP="00861F5D">
      <w:pPr>
        <w:jc w:val="both"/>
        <w:rPr>
          <w:rFonts w:ascii="Averta" w:hAnsi="Averta"/>
          <w:sz w:val="14"/>
          <w:szCs w:val="22"/>
          <w:lang w:val="es-ES"/>
        </w:rPr>
      </w:pPr>
    </w:p>
    <w:p w14:paraId="670A067C" w14:textId="09BBC4F0"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Oficio de solicitud;</w:t>
      </w:r>
    </w:p>
    <w:p w14:paraId="06A7A282" w14:textId="6DDDD8FD"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Justificación del proyecto de inversión o programa prioritario del Ejecutivo, especificando si va a representar a futuro el impacto presupuestario establecido en el artículo 16 de la Ley de Disciplina Financiera de las Entidades Federativas y Municipios, artículo 23 de la Ley de Disciplina Financiera y artículo</w:t>
      </w:r>
      <w:r w:rsidR="00237181" w:rsidRPr="000B3C47">
        <w:rPr>
          <w:rFonts w:ascii="Averta" w:hAnsi="Averta"/>
          <w:color w:val="FF0000"/>
          <w:sz w:val="22"/>
          <w:szCs w:val="22"/>
          <w:lang w:val="es-ES"/>
        </w:rPr>
        <w:t xml:space="preserve"> </w:t>
      </w:r>
      <w:r w:rsidR="000B3C47" w:rsidRPr="00661077">
        <w:rPr>
          <w:rFonts w:ascii="Averta" w:hAnsi="Averta"/>
          <w:sz w:val="22"/>
          <w:szCs w:val="22"/>
          <w:lang w:val="es-ES"/>
        </w:rPr>
        <w:t xml:space="preserve">57 </w:t>
      </w:r>
      <w:r w:rsidRPr="00661077">
        <w:rPr>
          <w:rFonts w:ascii="Averta" w:hAnsi="Averta"/>
          <w:sz w:val="22"/>
          <w:szCs w:val="22"/>
          <w:lang w:val="es-ES"/>
        </w:rPr>
        <w:t>d</w:t>
      </w:r>
      <w:r w:rsidRPr="004C0B49">
        <w:rPr>
          <w:rFonts w:ascii="Averta" w:hAnsi="Averta"/>
          <w:sz w:val="22"/>
          <w:szCs w:val="22"/>
          <w:lang w:val="es-ES"/>
        </w:rPr>
        <w:t xml:space="preserve">e la </w:t>
      </w:r>
      <w:r w:rsidRPr="004C0B49">
        <w:rPr>
          <w:rFonts w:ascii="Averta" w:hAnsi="Averta" w:cs="Tahoma"/>
          <w:bCs/>
          <w:sz w:val="22"/>
          <w:szCs w:val="22"/>
        </w:rPr>
        <w:t>LPEE</w:t>
      </w:r>
      <w:r w:rsidRPr="004C0B49">
        <w:rPr>
          <w:rFonts w:ascii="Averta" w:hAnsi="Averta"/>
          <w:bCs/>
          <w:sz w:val="22"/>
          <w:szCs w:val="22"/>
          <w:lang w:val="es-ES"/>
        </w:rPr>
        <w:t xml:space="preserve"> </w:t>
      </w:r>
      <w:r w:rsidRPr="004C0B49">
        <w:rPr>
          <w:rFonts w:ascii="Averta" w:hAnsi="Averta"/>
          <w:sz w:val="22"/>
          <w:szCs w:val="22"/>
          <w:lang w:val="es-ES"/>
        </w:rPr>
        <w:t>fracciones III y IV;</w:t>
      </w:r>
    </w:p>
    <w:p w14:paraId="6812186F" w14:textId="111FF96C"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Identificar la Alineación al Plan Estatal de Desarrollo, Misión, Objetivo Estratégico, Estrategia y Línea de Acción;</w:t>
      </w:r>
    </w:p>
    <w:p w14:paraId="194057E8" w14:textId="12B054CA"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Población objetivo a atender;</w:t>
      </w:r>
    </w:p>
    <w:p w14:paraId="5479233E" w14:textId="11B197D6"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Perspectiva de género para la Igualdad entre hombres y mujeres;</w:t>
      </w:r>
    </w:p>
    <w:p w14:paraId="4649D1B2" w14:textId="1FB432FF" w:rsidR="00861F5D" w:rsidRPr="004C0B49" w:rsidRDefault="00861F5D" w:rsidP="00BA320B">
      <w:pPr>
        <w:pStyle w:val="Prrafodelista"/>
        <w:numPr>
          <w:ilvl w:val="0"/>
          <w:numId w:val="43"/>
        </w:numPr>
        <w:spacing w:after="160" w:line="259" w:lineRule="auto"/>
        <w:ind w:left="426" w:hanging="426"/>
        <w:jc w:val="both"/>
        <w:rPr>
          <w:rFonts w:ascii="Averta" w:hAnsi="Averta"/>
          <w:sz w:val="22"/>
          <w:szCs w:val="22"/>
          <w:lang w:val="es-ES"/>
        </w:rPr>
      </w:pPr>
      <w:r w:rsidRPr="004C0B49">
        <w:rPr>
          <w:rFonts w:ascii="Averta" w:hAnsi="Averta"/>
          <w:sz w:val="22"/>
          <w:szCs w:val="22"/>
          <w:lang w:val="es-ES"/>
        </w:rPr>
        <w:t>Fecha de inicio y fecha de término del programa, acción o proyecto de inversión; y</w:t>
      </w:r>
    </w:p>
    <w:p w14:paraId="18FE8125" w14:textId="40C8354A" w:rsidR="00861F5D" w:rsidRPr="004C0B49" w:rsidRDefault="00861F5D" w:rsidP="00C12B98">
      <w:pPr>
        <w:pStyle w:val="Prrafodelista"/>
        <w:numPr>
          <w:ilvl w:val="0"/>
          <w:numId w:val="43"/>
        </w:numPr>
        <w:spacing w:line="259" w:lineRule="auto"/>
        <w:ind w:left="425" w:hanging="425"/>
        <w:jc w:val="both"/>
        <w:rPr>
          <w:rFonts w:ascii="Averta" w:hAnsi="Averta"/>
          <w:lang w:val="es-ES"/>
        </w:rPr>
      </w:pPr>
      <w:r w:rsidRPr="004C0B49">
        <w:rPr>
          <w:rFonts w:ascii="Averta" w:hAnsi="Averta"/>
          <w:sz w:val="22"/>
          <w:szCs w:val="22"/>
          <w:lang w:val="es-ES"/>
        </w:rPr>
        <w:t>Calendarización Financiera</w:t>
      </w:r>
      <w:r w:rsidRPr="004C0B49">
        <w:rPr>
          <w:rFonts w:ascii="Averta" w:hAnsi="Averta"/>
          <w:lang w:val="es-ES"/>
        </w:rPr>
        <w:t>.</w:t>
      </w:r>
    </w:p>
    <w:p w14:paraId="3FC4EC28" w14:textId="616809AA" w:rsidR="00F54800" w:rsidRPr="00D032B1" w:rsidRDefault="005437AF" w:rsidP="00C12B98">
      <w:pPr>
        <w:pStyle w:val="Ttulo1"/>
        <w:spacing w:before="360"/>
        <w:ind w:right="193"/>
        <w:rPr>
          <w:rFonts w:ascii="Averta" w:hAnsi="Averta"/>
          <w:color w:val="000000" w:themeColor="text1"/>
          <w:sz w:val="22"/>
          <w:szCs w:val="22"/>
        </w:rPr>
      </w:pPr>
      <w:r w:rsidRPr="00D032B1">
        <w:rPr>
          <w:rFonts w:ascii="Averta" w:hAnsi="Averta"/>
          <w:color w:val="000000" w:themeColor="text1"/>
          <w:sz w:val="22"/>
          <w:szCs w:val="22"/>
        </w:rPr>
        <w:t>2.</w:t>
      </w:r>
      <w:r w:rsidR="00CE4D86" w:rsidRPr="00D032B1">
        <w:rPr>
          <w:rFonts w:ascii="Averta" w:hAnsi="Averta"/>
          <w:color w:val="000000" w:themeColor="text1"/>
          <w:sz w:val="22"/>
          <w:szCs w:val="22"/>
        </w:rPr>
        <w:t>16</w:t>
      </w:r>
      <w:r w:rsidR="00AC4A29" w:rsidRPr="00D032B1">
        <w:rPr>
          <w:rFonts w:ascii="Averta" w:hAnsi="Averta"/>
          <w:color w:val="000000" w:themeColor="text1"/>
          <w:sz w:val="22"/>
          <w:szCs w:val="22"/>
        </w:rPr>
        <w:t>. Autorización, Ministración,</w:t>
      </w:r>
      <w:r w:rsidR="00F54800" w:rsidRPr="00D032B1">
        <w:rPr>
          <w:rFonts w:ascii="Averta" w:hAnsi="Averta"/>
          <w:color w:val="000000" w:themeColor="text1"/>
          <w:sz w:val="22"/>
          <w:szCs w:val="22"/>
        </w:rPr>
        <w:t xml:space="preserve"> Reg</w:t>
      </w:r>
      <w:r w:rsidR="00AC4A29" w:rsidRPr="00D032B1">
        <w:rPr>
          <w:rFonts w:ascii="Averta" w:hAnsi="Averta"/>
          <w:color w:val="000000" w:themeColor="text1"/>
          <w:sz w:val="22"/>
          <w:szCs w:val="22"/>
        </w:rPr>
        <w:t>istro y Cancelación de R</w:t>
      </w:r>
      <w:r w:rsidR="00F54800" w:rsidRPr="00D032B1">
        <w:rPr>
          <w:rFonts w:ascii="Averta" w:hAnsi="Averta"/>
          <w:color w:val="000000" w:themeColor="text1"/>
          <w:sz w:val="22"/>
          <w:szCs w:val="22"/>
        </w:rPr>
        <w:t>ecurso del Presupuesto de Egresos</w:t>
      </w:r>
      <w:r w:rsidR="00191E64" w:rsidRPr="00D032B1">
        <w:rPr>
          <w:rFonts w:ascii="Averta" w:hAnsi="Averta"/>
          <w:color w:val="000000" w:themeColor="text1"/>
          <w:sz w:val="22"/>
          <w:szCs w:val="22"/>
        </w:rPr>
        <w:t>.</w:t>
      </w:r>
    </w:p>
    <w:p w14:paraId="23868B5F" w14:textId="77777777" w:rsidR="001D356F" w:rsidRPr="004C0B49" w:rsidRDefault="001D356F" w:rsidP="0011258E">
      <w:pPr>
        <w:ind w:right="190"/>
        <w:rPr>
          <w:lang w:eastAsia="es-MX"/>
        </w:rPr>
      </w:pPr>
    </w:p>
    <w:p w14:paraId="4721780F" w14:textId="663AB6F3" w:rsidR="00F54800" w:rsidRPr="004C0B49" w:rsidRDefault="00520D1A" w:rsidP="0011258E">
      <w:pPr>
        <w:overflowPunct w:val="0"/>
        <w:autoSpaceDE w:val="0"/>
        <w:autoSpaceDN w:val="0"/>
        <w:adjustRightInd w:val="0"/>
        <w:ind w:right="190"/>
        <w:jc w:val="both"/>
        <w:textAlignment w:val="baseline"/>
        <w:rPr>
          <w:rFonts w:ascii="Averta" w:hAnsi="Averta" w:cs="Tahoma"/>
          <w:sz w:val="22"/>
          <w:szCs w:val="22"/>
        </w:rPr>
      </w:pPr>
      <w:r w:rsidRPr="00661077">
        <w:rPr>
          <w:rFonts w:ascii="Averta" w:hAnsi="Averta" w:cs="Tahoma"/>
          <w:spacing w:val="-4"/>
          <w:sz w:val="22"/>
          <w:szCs w:val="22"/>
        </w:rPr>
        <w:t xml:space="preserve">Los </w:t>
      </w:r>
      <w:r w:rsidR="008F78DF" w:rsidRPr="00661077">
        <w:rPr>
          <w:rFonts w:ascii="Averta" w:hAnsi="Averta" w:cs="Tahoma"/>
          <w:spacing w:val="-4"/>
          <w:sz w:val="22"/>
          <w:szCs w:val="22"/>
        </w:rPr>
        <w:t>Entes P</w:t>
      </w:r>
      <w:r w:rsidR="004A3483" w:rsidRPr="00661077">
        <w:rPr>
          <w:rFonts w:ascii="Averta" w:hAnsi="Averta" w:cs="Tahoma"/>
          <w:spacing w:val="-4"/>
          <w:sz w:val="22"/>
          <w:szCs w:val="22"/>
        </w:rPr>
        <w:t>úblicos</w:t>
      </w:r>
      <w:r w:rsidRPr="00661077">
        <w:rPr>
          <w:rFonts w:ascii="Averta" w:hAnsi="Averta" w:cs="Tahoma"/>
          <w:spacing w:val="-4"/>
          <w:sz w:val="22"/>
          <w:szCs w:val="22"/>
        </w:rPr>
        <w:t xml:space="preserve">, </w:t>
      </w:r>
      <w:r w:rsidR="00F54800" w:rsidRPr="004C0B49">
        <w:rPr>
          <w:rFonts w:ascii="Averta" w:hAnsi="Averta" w:cs="Tahoma"/>
          <w:sz w:val="22"/>
          <w:szCs w:val="22"/>
        </w:rPr>
        <w:t>para la autorización, ministración y registro de los recursos deberán ajustarse a los criterios que a continuación se detallan:</w:t>
      </w:r>
    </w:p>
    <w:p w14:paraId="6A07BC60" w14:textId="77777777" w:rsidR="00F54800" w:rsidRPr="004C0B49" w:rsidRDefault="00F54800" w:rsidP="0011258E">
      <w:pPr>
        <w:overflowPunct w:val="0"/>
        <w:autoSpaceDE w:val="0"/>
        <w:autoSpaceDN w:val="0"/>
        <w:adjustRightInd w:val="0"/>
        <w:ind w:left="284" w:right="190" w:hanging="284"/>
        <w:jc w:val="both"/>
        <w:textAlignment w:val="baseline"/>
        <w:rPr>
          <w:rFonts w:ascii="Averta" w:hAnsi="Averta" w:cs="Tahoma"/>
          <w:sz w:val="22"/>
          <w:szCs w:val="22"/>
        </w:rPr>
      </w:pPr>
    </w:p>
    <w:p w14:paraId="45D2ADE1" w14:textId="7BEC4E21" w:rsidR="00F54800" w:rsidRPr="00D70D4E" w:rsidRDefault="00F54800" w:rsidP="00D70D4E">
      <w:pPr>
        <w:pStyle w:val="Prrafodelista"/>
        <w:numPr>
          <w:ilvl w:val="0"/>
          <w:numId w:val="91"/>
        </w:numPr>
        <w:tabs>
          <w:tab w:val="left" w:pos="709"/>
          <w:tab w:val="left" w:pos="851"/>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 xml:space="preserve">La autorización, ministración y ejercicio de los recursos del </w:t>
      </w:r>
      <w:r w:rsidR="00091728" w:rsidRPr="00D70D4E">
        <w:rPr>
          <w:rFonts w:ascii="Averta" w:hAnsi="Averta" w:cs="Tahoma"/>
          <w:sz w:val="22"/>
          <w:szCs w:val="22"/>
        </w:rPr>
        <w:t>Presupuesto de Egresos</w:t>
      </w:r>
      <w:r w:rsidRPr="00D70D4E">
        <w:rPr>
          <w:rFonts w:ascii="Averta" w:hAnsi="Averta" w:cs="Tahoma"/>
          <w:sz w:val="22"/>
          <w:szCs w:val="22"/>
        </w:rPr>
        <w:t xml:space="preserve">, se realizará con base a los calendarios de gasto autorizados por </w:t>
      </w:r>
      <w:r w:rsidR="00735D23" w:rsidRPr="00D70D4E">
        <w:rPr>
          <w:rFonts w:ascii="Averta" w:hAnsi="Averta" w:cs="Tahoma"/>
          <w:sz w:val="22"/>
          <w:szCs w:val="22"/>
        </w:rPr>
        <w:t>el H. Congreso del Estado</w:t>
      </w:r>
      <w:r w:rsidRPr="00D70D4E">
        <w:rPr>
          <w:rFonts w:ascii="Averta" w:hAnsi="Averta" w:cs="Tahoma"/>
          <w:sz w:val="22"/>
          <w:szCs w:val="22"/>
        </w:rPr>
        <w:t>;</w:t>
      </w:r>
    </w:p>
    <w:p w14:paraId="3E656602" w14:textId="4074DDFF" w:rsidR="00F54800" w:rsidRPr="00A0736C" w:rsidRDefault="00F54800"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D70D4E">
        <w:rPr>
          <w:rFonts w:ascii="Averta" w:hAnsi="Averta" w:cs="Tahoma"/>
          <w:sz w:val="22"/>
          <w:szCs w:val="22"/>
        </w:rPr>
        <w:t xml:space="preserve">Todo el ejercicio presupuestal que se lleve a cabo a través de las partidas de gasto corriente y gasto de capital (capítulo 5000) deberá invariablemente, ser registrado y </w:t>
      </w:r>
      <w:r w:rsidRPr="00A0736C">
        <w:rPr>
          <w:rFonts w:ascii="Averta" w:hAnsi="Averta" w:cs="Tahoma"/>
          <w:color w:val="000000" w:themeColor="text1"/>
          <w:sz w:val="22"/>
          <w:szCs w:val="22"/>
        </w:rPr>
        <w:lastRenderedPageBreak/>
        <w:t xml:space="preserve">autorizado </w:t>
      </w:r>
      <w:r w:rsidR="009B3499" w:rsidRPr="00A0736C">
        <w:rPr>
          <w:rFonts w:ascii="Averta" w:hAnsi="Averta" w:cs="Tahoma"/>
          <w:color w:val="000000" w:themeColor="text1"/>
          <w:sz w:val="22"/>
          <w:szCs w:val="22"/>
        </w:rPr>
        <w:t xml:space="preserve">a través del SIACAM </w:t>
      </w:r>
      <w:r w:rsidRPr="00A0736C">
        <w:rPr>
          <w:rFonts w:ascii="Averta" w:hAnsi="Averta" w:cs="Tahoma"/>
          <w:color w:val="000000" w:themeColor="text1"/>
          <w:sz w:val="22"/>
          <w:szCs w:val="22"/>
        </w:rPr>
        <w:t xml:space="preserve">por la </w:t>
      </w:r>
      <w:r w:rsidR="008D608D" w:rsidRPr="00A0736C">
        <w:rPr>
          <w:rFonts w:ascii="Averta" w:hAnsi="Averta" w:cs="Tahoma"/>
          <w:color w:val="000000" w:themeColor="text1"/>
          <w:spacing w:val="-4"/>
          <w:sz w:val="22"/>
          <w:szCs w:val="22"/>
        </w:rPr>
        <w:t>SAFIN</w:t>
      </w:r>
      <w:r w:rsidR="009B3499" w:rsidRPr="00A0736C">
        <w:rPr>
          <w:rFonts w:ascii="Averta" w:hAnsi="Averta" w:cs="Tahoma"/>
          <w:color w:val="000000" w:themeColor="text1"/>
          <w:spacing w:val="-4"/>
          <w:sz w:val="22"/>
          <w:szCs w:val="22"/>
        </w:rPr>
        <w:t>, al cierre de cada ejercicio fiscal la Subsecretaría de Administración y Finanzas tendrá hasta el día 14 de noviembre de 2025 para autorizar y revisar las solicitudes de adquisición y servicios</w:t>
      </w:r>
      <w:r w:rsidR="008120E4" w:rsidRPr="00A0736C">
        <w:rPr>
          <w:rFonts w:ascii="Averta" w:hAnsi="Averta" w:cs="Tahoma"/>
          <w:color w:val="000000" w:themeColor="text1"/>
          <w:spacing w:val="-4"/>
          <w:sz w:val="22"/>
          <w:szCs w:val="22"/>
        </w:rPr>
        <w:t>;</w:t>
      </w:r>
      <w:r w:rsidR="008D608D" w:rsidRPr="00A0736C">
        <w:rPr>
          <w:rFonts w:ascii="Averta" w:hAnsi="Averta" w:cs="Tahoma"/>
          <w:color w:val="000000" w:themeColor="text1"/>
          <w:spacing w:val="-4"/>
          <w:sz w:val="22"/>
          <w:szCs w:val="22"/>
        </w:rPr>
        <w:t xml:space="preserve"> </w:t>
      </w:r>
    </w:p>
    <w:p w14:paraId="53072953" w14:textId="77777777" w:rsidR="00FE664F" w:rsidRPr="00D70D4E" w:rsidRDefault="00FE664F"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sz w:val="22"/>
          <w:szCs w:val="22"/>
        </w:rPr>
      </w:pPr>
      <w:r w:rsidRPr="00A0736C">
        <w:rPr>
          <w:rFonts w:ascii="Averta" w:hAnsi="Averta" w:cs="Tahoma"/>
          <w:color w:val="000000" w:themeColor="text1"/>
          <w:sz w:val="22"/>
          <w:szCs w:val="22"/>
        </w:rPr>
        <w:t xml:space="preserve">Para el ejercicio de los recursos destinados a proyectos, obras y/o acciones </w:t>
      </w:r>
      <w:r w:rsidRPr="00D70D4E">
        <w:rPr>
          <w:rFonts w:ascii="Averta" w:hAnsi="Averta" w:cs="Tahoma"/>
          <w:sz w:val="22"/>
          <w:szCs w:val="22"/>
        </w:rPr>
        <w:t xml:space="preserve">que se encuentren en el POA o en su caso los que se otorguen a través de Convenios, deberán solicitar previamente su autorización ante la Coordinación General del COPLADECAM; </w:t>
      </w:r>
    </w:p>
    <w:p w14:paraId="54C943BF" w14:textId="154FD689" w:rsidR="00FE664F" w:rsidRPr="00D70D4E" w:rsidRDefault="00FE664F"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El ejercicio de los recursos destinados a obras</w:t>
      </w:r>
      <w:r w:rsidR="004B6273" w:rsidRPr="00D70D4E">
        <w:rPr>
          <w:rFonts w:ascii="Averta" w:hAnsi="Averta" w:cs="Tahoma"/>
          <w:sz w:val="22"/>
          <w:szCs w:val="22"/>
        </w:rPr>
        <w:t xml:space="preserve"> </w:t>
      </w:r>
      <w:r w:rsidR="0069784C" w:rsidRPr="00D70D4E">
        <w:rPr>
          <w:rFonts w:ascii="Averta" w:hAnsi="Averta" w:cs="Tahoma"/>
          <w:sz w:val="22"/>
          <w:szCs w:val="22"/>
        </w:rPr>
        <w:t>contratadas se</w:t>
      </w:r>
      <w:r w:rsidRPr="00D70D4E">
        <w:rPr>
          <w:rFonts w:ascii="Averta" w:hAnsi="Averta" w:cs="Tahoma"/>
          <w:sz w:val="22"/>
          <w:szCs w:val="22"/>
        </w:rPr>
        <w:t xml:space="preserve"> aplicará presupuestalmente en el capítulo 6000; en</w:t>
      </w:r>
      <w:r w:rsidR="004B6273" w:rsidRPr="00D70D4E">
        <w:rPr>
          <w:rFonts w:ascii="Averta" w:hAnsi="Averta" w:cs="Tahoma"/>
          <w:sz w:val="22"/>
          <w:szCs w:val="22"/>
        </w:rPr>
        <w:t xml:space="preserve"> capítulos</w:t>
      </w:r>
      <w:r w:rsidRPr="00D70D4E">
        <w:rPr>
          <w:rFonts w:ascii="Averta" w:hAnsi="Averta" w:cs="Tahoma"/>
          <w:sz w:val="22"/>
          <w:szCs w:val="22"/>
        </w:rPr>
        <w:t xml:space="preserve"> 2000 </w:t>
      </w:r>
      <w:r w:rsidR="004B6273" w:rsidRPr="00D70D4E">
        <w:rPr>
          <w:rFonts w:ascii="Averta" w:hAnsi="Averta" w:cs="Tahoma"/>
          <w:sz w:val="22"/>
          <w:szCs w:val="22"/>
        </w:rPr>
        <w:t>y 3000</w:t>
      </w:r>
      <w:r w:rsidR="003B29CA" w:rsidRPr="00D70D4E">
        <w:rPr>
          <w:rFonts w:ascii="Averta" w:hAnsi="Averta" w:cs="Tahoma"/>
          <w:sz w:val="22"/>
          <w:szCs w:val="22"/>
        </w:rPr>
        <w:t xml:space="preserve"> las obras administradas;</w:t>
      </w:r>
    </w:p>
    <w:p w14:paraId="472E8C04" w14:textId="3D63A2DE" w:rsidR="00FE664F" w:rsidRPr="00A0736C" w:rsidRDefault="00FE664F"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D70D4E">
        <w:rPr>
          <w:rFonts w:ascii="Averta" w:hAnsi="Averta" w:cs="Tahoma"/>
          <w:sz w:val="22"/>
          <w:szCs w:val="22"/>
        </w:rPr>
        <w:t xml:space="preserve">El ejercicio de los recursos transferidos mediante </w:t>
      </w:r>
      <w:r w:rsidR="0069784C" w:rsidRPr="00D70D4E">
        <w:rPr>
          <w:rFonts w:ascii="Averta" w:hAnsi="Averta" w:cs="Tahoma"/>
          <w:sz w:val="22"/>
          <w:szCs w:val="22"/>
        </w:rPr>
        <w:t>convenios se</w:t>
      </w:r>
      <w:r w:rsidRPr="00D70D4E">
        <w:rPr>
          <w:rFonts w:ascii="Averta" w:hAnsi="Averta" w:cs="Tahoma"/>
          <w:sz w:val="22"/>
          <w:szCs w:val="22"/>
        </w:rPr>
        <w:t xml:space="preserve"> aplicará </w:t>
      </w:r>
      <w:r w:rsidRPr="00A0736C">
        <w:rPr>
          <w:rFonts w:ascii="Averta" w:hAnsi="Averta" w:cs="Tahoma"/>
          <w:color w:val="000000" w:themeColor="text1"/>
          <w:sz w:val="22"/>
          <w:szCs w:val="22"/>
        </w:rPr>
        <w:t>presup</w:t>
      </w:r>
      <w:r w:rsidR="003B29CA" w:rsidRPr="00A0736C">
        <w:rPr>
          <w:rFonts w:ascii="Averta" w:hAnsi="Averta" w:cs="Tahoma"/>
          <w:color w:val="000000" w:themeColor="text1"/>
          <w:sz w:val="22"/>
          <w:szCs w:val="22"/>
        </w:rPr>
        <w:t>uestalmente en el capítulo 8000;</w:t>
      </w:r>
    </w:p>
    <w:p w14:paraId="5FBE5EBA" w14:textId="570457BF" w:rsidR="00FE664F" w:rsidRPr="00A0736C" w:rsidRDefault="004B6273"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D21EC3" w:rsidRPr="00A0736C">
        <w:rPr>
          <w:rFonts w:ascii="Averta" w:hAnsi="Averta" w:cs="Tahoma"/>
          <w:color w:val="000000" w:themeColor="text1"/>
          <w:sz w:val="22"/>
          <w:szCs w:val="22"/>
        </w:rPr>
        <w:t>totalidad del</w:t>
      </w:r>
      <w:r w:rsidR="00FE664F" w:rsidRPr="00A0736C">
        <w:rPr>
          <w:rFonts w:ascii="Averta" w:hAnsi="Averta" w:cs="Tahoma"/>
          <w:color w:val="000000" w:themeColor="text1"/>
          <w:sz w:val="22"/>
          <w:szCs w:val="22"/>
        </w:rPr>
        <w:t xml:space="preserve"> ejercicio de los recursos transferido</w:t>
      </w:r>
      <w:r w:rsidR="00DB7AAA" w:rsidRPr="00A0736C">
        <w:rPr>
          <w:rFonts w:ascii="Averta" w:hAnsi="Averta" w:cs="Tahoma"/>
          <w:color w:val="000000" w:themeColor="text1"/>
          <w:sz w:val="22"/>
          <w:szCs w:val="22"/>
        </w:rPr>
        <w:t>s</w:t>
      </w:r>
      <w:r w:rsidR="00FE664F" w:rsidRPr="00A0736C">
        <w:rPr>
          <w:rFonts w:ascii="Averta" w:hAnsi="Averta" w:cs="Tahoma"/>
          <w:color w:val="000000" w:themeColor="text1"/>
          <w:sz w:val="22"/>
          <w:szCs w:val="22"/>
        </w:rPr>
        <w:t xml:space="preserve"> a los </w:t>
      </w:r>
      <w:r w:rsidR="00735D23" w:rsidRPr="00A0736C">
        <w:rPr>
          <w:rFonts w:ascii="Averta" w:hAnsi="Averta" w:cs="Tahoma"/>
          <w:color w:val="000000" w:themeColor="text1"/>
          <w:sz w:val="22"/>
          <w:szCs w:val="22"/>
        </w:rPr>
        <w:t>Poderes Legislativo y Judicial, Órganos</w:t>
      </w:r>
      <w:r w:rsidR="00F61B67" w:rsidRPr="00A0736C">
        <w:rPr>
          <w:rFonts w:ascii="Averta" w:hAnsi="Averta" w:cs="Tahoma"/>
          <w:color w:val="000000" w:themeColor="text1"/>
          <w:sz w:val="22"/>
          <w:szCs w:val="22"/>
        </w:rPr>
        <w:t xml:space="preserve"> Públicos</w:t>
      </w:r>
      <w:r w:rsidR="00735D23" w:rsidRPr="00A0736C">
        <w:rPr>
          <w:rFonts w:ascii="Averta" w:hAnsi="Averta" w:cs="Tahoma"/>
          <w:color w:val="000000" w:themeColor="text1"/>
          <w:sz w:val="22"/>
          <w:szCs w:val="22"/>
        </w:rPr>
        <w:t xml:space="preserve"> Autónomos, </w:t>
      </w:r>
      <w:r w:rsidR="00FE664F" w:rsidRPr="00A0736C">
        <w:rPr>
          <w:rFonts w:ascii="Averta" w:hAnsi="Averta" w:cs="Tahoma"/>
          <w:color w:val="000000" w:themeColor="text1"/>
          <w:sz w:val="22"/>
          <w:szCs w:val="22"/>
        </w:rPr>
        <w:t>Fideicomisos Públicos y</w:t>
      </w:r>
      <w:r w:rsidR="00571814" w:rsidRPr="00A0736C">
        <w:rPr>
          <w:rFonts w:ascii="Averta" w:hAnsi="Averta" w:cs="Tahoma"/>
          <w:color w:val="000000" w:themeColor="text1"/>
          <w:sz w:val="22"/>
          <w:szCs w:val="22"/>
        </w:rPr>
        <w:t xml:space="preserve"> </w:t>
      </w:r>
      <w:r w:rsidR="00B41045" w:rsidRPr="00A0736C">
        <w:rPr>
          <w:rFonts w:ascii="Averta" w:hAnsi="Averta" w:cs="Tahoma"/>
          <w:color w:val="000000" w:themeColor="text1"/>
          <w:sz w:val="22"/>
          <w:szCs w:val="22"/>
        </w:rPr>
        <w:t>Organismos</w:t>
      </w:r>
      <w:r w:rsidR="007E5870" w:rsidRPr="00A0736C">
        <w:rPr>
          <w:rFonts w:ascii="Averta" w:hAnsi="Averta" w:cs="Tahoma"/>
          <w:color w:val="000000" w:themeColor="text1"/>
          <w:sz w:val="22"/>
          <w:szCs w:val="22"/>
        </w:rPr>
        <w:t xml:space="preserve"> Descentralizados se aplicará</w:t>
      </w:r>
      <w:r w:rsidR="00571814" w:rsidRPr="00A0736C">
        <w:rPr>
          <w:rFonts w:ascii="Averta" w:hAnsi="Averta" w:cs="Tahoma"/>
          <w:color w:val="000000" w:themeColor="text1"/>
          <w:sz w:val="22"/>
          <w:szCs w:val="22"/>
        </w:rPr>
        <w:t xml:space="preserve"> en el C</w:t>
      </w:r>
      <w:r w:rsidR="00FE664F" w:rsidRPr="00A0736C">
        <w:rPr>
          <w:rFonts w:ascii="Averta" w:hAnsi="Averta" w:cs="Tahoma"/>
          <w:color w:val="000000" w:themeColor="text1"/>
          <w:sz w:val="22"/>
          <w:szCs w:val="22"/>
        </w:rPr>
        <w:t>apítul</w:t>
      </w:r>
      <w:r w:rsidR="003B29CA" w:rsidRPr="00A0736C">
        <w:rPr>
          <w:rFonts w:ascii="Averta" w:hAnsi="Averta" w:cs="Tahoma"/>
          <w:color w:val="000000" w:themeColor="text1"/>
          <w:sz w:val="22"/>
          <w:szCs w:val="22"/>
        </w:rPr>
        <w:t>o 4000;</w:t>
      </w:r>
    </w:p>
    <w:p w14:paraId="2544E747" w14:textId="7589809C" w:rsidR="00FE664F" w:rsidRPr="00A0736C" w:rsidRDefault="00520D1A"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00DB7AAA" w:rsidRPr="00A0736C">
        <w:rPr>
          <w:rFonts w:ascii="Averta" w:hAnsi="Averta" w:cs="Tahoma"/>
          <w:color w:val="000000" w:themeColor="text1"/>
          <w:spacing w:val="-4"/>
          <w:sz w:val="22"/>
          <w:szCs w:val="22"/>
        </w:rPr>
        <w:t>Entes P</w:t>
      </w:r>
      <w:r w:rsidR="004A3483" w:rsidRPr="00A0736C">
        <w:rPr>
          <w:rFonts w:ascii="Averta" w:hAnsi="Averta" w:cs="Tahoma"/>
          <w:color w:val="000000" w:themeColor="text1"/>
          <w:spacing w:val="-4"/>
          <w:sz w:val="22"/>
          <w:szCs w:val="22"/>
        </w:rPr>
        <w:t>úblicos</w:t>
      </w:r>
      <w:r w:rsidRPr="00A0736C">
        <w:rPr>
          <w:rFonts w:ascii="Averta" w:hAnsi="Averta" w:cs="Tahoma"/>
          <w:color w:val="000000" w:themeColor="text1"/>
          <w:spacing w:val="-4"/>
          <w:sz w:val="22"/>
          <w:szCs w:val="22"/>
        </w:rPr>
        <w:t xml:space="preserve">, </w:t>
      </w:r>
      <w:r w:rsidR="00DB7AAA" w:rsidRPr="00A0736C">
        <w:rPr>
          <w:rFonts w:ascii="Averta" w:hAnsi="Averta" w:cs="Tahoma"/>
          <w:color w:val="000000" w:themeColor="text1"/>
          <w:sz w:val="22"/>
          <w:szCs w:val="22"/>
        </w:rPr>
        <w:t>a lo</w:t>
      </w:r>
      <w:r w:rsidR="00FE664F" w:rsidRPr="00A0736C">
        <w:rPr>
          <w:rFonts w:ascii="Averta" w:hAnsi="Averta" w:cs="Tahoma"/>
          <w:color w:val="000000" w:themeColor="text1"/>
          <w:sz w:val="22"/>
          <w:szCs w:val="22"/>
        </w:rPr>
        <w:t xml:space="preserve">s que se les autorice </w:t>
      </w:r>
      <w:r w:rsidR="00555C26" w:rsidRPr="00A0736C">
        <w:rPr>
          <w:rFonts w:ascii="Averta" w:hAnsi="Averta" w:cs="Tahoma"/>
          <w:color w:val="000000" w:themeColor="text1"/>
          <w:sz w:val="22"/>
          <w:szCs w:val="22"/>
        </w:rPr>
        <w:t>recursos deberán</w:t>
      </w:r>
      <w:r w:rsidR="00FE664F" w:rsidRPr="00A0736C">
        <w:rPr>
          <w:rFonts w:ascii="Averta" w:hAnsi="Averta" w:cs="Tahoma"/>
          <w:color w:val="000000" w:themeColor="text1"/>
          <w:sz w:val="22"/>
          <w:szCs w:val="22"/>
        </w:rPr>
        <w:t xml:space="preserve"> crear la clave presupuestal en la cual se aplicará el gasto y solicitar a la </w:t>
      </w:r>
      <w:r w:rsidR="008D608D" w:rsidRPr="00A0736C">
        <w:rPr>
          <w:rFonts w:ascii="Averta" w:hAnsi="Averta" w:cs="Tahoma"/>
          <w:color w:val="000000" w:themeColor="text1"/>
          <w:spacing w:val="-4"/>
          <w:sz w:val="22"/>
          <w:szCs w:val="22"/>
        </w:rPr>
        <w:t xml:space="preserve">SAFIN </w:t>
      </w:r>
      <w:r w:rsidR="00FE664F" w:rsidRPr="00A0736C">
        <w:rPr>
          <w:rFonts w:ascii="Averta" w:hAnsi="Averta" w:cs="Tahoma"/>
          <w:color w:val="000000" w:themeColor="text1"/>
          <w:sz w:val="22"/>
          <w:szCs w:val="22"/>
        </w:rPr>
        <w:t xml:space="preserve">su alta en el SIACAM, </w:t>
      </w:r>
      <w:r w:rsidR="00555C26" w:rsidRPr="00A0736C">
        <w:rPr>
          <w:rFonts w:ascii="Averta" w:hAnsi="Averta" w:cs="Tahoma"/>
          <w:color w:val="000000" w:themeColor="text1"/>
          <w:sz w:val="22"/>
          <w:szCs w:val="22"/>
        </w:rPr>
        <w:t>en el caso de gasto de inversión se</w:t>
      </w:r>
      <w:r w:rsidR="00FE664F" w:rsidRPr="00A0736C">
        <w:rPr>
          <w:rFonts w:ascii="Averta" w:hAnsi="Averta" w:cs="Tahoma"/>
          <w:color w:val="000000" w:themeColor="text1"/>
          <w:sz w:val="22"/>
          <w:szCs w:val="22"/>
        </w:rPr>
        <w:t xml:space="preserve"> proceder</w:t>
      </w:r>
      <w:r w:rsidR="00555C26" w:rsidRPr="00A0736C">
        <w:rPr>
          <w:rFonts w:ascii="Averta" w:hAnsi="Averta" w:cs="Tahoma"/>
          <w:color w:val="000000" w:themeColor="text1"/>
          <w:sz w:val="22"/>
          <w:szCs w:val="22"/>
        </w:rPr>
        <w:t>á</w:t>
      </w:r>
      <w:r w:rsidR="00FE664F" w:rsidRPr="00A0736C">
        <w:rPr>
          <w:rFonts w:ascii="Averta" w:hAnsi="Averta" w:cs="Tahoma"/>
          <w:color w:val="000000" w:themeColor="text1"/>
          <w:sz w:val="22"/>
          <w:szCs w:val="22"/>
        </w:rPr>
        <w:t xml:space="preserve"> a la captura del anexo técnico y tramitar su aprobación ante la Coordinación General del COPLADECAM;</w:t>
      </w:r>
    </w:p>
    <w:p w14:paraId="4F264AB0" w14:textId="0FA4590A" w:rsidR="008418BE" w:rsidRPr="00A0736C" w:rsidRDefault="00AB399B"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Los</w:t>
      </w:r>
      <w:r w:rsidR="004A3483" w:rsidRPr="00A0736C">
        <w:rPr>
          <w:rFonts w:ascii="Averta" w:hAnsi="Averta" w:cs="Tahoma"/>
          <w:color w:val="000000" w:themeColor="text1"/>
          <w:spacing w:val="-4"/>
          <w:sz w:val="22"/>
          <w:szCs w:val="22"/>
        </w:rPr>
        <w:t xml:space="preserve"> </w:t>
      </w:r>
      <w:r w:rsidR="00F13843" w:rsidRPr="00A0736C">
        <w:rPr>
          <w:rFonts w:ascii="Averta" w:hAnsi="Averta" w:cs="Tahoma"/>
          <w:color w:val="000000" w:themeColor="text1"/>
          <w:spacing w:val="-4"/>
          <w:sz w:val="22"/>
          <w:szCs w:val="22"/>
        </w:rPr>
        <w:t>Entes Públicos</w:t>
      </w:r>
      <w:r w:rsidRPr="00A0736C">
        <w:rPr>
          <w:rFonts w:ascii="Averta" w:hAnsi="Averta" w:cs="Tahoma"/>
          <w:color w:val="000000" w:themeColor="text1"/>
          <w:spacing w:val="-4"/>
          <w:sz w:val="22"/>
          <w:szCs w:val="22"/>
        </w:rPr>
        <w:t xml:space="preserve">, </w:t>
      </w:r>
      <w:r w:rsidR="008418BE" w:rsidRPr="00A0736C">
        <w:rPr>
          <w:rFonts w:ascii="Averta" w:hAnsi="Averta" w:cs="Tahoma"/>
          <w:color w:val="000000" w:themeColor="text1"/>
          <w:sz w:val="22"/>
          <w:szCs w:val="22"/>
        </w:rPr>
        <w:t>d</w:t>
      </w:r>
      <w:r w:rsidR="00290481" w:rsidRPr="00A0736C">
        <w:rPr>
          <w:rFonts w:ascii="Averta" w:hAnsi="Averta" w:cs="Tahoma"/>
          <w:color w:val="000000" w:themeColor="text1"/>
          <w:sz w:val="22"/>
          <w:szCs w:val="22"/>
        </w:rPr>
        <w:t>eberán de capturar en el SIACAM y</w:t>
      </w:r>
      <w:r w:rsidR="008418BE" w:rsidRPr="00A0736C">
        <w:rPr>
          <w:rFonts w:ascii="Averta" w:hAnsi="Averta" w:cs="Tahoma"/>
          <w:color w:val="000000" w:themeColor="text1"/>
          <w:sz w:val="22"/>
          <w:szCs w:val="22"/>
        </w:rPr>
        <w:t xml:space="preserve"> autorizar sus solicitudes de gasto corriente de conformidad con el numeral</w:t>
      </w:r>
      <w:r w:rsidR="00CE4D86" w:rsidRPr="00A0736C">
        <w:rPr>
          <w:rFonts w:ascii="Averta" w:hAnsi="Averta" w:cs="Tahoma"/>
          <w:color w:val="000000" w:themeColor="text1"/>
          <w:sz w:val="22"/>
          <w:szCs w:val="22"/>
        </w:rPr>
        <w:t xml:space="preserve"> 2.20</w:t>
      </w:r>
      <w:r w:rsidR="00B431D7" w:rsidRPr="00A0736C">
        <w:rPr>
          <w:rFonts w:ascii="Averta" w:hAnsi="Averta" w:cs="Tahoma"/>
          <w:color w:val="000000" w:themeColor="text1"/>
          <w:sz w:val="22"/>
          <w:szCs w:val="22"/>
        </w:rPr>
        <w:t>.</w:t>
      </w:r>
      <w:r w:rsidR="00490C13" w:rsidRPr="00A0736C">
        <w:rPr>
          <w:rFonts w:ascii="Averta" w:hAnsi="Averta" w:cs="Tahoma"/>
          <w:color w:val="000000" w:themeColor="text1"/>
          <w:sz w:val="22"/>
          <w:szCs w:val="22"/>
        </w:rPr>
        <w:t xml:space="preserve"> Liberación de Recursos</w:t>
      </w:r>
      <w:r w:rsidR="004A0BC3" w:rsidRPr="00A0736C">
        <w:rPr>
          <w:rFonts w:ascii="Averta" w:hAnsi="Averta" w:cs="Tahoma"/>
          <w:color w:val="000000" w:themeColor="text1"/>
          <w:sz w:val="22"/>
          <w:szCs w:val="22"/>
        </w:rPr>
        <w:t xml:space="preserve"> </w:t>
      </w:r>
      <w:r w:rsidR="008418BE" w:rsidRPr="00A0736C">
        <w:rPr>
          <w:rFonts w:ascii="Averta" w:hAnsi="Averta" w:cs="Tahoma"/>
          <w:color w:val="000000" w:themeColor="text1"/>
          <w:sz w:val="22"/>
          <w:szCs w:val="22"/>
        </w:rPr>
        <w:t>del presente Manual;</w:t>
      </w:r>
    </w:p>
    <w:p w14:paraId="37CF33B4" w14:textId="5AD79C97" w:rsidR="00F3210F" w:rsidRPr="00A0736C" w:rsidRDefault="00F3210F"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Es importante señalar que toda factura que se tramite para pago </w:t>
      </w:r>
      <w:r w:rsidRPr="00D70D4E">
        <w:rPr>
          <w:rFonts w:ascii="Averta" w:hAnsi="Averta" w:cs="Tahoma"/>
          <w:sz w:val="22"/>
          <w:szCs w:val="22"/>
        </w:rPr>
        <w:t xml:space="preserve">a proveedor </w:t>
      </w:r>
      <w:r w:rsidRPr="00A0736C">
        <w:rPr>
          <w:rFonts w:ascii="Averta" w:hAnsi="Averta" w:cs="Tahoma"/>
          <w:color w:val="000000" w:themeColor="text1"/>
          <w:sz w:val="22"/>
          <w:szCs w:val="22"/>
        </w:rPr>
        <w:t>deberá ser versión 4.0 según las disposiciones vigentes de la SHCP (forma de pago “99” por definir, método de pago “PPD” pago en parcialidades o diferido y uso de CFDI “gastos en general”), anexar su CFDI en representación impresa de la factura electrónica en archivo PDF y archivo .XML (No se aceptan imágenes</w:t>
      </w:r>
      <w:r w:rsidR="00490C13"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ni escaneos) y su verificación fiscal vigente generada a través de la página electrónica del SAT, de ser necesario, integrar el formato impreso con sellos, indicativos de la aplicación del gasto por partida o alguna firma de autorización, adjunta</w:t>
      </w:r>
      <w:r w:rsidR="002775EC" w:rsidRPr="00A0736C">
        <w:rPr>
          <w:rFonts w:ascii="Averta" w:hAnsi="Averta" w:cs="Tahoma"/>
          <w:color w:val="000000" w:themeColor="text1"/>
          <w:sz w:val="22"/>
          <w:szCs w:val="22"/>
        </w:rPr>
        <w:t>do</w:t>
      </w:r>
      <w:r w:rsidRPr="00A0736C">
        <w:rPr>
          <w:rFonts w:ascii="Averta" w:hAnsi="Averta" w:cs="Tahoma"/>
          <w:color w:val="000000" w:themeColor="text1"/>
          <w:sz w:val="22"/>
          <w:szCs w:val="22"/>
        </w:rPr>
        <w:t xml:space="preserve"> en el Capítulo IX, numeral 9.1. apartado de “Anexos PRE”;</w:t>
      </w:r>
    </w:p>
    <w:p w14:paraId="46C4B97C" w14:textId="41AD6A1B" w:rsidR="001A2478" w:rsidRPr="00A0736C" w:rsidRDefault="00DE7274"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bookmarkStart w:id="10" w:name="_Hlk187671190"/>
      <w:r w:rsidRPr="00A0736C">
        <w:rPr>
          <w:rFonts w:ascii="Averta" w:hAnsi="Averta" w:cs="Tahoma"/>
          <w:color w:val="000000" w:themeColor="text1"/>
          <w:spacing w:val="-4"/>
          <w:sz w:val="22"/>
          <w:szCs w:val="22"/>
        </w:rPr>
        <w:t xml:space="preserve">Una vez finalizada la instancia presupuestal es obligación de las </w:t>
      </w:r>
      <w:r w:rsidR="001A2478" w:rsidRPr="00A0736C">
        <w:rPr>
          <w:rFonts w:ascii="Averta" w:hAnsi="Averta" w:cs="Tahoma"/>
          <w:b/>
          <w:color w:val="000000" w:themeColor="text1"/>
          <w:spacing w:val="-4"/>
          <w:sz w:val="22"/>
          <w:szCs w:val="22"/>
        </w:rPr>
        <w:t>Unidades Administrativas</w:t>
      </w:r>
      <w:r w:rsidR="001A2478"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anexar en formato PDF y .</w:t>
      </w:r>
      <w:r w:rsidR="00702E46" w:rsidRPr="00A0736C">
        <w:rPr>
          <w:rFonts w:ascii="Averta" w:hAnsi="Averta" w:cs="Tahoma"/>
          <w:color w:val="000000" w:themeColor="text1"/>
          <w:spacing w:val="-4"/>
          <w:sz w:val="22"/>
          <w:szCs w:val="22"/>
        </w:rPr>
        <w:t>XML el</w:t>
      </w:r>
      <w:r w:rsidRPr="00A0736C">
        <w:rPr>
          <w:rFonts w:ascii="Averta" w:hAnsi="Averta" w:cs="Tahoma"/>
          <w:color w:val="000000" w:themeColor="text1"/>
          <w:spacing w:val="-4"/>
          <w:sz w:val="22"/>
          <w:szCs w:val="22"/>
        </w:rPr>
        <w:t xml:space="preserve"> </w:t>
      </w:r>
      <w:r w:rsidR="00CE4D86" w:rsidRPr="00A0736C">
        <w:rPr>
          <w:rFonts w:ascii="Averta" w:hAnsi="Averta" w:cs="Tahoma"/>
          <w:color w:val="000000" w:themeColor="text1"/>
          <w:spacing w:val="-4"/>
          <w:sz w:val="22"/>
          <w:szCs w:val="22"/>
        </w:rPr>
        <w:t>c</w:t>
      </w:r>
      <w:r w:rsidRPr="00A0736C">
        <w:rPr>
          <w:rFonts w:ascii="Averta" w:hAnsi="Averta" w:cs="Tahoma"/>
          <w:color w:val="000000" w:themeColor="text1"/>
          <w:spacing w:val="-4"/>
          <w:sz w:val="22"/>
          <w:szCs w:val="22"/>
        </w:rPr>
        <w:t xml:space="preserve">omplemento para la recepción de pagos; cabe mencionar que el beneficiario tiene la obligación de emitirlo a más tardar </w:t>
      </w:r>
      <w:r w:rsidRPr="00A0736C">
        <w:rPr>
          <w:rFonts w:ascii="Averta" w:hAnsi="Averta" w:cs="Tahoma"/>
          <w:b/>
          <w:color w:val="000000" w:themeColor="text1"/>
          <w:spacing w:val="-4"/>
          <w:sz w:val="22"/>
          <w:szCs w:val="22"/>
          <w:u w:val="single"/>
        </w:rPr>
        <w:t>el quinto día natural del mes inmediato siguiente</w:t>
      </w:r>
      <w:r w:rsidRPr="00A0736C">
        <w:rPr>
          <w:rFonts w:ascii="Averta" w:hAnsi="Averta" w:cs="Tahoma"/>
          <w:color w:val="000000" w:themeColor="text1"/>
          <w:spacing w:val="-4"/>
          <w:sz w:val="22"/>
          <w:szCs w:val="22"/>
        </w:rPr>
        <w:t xml:space="preserve"> al que corresponda el pago recibido (de conformidad con la regla 2.7.1.32</w:t>
      </w:r>
      <w:r w:rsidR="00D70D4E"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 xml:space="preserve"> de la Resolución Miscelánea Fiscal para 202</w:t>
      </w:r>
      <w:r w:rsidR="00BE0095" w:rsidRPr="00A0736C">
        <w:rPr>
          <w:rFonts w:ascii="Averta" w:hAnsi="Averta" w:cs="Tahoma"/>
          <w:color w:val="000000" w:themeColor="text1"/>
          <w:spacing w:val="-4"/>
          <w:sz w:val="22"/>
          <w:szCs w:val="22"/>
        </w:rPr>
        <w:t>4</w:t>
      </w:r>
      <w:r w:rsidRPr="00A0736C">
        <w:rPr>
          <w:rFonts w:ascii="Averta" w:hAnsi="Averta" w:cs="Tahoma"/>
          <w:color w:val="000000" w:themeColor="text1"/>
          <w:spacing w:val="-4"/>
          <w:sz w:val="22"/>
          <w:szCs w:val="22"/>
        </w:rPr>
        <w:t xml:space="preserve">); por lo que, se deberá adjuntar al folio presupuestal dentro de </w:t>
      </w:r>
      <w:r w:rsidR="00490C13" w:rsidRPr="00A0736C">
        <w:rPr>
          <w:rFonts w:ascii="Averta" w:hAnsi="Averta" w:cs="Tahoma"/>
          <w:b/>
          <w:color w:val="000000" w:themeColor="text1"/>
          <w:spacing w:val="-4"/>
          <w:sz w:val="22"/>
          <w:szCs w:val="22"/>
          <w:u w:val="single"/>
        </w:rPr>
        <w:t>los 15 días posteriores al pago</w:t>
      </w:r>
      <w:r w:rsidR="00490C13" w:rsidRPr="00A0736C">
        <w:rPr>
          <w:rFonts w:ascii="Averta" w:hAnsi="Averta" w:cs="Tahoma"/>
          <w:color w:val="000000" w:themeColor="text1"/>
          <w:spacing w:val="-4"/>
          <w:sz w:val="22"/>
          <w:szCs w:val="22"/>
        </w:rPr>
        <w:t>;</w:t>
      </w:r>
    </w:p>
    <w:p w14:paraId="7132B25D" w14:textId="2517297C" w:rsidR="00702E46" w:rsidRPr="00A0736C" w:rsidRDefault="002752B7" w:rsidP="00702E46">
      <w:pPr>
        <w:pStyle w:val="Prrafodelista"/>
        <w:tabs>
          <w:tab w:val="left" w:pos="142"/>
        </w:tabs>
        <w:overflowPunct w:val="0"/>
        <w:autoSpaceDE w:val="0"/>
        <w:autoSpaceDN w:val="0"/>
        <w:adjustRightInd w:val="0"/>
        <w:ind w:left="426"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En caso de no atender a lo establecido en el presente, se hará de conocimiento a la </w:t>
      </w:r>
      <w:r w:rsidR="00E305CC" w:rsidRPr="00A0736C">
        <w:rPr>
          <w:rFonts w:ascii="Averta" w:hAnsi="Averta" w:cs="Tahoma"/>
          <w:color w:val="000000" w:themeColor="text1"/>
          <w:sz w:val="22"/>
          <w:szCs w:val="22"/>
        </w:rPr>
        <w:t>SECO</w:t>
      </w:r>
      <w:r w:rsidR="00887181" w:rsidRPr="00A0736C">
        <w:rPr>
          <w:rFonts w:ascii="Averta" w:hAnsi="Averta" w:cs="Tahoma"/>
          <w:color w:val="000000" w:themeColor="text1"/>
          <w:sz w:val="22"/>
          <w:szCs w:val="22"/>
        </w:rPr>
        <w:t xml:space="preserve">NT </w:t>
      </w:r>
      <w:r w:rsidRPr="00A0736C">
        <w:rPr>
          <w:rFonts w:ascii="Averta" w:hAnsi="Averta" w:cs="Tahoma"/>
          <w:color w:val="000000" w:themeColor="text1"/>
          <w:sz w:val="22"/>
          <w:szCs w:val="22"/>
        </w:rPr>
        <w:t>para que realice lo correspondiente, conforme a lo establecido en el Capítulo IV Vigilancia de la Ejecución del Presupuesto de Egresos;</w:t>
      </w:r>
    </w:p>
    <w:p w14:paraId="7878B4D0" w14:textId="6BCA250D" w:rsidR="003B29CA" w:rsidRPr="00A0736C" w:rsidRDefault="003B29CA"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Todo trámite en proceso </w:t>
      </w:r>
      <w:r w:rsidR="0069784C" w:rsidRPr="00A0736C">
        <w:rPr>
          <w:rFonts w:ascii="Averta" w:hAnsi="Averta" w:cs="Tahoma"/>
          <w:color w:val="000000" w:themeColor="text1"/>
          <w:spacing w:val="-4"/>
          <w:sz w:val="22"/>
          <w:szCs w:val="22"/>
        </w:rPr>
        <w:t>en SIACAM</w:t>
      </w:r>
      <w:r w:rsidR="002A0A23"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al término del mes será cancelado</w:t>
      </w:r>
      <w:r w:rsidR="006944A2" w:rsidRPr="00A0736C">
        <w:rPr>
          <w:rFonts w:ascii="Averta" w:hAnsi="Averta" w:cs="Tahoma"/>
          <w:color w:val="000000" w:themeColor="text1"/>
          <w:spacing w:val="-4"/>
          <w:sz w:val="22"/>
          <w:szCs w:val="22"/>
        </w:rPr>
        <w:t>, para el cierre correspondiente</w:t>
      </w:r>
      <w:r w:rsidRPr="00A0736C">
        <w:rPr>
          <w:rFonts w:ascii="Averta" w:hAnsi="Averta" w:cs="Tahoma"/>
          <w:color w:val="000000" w:themeColor="text1"/>
          <w:spacing w:val="-4"/>
          <w:sz w:val="22"/>
          <w:szCs w:val="22"/>
        </w:rPr>
        <w:t>;</w:t>
      </w:r>
    </w:p>
    <w:p w14:paraId="49BD8846" w14:textId="76B44C42" w:rsidR="00F54800" w:rsidRPr="00D70D4E" w:rsidRDefault="00F54800"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 xml:space="preserve">Las erogaciones con cargo al </w:t>
      </w:r>
      <w:r w:rsidR="00091728" w:rsidRPr="00D70D4E">
        <w:rPr>
          <w:rFonts w:ascii="Averta" w:hAnsi="Averta" w:cs="Tahoma"/>
          <w:sz w:val="22"/>
          <w:szCs w:val="22"/>
        </w:rPr>
        <w:t xml:space="preserve">Presupuesto de Egresos </w:t>
      </w:r>
      <w:r w:rsidRPr="00D70D4E">
        <w:rPr>
          <w:rFonts w:ascii="Averta" w:hAnsi="Averta" w:cs="Tahoma"/>
          <w:sz w:val="22"/>
          <w:szCs w:val="22"/>
        </w:rPr>
        <w:t>se pagarán mediante transferencias bancarias o en su caso con cheques nominativos, a nombre</w:t>
      </w:r>
      <w:r w:rsidR="00520D1A" w:rsidRPr="00D70D4E">
        <w:rPr>
          <w:rFonts w:ascii="Averta" w:hAnsi="Averta" w:cs="Tahoma"/>
          <w:spacing w:val="-4"/>
          <w:sz w:val="22"/>
          <w:szCs w:val="22"/>
        </w:rPr>
        <w:t xml:space="preserve"> de los</w:t>
      </w:r>
      <w:r w:rsidR="004A3483" w:rsidRPr="00D70D4E">
        <w:rPr>
          <w:rFonts w:ascii="Averta" w:hAnsi="Averta" w:cs="Tahoma"/>
          <w:spacing w:val="-4"/>
          <w:sz w:val="22"/>
          <w:szCs w:val="22"/>
        </w:rPr>
        <w:t xml:space="preserve"> </w:t>
      </w:r>
      <w:r w:rsidR="007336E7" w:rsidRPr="00D70D4E">
        <w:rPr>
          <w:rFonts w:ascii="Averta" w:hAnsi="Averta" w:cs="Tahoma"/>
          <w:spacing w:val="-4"/>
          <w:sz w:val="22"/>
          <w:szCs w:val="22"/>
        </w:rPr>
        <w:t>E</w:t>
      </w:r>
      <w:r w:rsidR="004A3483" w:rsidRPr="00D70D4E">
        <w:rPr>
          <w:rFonts w:ascii="Averta" w:hAnsi="Averta" w:cs="Tahoma"/>
          <w:spacing w:val="-4"/>
          <w:sz w:val="22"/>
          <w:szCs w:val="22"/>
        </w:rPr>
        <w:t xml:space="preserve">ntes </w:t>
      </w:r>
      <w:r w:rsidR="007336E7" w:rsidRPr="00D70D4E">
        <w:rPr>
          <w:rFonts w:ascii="Averta" w:hAnsi="Averta" w:cs="Tahoma"/>
          <w:spacing w:val="-4"/>
          <w:sz w:val="22"/>
          <w:szCs w:val="22"/>
        </w:rPr>
        <w:t>P</w:t>
      </w:r>
      <w:r w:rsidR="004A3483" w:rsidRPr="00D70D4E">
        <w:rPr>
          <w:rFonts w:ascii="Averta" w:hAnsi="Averta" w:cs="Tahoma"/>
          <w:spacing w:val="-4"/>
          <w:sz w:val="22"/>
          <w:szCs w:val="22"/>
        </w:rPr>
        <w:t>úblicos</w:t>
      </w:r>
      <w:r w:rsidRPr="00D70D4E">
        <w:rPr>
          <w:rFonts w:ascii="Averta" w:hAnsi="Averta" w:cs="Tahoma"/>
          <w:sz w:val="22"/>
          <w:szCs w:val="22"/>
        </w:rPr>
        <w:t xml:space="preserve">, prestadores de servicios, pagos de contribuciones fiscales federales, estatales </w:t>
      </w:r>
      <w:r w:rsidRPr="00D70D4E">
        <w:rPr>
          <w:rFonts w:ascii="Averta" w:hAnsi="Averta" w:cs="Tahoma"/>
          <w:sz w:val="22"/>
          <w:szCs w:val="22"/>
        </w:rPr>
        <w:lastRenderedPageBreak/>
        <w:t>y municipales, personas habilitadas, a beneficiarios diversos; así como de proveedores o contratistas a los cuales se les pagará el importe neto y las diferencias respecto al importe total, correspondiente a descuentos y retenciones se pagará a terceros;</w:t>
      </w:r>
    </w:p>
    <w:p w14:paraId="0721B0E3" w14:textId="40C8651A" w:rsidR="00F54800" w:rsidRPr="00D70D4E" w:rsidRDefault="00F54800" w:rsidP="00D70D4E">
      <w:pPr>
        <w:pStyle w:val="Prrafodelista"/>
        <w:numPr>
          <w:ilvl w:val="0"/>
          <w:numId w:val="91"/>
        </w:numPr>
        <w:tabs>
          <w:tab w:val="left" w:pos="142"/>
          <w:tab w:val="left" w:pos="851"/>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 xml:space="preserve">A las </w:t>
      </w:r>
      <w:r w:rsidR="000D24B3" w:rsidRPr="00D70D4E">
        <w:rPr>
          <w:rFonts w:ascii="Averta" w:hAnsi="Averta" w:cs="Tahoma"/>
          <w:sz w:val="22"/>
          <w:szCs w:val="22"/>
        </w:rPr>
        <w:t>Entidades Paraestatales</w:t>
      </w:r>
      <w:r w:rsidRPr="00D70D4E">
        <w:rPr>
          <w:rFonts w:ascii="Averta" w:hAnsi="Averta" w:cs="Tahoma"/>
          <w:sz w:val="22"/>
          <w:szCs w:val="22"/>
        </w:rPr>
        <w:t xml:space="preserve"> se les </w:t>
      </w:r>
      <w:r w:rsidR="009E3FE1" w:rsidRPr="00D70D4E">
        <w:rPr>
          <w:rFonts w:ascii="Averta" w:hAnsi="Averta" w:cs="Tahoma"/>
          <w:sz w:val="22"/>
          <w:szCs w:val="22"/>
        </w:rPr>
        <w:t xml:space="preserve">transfiere sus recursos </w:t>
      </w:r>
      <w:r w:rsidRPr="00D70D4E">
        <w:rPr>
          <w:rFonts w:ascii="Averta" w:hAnsi="Averta" w:cs="Tahoma"/>
          <w:sz w:val="22"/>
          <w:szCs w:val="22"/>
        </w:rPr>
        <w:t xml:space="preserve">de acuerdo al calendario autorizado en </w:t>
      </w:r>
      <w:r w:rsidR="006C4A69" w:rsidRPr="00D70D4E">
        <w:rPr>
          <w:rFonts w:ascii="Averta" w:hAnsi="Averta" w:cs="Tahoma"/>
          <w:sz w:val="22"/>
          <w:szCs w:val="22"/>
        </w:rPr>
        <w:t>la</w:t>
      </w:r>
      <w:r w:rsidR="009763FF" w:rsidRPr="00D70D4E">
        <w:rPr>
          <w:rFonts w:ascii="Averta" w:hAnsi="Averta" w:cs="Tahoma"/>
          <w:sz w:val="22"/>
          <w:szCs w:val="22"/>
        </w:rPr>
        <w:t xml:space="preserve"> </w:t>
      </w:r>
      <w:r w:rsidR="007D306C" w:rsidRPr="00D70D4E">
        <w:rPr>
          <w:rFonts w:ascii="Averta" w:hAnsi="Averta" w:cs="Tahoma"/>
          <w:sz w:val="22"/>
          <w:szCs w:val="22"/>
        </w:rPr>
        <w:t>LPEE</w:t>
      </w:r>
      <w:r w:rsidRPr="00D70D4E">
        <w:rPr>
          <w:rFonts w:ascii="Averta" w:hAnsi="Averta" w:cs="Tahoma"/>
          <w:sz w:val="22"/>
          <w:szCs w:val="22"/>
        </w:rPr>
        <w:t xml:space="preserve"> y la solicitud deberá ir acompañada invariablemente por la documentación que se especifica en </w:t>
      </w:r>
      <w:r w:rsidR="00502989" w:rsidRPr="00D70D4E">
        <w:rPr>
          <w:rFonts w:ascii="Averta" w:hAnsi="Averta" w:cs="Tahoma"/>
          <w:sz w:val="22"/>
          <w:szCs w:val="22"/>
        </w:rPr>
        <w:t xml:space="preserve">el </w:t>
      </w:r>
      <w:r w:rsidR="00F04664" w:rsidRPr="00D70D4E">
        <w:rPr>
          <w:rFonts w:ascii="Averta" w:hAnsi="Averta" w:cs="Tahoma"/>
          <w:sz w:val="22"/>
          <w:szCs w:val="22"/>
        </w:rPr>
        <w:t xml:space="preserve">numeral </w:t>
      </w:r>
      <w:r w:rsidR="00CE4D86" w:rsidRPr="00D70D4E">
        <w:rPr>
          <w:rFonts w:ascii="Averta" w:hAnsi="Averta" w:cs="Tahoma"/>
          <w:sz w:val="22"/>
          <w:szCs w:val="22"/>
        </w:rPr>
        <w:t>2.20</w:t>
      </w:r>
      <w:r w:rsidR="00D70D4E" w:rsidRPr="00D70D4E">
        <w:rPr>
          <w:rFonts w:ascii="Averta" w:hAnsi="Averta" w:cs="Tahoma"/>
          <w:sz w:val="22"/>
          <w:szCs w:val="22"/>
        </w:rPr>
        <w:t>.</w:t>
      </w:r>
      <w:r w:rsidR="00CE4D86" w:rsidRPr="00D70D4E">
        <w:rPr>
          <w:rFonts w:ascii="Averta" w:hAnsi="Averta" w:cs="Tahoma"/>
          <w:sz w:val="22"/>
          <w:szCs w:val="22"/>
        </w:rPr>
        <w:t xml:space="preserve"> </w:t>
      </w:r>
      <w:r w:rsidR="0069784C" w:rsidRPr="00D70D4E">
        <w:rPr>
          <w:rFonts w:ascii="Averta" w:hAnsi="Averta" w:cs="Tahoma"/>
          <w:sz w:val="22"/>
          <w:szCs w:val="22"/>
        </w:rPr>
        <w:t>Liberación</w:t>
      </w:r>
      <w:r w:rsidRPr="00D70D4E">
        <w:rPr>
          <w:rFonts w:ascii="Averta" w:hAnsi="Averta" w:cs="Tahoma"/>
          <w:sz w:val="22"/>
          <w:szCs w:val="22"/>
        </w:rPr>
        <w:t xml:space="preserve"> de Recursos del presente Manual; </w:t>
      </w:r>
    </w:p>
    <w:p w14:paraId="328BA492" w14:textId="1381BB33" w:rsidR="00F54800" w:rsidRPr="00D70D4E" w:rsidRDefault="00F54800"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Los recursos presupuestales de las Entidades se otorgarán a través de la</w:t>
      </w:r>
      <w:r w:rsidR="0020797E" w:rsidRPr="00D70D4E">
        <w:rPr>
          <w:rFonts w:ascii="Averta" w:hAnsi="Averta" w:cs="Tahoma"/>
          <w:sz w:val="22"/>
          <w:szCs w:val="22"/>
        </w:rPr>
        <w:t xml:space="preserve"> Tesorería</w:t>
      </w:r>
      <w:r w:rsidRPr="00D70D4E">
        <w:rPr>
          <w:rFonts w:ascii="Averta" w:hAnsi="Averta" w:cs="Tahoma"/>
          <w:sz w:val="22"/>
          <w:szCs w:val="22"/>
        </w:rPr>
        <w:t xml:space="preserve"> de la </w:t>
      </w:r>
      <w:r w:rsidR="008D608D" w:rsidRPr="00D70D4E">
        <w:rPr>
          <w:rFonts w:ascii="Averta" w:hAnsi="Averta" w:cs="Tahoma"/>
          <w:spacing w:val="-4"/>
          <w:sz w:val="22"/>
          <w:szCs w:val="22"/>
        </w:rPr>
        <w:t>SAFIN</w:t>
      </w:r>
      <w:r w:rsidRPr="00D70D4E">
        <w:rPr>
          <w:rFonts w:ascii="Averta" w:hAnsi="Averta" w:cs="Tahoma"/>
          <w:sz w:val="22"/>
          <w:szCs w:val="22"/>
        </w:rPr>
        <w:t xml:space="preserve">, mediante transferencias bancarias; </w:t>
      </w:r>
    </w:p>
    <w:p w14:paraId="3235400B" w14:textId="3A610212" w:rsidR="00F54800" w:rsidRPr="00D70D4E" w:rsidRDefault="00F54800" w:rsidP="00D70D4E">
      <w:pPr>
        <w:pStyle w:val="Prrafodelista"/>
        <w:numPr>
          <w:ilvl w:val="0"/>
          <w:numId w:val="91"/>
        </w:numPr>
        <w:tabs>
          <w:tab w:val="left" w:pos="142"/>
        </w:tabs>
        <w:overflowPunct w:val="0"/>
        <w:autoSpaceDE w:val="0"/>
        <w:autoSpaceDN w:val="0"/>
        <w:adjustRightInd w:val="0"/>
        <w:ind w:left="426" w:right="190" w:hanging="426"/>
        <w:jc w:val="both"/>
        <w:textAlignment w:val="baseline"/>
        <w:rPr>
          <w:rFonts w:ascii="Averta" w:hAnsi="Averta" w:cs="Tahoma"/>
          <w:spacing w:val="-6"/>
          <w:sz w:val="22"/>
          <w:szCs w:val="22"/>
        </w:rPr>
      </w:pPr>
      <w:r w:rsidRPr="00D70D4E">
        <w:rPr>
          <w:rFonts w:ascii="Averta" w:hAnsi="Averta" w:cs="Tahoma"/>
          <w:spacing w:val="-6"/>
          <w:sz w:val="22"/>
          <w:szCs w:val="22"/>
        </w:rPr>
        <w:t xml:space="preserve">La </w:t>
      </w:r>
      <w:r w:rsidR="008D608D" w:rsidRPr="00D70D4E">
        <w:rPr>
          <w:rFonts w:ascii="Averta" w:hAnsi="Averta" w:cs="Tahoma"/>
          <w:spacing w:val="-4"/>
          <w:sz w:val="22"/>
          <w:szCs w:val="22"/>
        </w:rPr>
        <w:t xml:space="preserve">SAFIN </w:t>
      </w:r>
      <w:r w:rsidRPr="00D70D4E">
        <w:rPr>
          <w:rFonts w:ascii="Averta" w:hAnsi="Averta" w:cs="Tahoma"/>
          <w:spacing w:val="-6"/>
          <w:sz w:val="22"/>
          <w:szCs w:val="22"/>
        </w:rPr>
        <w:t>podrá reservarse la autorización y solicitar a las</w:t>
      </w:r>
      <w:r w:rsidR="00AB399B" w:rsidRPr="00D70D4E">
        <w:rPr>
          <w:rFonts w:ascii="Averta" w:hAnsi="Averta" w:cs="Tahoma"/>
          <w:spacing w:val="-6"/>
          <w:sz w:val="22"/>
          <w:szCs w:val="22"/>
        </w:rPr>
        <w:t xml:space="preserve"> Secretar</w:t>
      </w:r>
      <w:r w:rsidR="00B754C7" w:rsidRPr="00D70D4E">
        <w:rPr>
          <w:rFonts w:ascii="Averta" w:hAnsi="Averta" w:cs="Tahoma"/>
          <w:spacing w:val="-6"/>
          <w:sz w:val="22"/>
          <w:szCs w:val="22"/>
        </w:rPr>
        <w:t>í</w:t>
      </w:r>
      <w:r w:rsidR="00AB399B" w:rsidRPr="00D70D4E">
        <w:rPr>
          <w:rFonts w:ascii="Averta" w:hAnsi="Averta" w:cs="Tahoma"/>
          <w:spacing w:val="-6"/>
          <w:sz w:val="22"/>
          <w:szCs w:val="22"/>
        </w:rPr>
        <w:t>as</w:t>
      </w:r>
      <w:r w:rsidRPr="00D70D4E">
        <w:rPr>
          <w:rFonts w:ascii="Averta" w:hAnsi="Averta" w:cs="Tahoma"/>
          <w:spacing w:val="-6"/>
          <w:sz w:val="22"/>
          <w:szCs w:val="22"/>
        </w:rPr>
        <w:t xml:space="preserve"> coordinadoras de sector la revocación de las autorizaciones cuando no cumplan con las normas que emita la misma, el COPLADECAM, </w:t>
      </w:r>
      <w:r w:rsidRPr="00D70D4E">
        <w:rPr>
          <w:rFonts w:ascii="Averta" w:hAnsi="Averta" w:cs="Tahoma"/>
          <w:sz w:val="22"/>
          <w:szCs w:val="22"/>
        </w:rPr>
        <w:t>o</w:t>
      </w:r>
      <w:r w:rsidRPr="00D70D4E">
        <w:rPr>
          <w:rFonts w:ascii="Averta" w:hAnsi="Averta" w:cs="Tahoma"/>
          <w:spacing w:val="-6"/>
          <w:sz w:val="22"/>
          <w:szCs w:val="22"/>
        </w:rPr>
        <w:t xml:space="preserve"> en general, cuando no ejerzan sus presupuestos de conformidad con las disposiciones aplicables;</w:t>
      </w:r>
    </w:p>
    <w:p w14:paraId="1355BAE6" w14:textId="77777777" w:rsidR="001A2478" w:rsidRPr="00D70D4E" w:rsidRDefault="00F54800" w:rsidP="00D70D4E">
      <w:pPr>
        <w:pStyle w:val="Prrafodelista"/>
        <w:numPr>
          <w:ilvl w:val="0"/>
          <w:numId w:val="91"/>
        </w:numPr>
        <w:tabs>
          <w:tab w:val="left" w:pos="142"/>
          <w:tab w:val="left" w:pos="851"/>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La Entidad</w:t>
      </w:r>
      <w:r w:rsidR="00A046B2" w:rsidRPr="00D70D4E">
        <w:rPr>
          <w:rFonts w:ascii="Averta" w:hAnsi="Averta" w:cs="Tahoma"/>
          <w:sz w:val="22"/>
          <w:szCs w:val="22"/>
        </w:rPr>
        <w:t xml:space="preserve"> Paraestatal</w:t>
      </w:r>
      <w:r w:rsidRPr="00D70D4E">
        <w:rPr>
          <w:rFonts w:ascii="Averta" w:hAnsi="Averta" w:cs="Tahoma"/>
          <w:sz w:val="22"/>
          <w:szCs w:val="22"/>
        </w:rPr>
        <w:t xml:space="preserve"> deberá aperturar una cuenta bancaria comunicando a la </w:t>
      </w:r>
      <w:r w:rsidR="008D608D" w:rsidRPr="00D70D4E">
        <w:rPr>
          <w:rFonts w:ascii="Averta" w:hAnsi="Averta" w:cs="Tahoma"/>
          <w:spacing w:val="-4"/>
          <w:sz w:val="22"/>
          <w:szCs w:val="22"/>
        </w:rPr>
        <w:t xml:space="preserve">SAFIN </w:t>
      </w:r>
      <w:r w:rsidRPr="00D70D4E">
        <w:rPr>
          <w:rFonts w:ascii="Averta" w:hAnsi="Averta" w:cs="Tahoma"/>
          <w:sz w:val="22"/>
          <w:szCs w:val="22"/>
        </w:rPr>
        <w:t>si es productiva y en su caso deberá de reintegrar en forma mensual los rendimientos que se hayan generado; y</w:t>
      </w:r>
    </w:p>
    <w:p w14:paraId="630A3748" w14:textId="4E57A4AF" w:rsidR="001A2478" w:rsidRPr="00D70D4E" w:rsidRDefault="001A2478" w:rsidP="00D70D4E">
      <w:pPr>
        <w:pStyle w:val="Prrafodelista"/>
        <w:numPr>
          <w:ilvl w:val="0"/>
          <w:numId w:val="91"/>
        </w:numPr>
        <w:tabs>
          <w:tab w:val="left" w:pos="142"/>
          <w:tab w:val="left" w:pos="851"/>
        </w:tabs>
        <w:overflowPunct w:val="0"/>
        <w:autoSpaceDE w:val="0"/>
        <w:autoSpaceDN w:val="0"/>
        <w:adjustRightInd w:val="0"/>
        <w:ind w:left="426" w:right="190" w:hanging="426"/>
        <w:jc w:val="both"/>
        <w:textAlignment w:val="baseline"/>
        <w:rPr>
          <w:rFonts w:ascii="Averta" w:hAnsi="Averta" w:cs="Tahoma"/>
          <w:sz w:val="22"/>
          <w:szCs w:val="22"/>
        </w:rPr>
      </w:pPr>
      <w:r w:rsidRPr="00D70D4E">
        <w:rPr>
          <w:rFonts w:ascii="Averta" w:hAnsi="Averta" w:cs="Tahoma"/>
          <w:sz w:val="22"/>
          <w:szCs w:val="22"/>
        </w:rPr>
        <w:t xml:space="preserve">Las transferencias que se realicen por concepto de participaciones a municipios serán capturadas en el </w:t>
      </w:r>
      <w:r w:rsidRPr="00D70D4E">
        <w:rPr>
          <w:rFonts w:ascii="Averta" w:hAnsi="Averta" w:cs="Tahoma"/>
          <w:bCs/>
          <w:iCs/>
          <w:sz w:val="22"/>
          <w:szCs w:val="22"/>
        </w:rPr>
        <w:t>SIACAM por la Dirección General de Ingresos.</w:t>
      </w:r>
    </w:p>
    <w:bookmarkEnd w:id="10"/>
    <w:p w14:paraId="3C698D8F" w14:textId="77777777" w:rsidR="001A2478" w:rsidRPr="004C0B49" w:rsidRDefault="001A2478" w:rsidP="001A2478">
      <w:pPr>
        <w:pStyle w:val="Prrafodelista"/>
        <w:tabs>
          <w:tab w:val="left" w:pos="142"/>
        </w:tabs>
        <w:overflowPunct w:val="0"/>
        <w:autoSpaceDE w:val="0"/>
        <w:autoSpaceDN w:val="0"/>
        <w:adjustRightInd w:val="0"/>
        <w:ind w:left="731" w:right="190"/>
        <w:jc w:val="both"/>
        <w:textAlignment w:val="baseline"/>
        <w:rPr>
          <w:rFonts w:ascii="Averta" w:hAnsi="Averta" w:cs="Tahoma"/>
          <w:sz w:val="22"/>
          <w:szCs w:val="22"/>
        </w:rPr>
      </w:pPr>
    </w:p>
    <w:p w14:paraId="286708DE" w14:textId="2A423C84" w:rsidR="00377D1B" w:rsidRPr="004C0B49" w:rsidRDefault="00377D1B" w:rsidP="0011258E">
      <w:pPr>
        <w:pStyle w:val="Prrafodelista"/>
        <w:overflowPunct w:val="0"/>
        <w:autoSpaceDE w:val="0"/>
        <w:autoSpaceDN w:val="0"/>
        <w:adjustRightInd w:val="0"/>
        <w:ind w:left="0" w:right="190"/>
        <w:jc w:val="both"/>
        <w:textAlignment w:val="baseline"/>
        <w:rPr>
          <w:rFonts w:ascii="Averta" w:hAnsi="Averta" w:cs="Tahoma"/>
          <w:bCs/>
          <w:iCs/>
          <w:sz w:val="22"/>
          <w:szCs w:val="22"/>
        </w:rPr>
      </w:pPr>
      <w:r w:rsidRPr="004C0B49">
        <w:rPr>
          <w:rFonts w:ascii="Averta" w:hAnsi="Averta" w:cs="Tahoma"/>
          <w:sz w:val="22"/>
          <w:szCs w:val="22"/>
        </w:rPr>
        <w:t>Los Adeudos de Ejercicios Fiscales Anteriores (ADEFAS), comisiones</w:t>
      </w:r>
      <w:r w:rsidRPr="004C0B49">
        <w:rPr>
          <w:rFonts w:ascii="Averta" w:hAnsi="Averta" w:cs="Tahoma"/>
          <w:bCs/>
          <w:iCs/>
          <w:sz w:val="22"/>
          <w:szCs w:val="22"/>
        </w:rPr>
        <w:t xml:space="preserve">, pagos, intereses de la deuda y otros pagos derivados de la operación </w:t>
      </w:r>
      <w:r w:rsidR="00106393" w:rsidRPr="00661077">
        <w:rPr>
          <w:rFonts w:ascii="Averta" w:hAnsi="Averta" w:cs="Tahoma"/>
          <w:bCs/>
          <w:iCs/>
          <w:sz w:val="22"/>
          <w:szCs w:val="22"/>
        </w:rPr>
        <w:t xml:space="preserve">están </w:t>
      </w:r>
      <w:r w:rsidRPr="00661077">
        <w:rPr>
          <w:rFonts w:ascii="Averta" w:hAnsi="Averta" w:cs="Tahoma"/>
          <w:bCs/>
          <w:iCs/>
          <w:sz w:val="22"/>
          <w:szCs w:val="22"/>
        </w:rPr>
        <w:t xml:space="preserve">a cargo de la Dirección </w:t>
      </w:r>
      <w:r w:rsidR="003C2106" w:rsidRPr="00661077">
        <w:rPr>
          <w:rFonts w:ascii="Averta" w:hAnsi="Averta" w:cs="Tahoma"/>
          <w:bCs/>
          <w:iCs/>
          <w:sz w:val="22"/>
          <w:szCs w:val="22"/>
        </w:rPr>
        <w:t xml:space="preserve">General </w:t>
      </w:r>
      <w:r w:rsidRPr="004C0B49">
        <w:rPr>
          <w:rFonts w:ascii="Averta" w:hAnsi="Averta" w:cs="Tahoma"/>
          <w:bCs/>
          <w:iCs/>
          <w:sz w:val="22"/>
          <w:szCs w:val="22"/>
        </w:rPr>
        <w:t>de Egresos</w:t>
      </w:r>
      <w:r w:rsidR="001A78DC" w:rsidRPr="004C0B49">
        <w:rPr>
          <w:rFonts w:ascii="Averta" w:hAnsi="Averta" w:cs="Tahoma"/>
          <w:bCs/>
          <w:iCs/>
          <w:sz w:val="22"/>
          <w:szCs w:val="22"/>
        </w:rPr>
        <w:t>.</w:t>
      </w:r>
    </w:p>
    <w:p w14:paraId="3D7977E8" w14:textId="77777777" w:rsidR="00502989" w:rsidRPr="004C0B49" w:rsidRDefault="00502989" w:rsidP="0011258E">
      <w:pPr>
        <w:ind w:left="1" w:right="190"/>
        <w:jc w:val="both"/>
        <w:rPr>
          <w:rFonts w:ascii="Averta" w:hAnsi="Averta" w:cs="Tahoma"/>
          <w:sz w:val="22"/>
          <w:szCs w:val="22"/>
        </w:rPr>
      </w:pPr>
    </w:p>
    <w:p w14:paraId="56A8DCB1" w14:textId="2B047B21" w:rsidR="00855C39" w:rsidRPr="004C0B49" w:rsidRDefault="00855C39" w:rsidP="0011258E">
      <w:pPr>
        <w:ind w:left="1" w:right="190"/>
        <w:jc w:val="both"/>
        <w:rPr>
          <w:rFonts w:ascii="Averta" w:hAnsi="Averta" w:cs="Tahoma"/>
          <w:sz w:val="22"/>
          <w:szCs w:val="22"/>
        </w:rPr>
      </w:pPr>
      <w:r w:rsidRPr="004C0B49">
        <w:rPr>
          <w:rFonts w:ascii="Averta" w:hAnsi="Averta" w:cs="Tahoma"/>
          <w:bCs/>
          <w:sz w:val="22"/>
          <w:szCs w:val="22"/>
        </w:rPr>
        <w:t xml:space="preserve">La </w:t>
      </w:r>
      <w:r w:rsidR="00AB399B" w:rsidRPr="004C0B49">
        <w:rPr>
          <w:rFonts w:ascii="Averta" w:hAnsi="Averta" w:cs="Tahoma"/>
          <w:bCs/>
          <w:sz w:val="22"/>
          <w:szCs w:val="22"/>
        </w:rPr>
        <w:t xml:space="preserve">SAFIN </w:t>
      </w:r>
      <w:r w:rsidRPr="004C0B49">
        <w:rPr>
          <w:rFonts w:ascii="Averta" w:hAnsi="Averta" w:cs="Tahoma"/>
          <w:bCs/>
          <w:sz w:val="22"/>
          <w:szCs w:val="22"/>
        </w:rPr>
        <w:t>será la responsable de validar l</w:t>
      </w:r>
      <w:r w:rsidR="00AB399B" w:rsidRPr="004C0B49">
        <w:rPr>
          <w:rFonts w:ascii="Averta" w:hAnsi="Averta" w:cs="Tahoma"/>
          <w:bCs/>
          <w:sz w:val="22"/>
          <w:szCs w:val="22"/>
        </w:rPr>
        <w:t xml:space="preserve">as partidas centralizadas, y </w:t>
      </w:r>
      <w:r w:rsidRPr="004C0B49">
        <w:rPr>
          <w:rFonts w:ascii="Averta" w:hAnsi="Averta" w:cs="Tahoma"/>
          <w:bCs/>
          <w:sz w:val="22"/>
          <w:szCs w:val="22"/>
        </w:rPr>
        <w:t xml:space="preserve">de autorizar el pago </w:t>
      </w:r>
      <w:r w:rsidR="0069784C" w:rsidRPr="004C0B49">
        <w:rPr>
          <w:rFonts w:ascii="Averta" w:hAnsi="Averta" w:cs="Tahoma"/>
          <w:bCs/>
          <w:sz w:val="22"/>
          <w:szCs w:val="22"/>
        </w:rPr>
        <w:t>correspondiente en</w:t>
      </w:r>
      <w:r w:rsidRPr="004C0B49">
        <w:rPr>
          <w:rFonts w:ascii="Averta" w:hAnsi="Averta" w:cs="Tahoma"/>
          <w:bCs/>
          <w:sz w:val="22"/>
          <w:szCs w:val="22"/>
        </w:rPr>
        <w:t xml:space="preserve"> el </w:t>
      </w:r>
      <w:r w:rsidR="0069784C" w:rsidRPr="004C0B49">
        <w:rPr>
          <w:rFonts w:ascii="Averta" w:hAnsi="Averta" w:cs="Tahoma"/>
          <w:bCs/>
          <w:sz w:val="22"/>
          <w:szCs w:val="22"/>
        </w:rPr>
        <w:t>presupuesto de</w:t>
      </w:r>
      <w:r w:rsidR="001D0976">
        <w:rPr>
          <w:rFonts w:ascii="Averta" w:hAnsi="Averta" w:cs="Tahoma"/>
          <w:bCs/>
          <w:sz w:val="22"/>
          <w:szCs w:val="22"/>
        </w:rPr>
        <w:t xml:space="preserve"> </w:t>
      </w:r>
      <w:r w:rsidR="001D0976" w:rsidRPr="00661077">
        <w:rPr>
          <w:rFonts w:ascii="Averta" w:hAnsi="Averta" w:cs="Tahoma"/>
          <w:bCs/>
          <w:sz w:val="22"/>
          <w:szCs w:val="22"/>
        </w:rPr>
        <w:t>los Organismos Centralizados</w:t>
      </w:r>
      <w:r w:rsidR="00AB399B" w:rsidRPr="00661077">
        <w:rPr>
          <w:rFonts w:ascii="Averta" w:hAnsi="Averta" w:cs="Tahoma"/>
          <w:bCs/>
          <w:sz w:val="22"/>
          <w:szCs w:val="22"/>
        </w:rPr>
        <w:t xml:space="preserve"> </w:t>
      </w:r>
      <w:r w:rsidRPr="004C0B49">
        <w:rPr>
          <w:rFonts w:ascii="Averta" w:hAnsi="Averta" w:cs="Tahoma"/>
          <w:bCs/>
          <w:sz w:val="22"/>
          <w:szCs w:val="22"/>
        </w:rPr>
        <w:t>de acuerdo a sus solicitudes</w:t>
      </w:r>
      <w:r w:rsidRPr="004C0B49">
        <w:rPr>
          <w:rFonts w:ascii="Averta" w:hAnsi="Averta" w:cs="Tahoma"/>
          <w:sz w:val="22"/>
          <w:szCs w:val="22"/>
        </w:rPr>
        <w:t xml:space="preserve"> de compra, conforme a las especificaciones que contengan, según sea el caso, a través de la </w:t>
      </w:r>
      <w:r w:rsidR="00EA3401" w:rsidRPr="004C0B49">
        <w:rPr>
          <w:rFonts w:ascii="Averta" w:hAnsi="Averta" w:cs="Tahoma"/>
          <w:sz w:val="22"/>
          <w:szCs w:val="22"/>
        </w:rPr>
        <w:t>Subsecretaría de Administración</w:t>
      </w:r>
      <w:r w:rsidR="00BD760D" w:rsidRPr="004C0B49">
        <w:rPr>
          <w:rFonts w:ascii="Averta" w:hAnsi="Averta" w:cs="Tahoma"/>
          <w:sz w:val="22"/>
          <w:szCs w:val="22"/>
        </w:rPr>
        <w:t xml:space="preserve"> y Finanzas</w:t>
      </w:r>
      <w:r w:rsidR="00F51CFD" w:rsidRPr="004C0B49">
        <w:rPr>
          <w:rFonts w:ascii="Averta" w:hAnsi="Averta" w:cs="Tahoma"/>
          <w:sz w:val="22"/>
          <w:szCs w:val="22"/>
        </w:rPr>
        <w:t xml:space="preserve"> y </w:t>
      </w:r>
      <w:r w:rsidRPr="004C0B49">
        <w:rPr>
          <w:rFonts w:ascii="Averta" w:hAnsi="Averta" w:cs="Tahoma"/>
          <w:sz w:val="22"/>
          <w:szCs w:val="22"/>
        </w:rPr>
        <w:t xml:space="preserve">la Dirección </w:t>
      </w:r>
      <w:r w:rsidR="00F51CFD" w:rsidRPr="004C0B49">
        <w:rPr>
          <w:rFonts w:ascii="Averta" w:hAnsi="Averta" w:cs="Tahoma"/>
          <w:sz w:val="22"/>
          <w:szCs w:val="22"/>
        </w:rPr>
        <w:t xml:space="preserve">General </w:t>
      </w:r>
      <w:r w:rsidRPr="004C0B49">
        <w:rPr>
          <w:rFonts w:ascii="Averta" w:hAnsi="Averta" w:cs="Tahoma"/>
          <w:sz w:val="22"/>
          <w:szCs w:val="22"/>
        </w:rPr>
        <w:t>de Recursos Materiales</w:t>
      </w:r>
      <w:r w:rsidR="00A046B2" w:rsidRPr="004C0B49">
        <w:rPr>
          <w:rFonts w:ascii="Averta" w:hAnsi="Averta" w:cs="Tahoma"/>
          <w:sz w:val="22"/>
          <w:szCs w:val="22"/>
        </w:rPr>
        <w:t>.</w:t>
      </w:r>
    </w:p>
    <w:p w14:paraId="45096268" w14:textId="77777777" w:rsidR="00D5771A" w:rsidRDefault="00D5771A" w:rsidP="0011258E">
      <w:pPr>
        <w:overflowPunct w:val="0"/>
        <w:autoSpaceDE w:val="0"/>
        <w:autoSpaceDN w:val="0"/>
        <w:adjustRightInd w:val="0"/>
        <w:ind w:left="284" w:right="190" w:hanging="284"/>
        <w:jc w:val="both"/>
        <w:textAlignment w:val="baseline"/>
        <w:rPr>
          <w:rFonts w:ascii="Averta" w:hAnsi="Averta" w:cs="Tahoma"/>
          <w:iCs/>
          <w:sz w:val="22"/>
          <w:szCs w:val="22"/>
        </w:rPr>
      </w:pPr>
    </w:p>
    <w:p w14:paraId="77F9CD81" w14:textId="51870CF8" w:rsidR="00F54800" w:rsidRPr="004C0B49" w:rsidRDefault="00F54800" w:rsidP="0011258E">
      <w:pPr>
        <w:overflowPunct w:val="0"/>
        <w:autoSpaceDE w:val="0"/>
        <w:autoSpaceDN w:val="0"/>
        <w:adjustRightInd w:val="0"/>
        <w:ind w:left="284" w:right="190" w:hanging="284"/>
        <w:jc w:val="both"/>
        <w:textAlignment w:val="baseline"/>
        <w:rPr>
          <w:rFonts w:ascii="Averta" w:hAnsi="Averta" w:cs="Tahoma"/>
          <w:iCs/>
          <w:sz w:val="22"/>
          <w:szCs w:val="22"/>
        </w:rPr>
      </w:pPr>
      <w:r w:rsidRPr="004C0B49">
        <w:rPr>
          <w:rFonts w:ascii="Averta" w:hAnsi="Averta" w:cs="Tahoma"/>
          <w:iCs/>
          <w:sz w:val="22"/>
          <w:szCs w:val="22"/>
        </w:rPr>
        <w:t xml:space="preserve">Se </w:t>
      </w:r>
      <w:r w:rsidR="0069784C" w:rsidRPr="004C0B49">
        <w:rPr>
          <w:rFonts w:ascii="Averta" w:hAnsi="Averta" w:cs="Tahoma"/>
          <w:iCs/>
          <w:sz w:val="22"/>
          <w:szCs w:val="22"/>
        </w:rPr>
        <w:t>consideran centralizadas</w:t>
      </w:r>
      <w:r w:rsidRPr="004C0B49">
        <w:rPr>
          <w:rFonts w:ascii="Averta" w:hAnsi="Averta" w:cs="Tahoma"/>
          <w:iCs/>
          <w:sz w:val="22"/>
          <w:szCs w:val="22"/>
        </w:rPr>
        <w:t xml:space="preserve"> las siguientes partidas: </w:t>
      </w:r>
    </w:p>
    <w:p w14:paraId="29570AFB" w14:textId="75F2D869" w:rsidR="0011258E" w:rsidRPr="004C0B49" w:rsidRDefault="0011258E" w:rsidP="00AB77EE">
      <w:pPr>
        <w:ind w:right="49"/>
        <w:jc w:val="both"/>
        <w:rPr>
          <w:rFonts w:ascii="Averta" w:hAnsi="Averta" w:cs="Tahoma"/>
          <w:iCs/>
          <w:sz w:val="22"/>
          <w:szCs w:val="22"/>
        </w:rPr>
      </w:pPr>
    </w:p>
    <w:p w14:paraId="52CACC3C" w14:textId="77777777" w:rsidR="00F54800" w:rsidRPr="004C0B49" w:rsidRDefault="00F54800" w:rsidP="0011258E">
      <w:pPr>
        <w:ind w:left="284" w:right="190" w:hanging="284"/>
        <w:jc w:val="both"/>
        <w:rPr>
          <w:rFonts w:ascii="Averta" w:hAnsi="Averta" w:cs="Tahoma"/>
          <w:b/>
          <w:sz w:val="22"/>
          <w:szCs w:val="22"/>
        </w:rPr>
      </w:pPr>
      <w:r w:rsidRPr="004C0B49">
        <w:rPr>
          <w:rFonts w:ascii="Averta" w:hAnsi="Averta" w:cs="Tahoma"/>
          <w:b/>
          <w:sz w:val="22"/>
          <w:szCs w:val="22"/>
        </w:rPr>
        <w:t>Capítulo 2000</w:t>
      </w:r>
    </w:p>
    <w:p w14:paraId="490A01A6" w14:textId="77777777" w:rsidR="00F54800" w:rsidRPr="004C0B49" w:rsidRDefault="00F54800" w:rsidP="0011258E">
      <w:pPr>
        <w:ind w:left="284" w:right="190"/>
        <w:jc w:val="both"/>
        <w:rPr>
          <w:rFonts w:ascii="Averta" w:hAnsi="Averta" w:cs="Tahoma"/>
          <w:b/>
          <w:sz w:val="22"/>
          <w:szCs w:val="22"/>
        </w:rPr>
      </w:pPr>
    </w:p>
    <w:p w14:paraId="1FEE0DB4" w14:textId="06D6000F" w:rsidR="00F54800" w:rsidRPr="004C0B49" w:rsidRDefault="00BF09A3" w:rsidP="0011258E">
      <w:pPr>
        <w:pStyle w:val="Textoindependiente2"/>
        <w:numPr>
          <w:ilvl w:val="0"/>
          <w:numId w:val="10"/>
        </w:numPr>
        <w:ind w:left="993" w:right="190" w:hanging="993"/>
        <w:rPr>
          <w:rFonts w:ascii="Averta" w:hAnsi="Averta" w:cs="Tahoma"/>
          <w:iCs/>
          <w:sz w:val="22"/>
          <w:szCs w:val="22"/>
        </w:rPr>
      </w:pPr>
      <w:r w:rsidRPr="004C0B49">
        <w:rPr>
          <w:rFonts w:ascii="Averta" w:hAnsi="Averta" w:cs="Tahoma"/>
          <w:iCs/>
          <w:sz w:val="22"/>
          <w:szCs w:val="22"/>
        </w:rPr>
        <w:t>Materiales, Útiles y Equipos Menores de O</w:t>
      </w:r>
      <w:r w:rsidR="00F54800" w:rsidRPr="004C0B49">
        <w:rPr>
          <w:rFonts w:ascii="Averta" w:hAnsi="Averta" w:cs="Tahoma"/>
          <w:iCs/>
          <w:sz w:val="22"/>
          <w:szCs w:val="22"/>
        </w:rPr>
        <w:t>ficina</w:t>
      </w:r>
      <w:r w:rsidR="00323082" w:rsidRPr="004C0B49">
        <w:rPr>
          <w:rFonts w:ascii="Averta" w:hAnsi="Averta" w:cs="Tahoma"/>
          <w:iCs/>
          <w:sz w:val="22"/>
          <w:szCs w:val="22"/>
        </w:rPr>
        <w:t>;</w:t>
      </w:r>
    </w:p>
    <w:p w14:paraId="0A908869" w14:textId="5ACCEB22" w:rsidR="00F54800" w:rsidRPr="004C0B49" w:rsidRDefault="00BF09A3"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2121</w:t>
      </w:r>
      <w:r w:rsidRPr="004C0B49">
        <w:rPr>
          <w:rFonts w:ascii="Averta" w:hAnsi="Averta" w:cs="Tahoma"/>
          <w:iCs/>
          <w:sz w:val="22"/>
          <w:szCs w:val="22"/>
        </w:rPr>
        <w:tab/>
        <w:t>Materiales, Útiles de Impresión y R</w:t>
      </w:r>
      <w:r w:rsidR="00F54800" w:rsidRPr="004C0B49">
        <w:rPr>
          <w:rFonts w:ascii="Averta" w:hAnsi="Averta" w:cs="Tahoma"/>
          <w:iCs/>
          <w:sz w:val="22"/>
          <w:szCs w:val="22"/>
        </w:rPr>
        <w:t>eproducción</w:t>
      </w:r>
      <w:r w:rsidR="00323082" w:rsidRPr="004C0B49">
        <w:rPr>
          <w:rFonts w:ascii="Averta" w:hAnsi="Averta" w:cs="Tahoma"/>
          <w:iCs/>
          <w:sz w:val="22"/>
          <w:szCs w:val="22"/>
        </w:rPr>
        <w:t>;</w:t>
      </w:r>
    </w:p>
    <w:p w14:paraId="65CDEBB3" w14:textId="02654D39" w:rsidR="00F54800" w:rsidRPr="004C0B49" w:rsidRDefault="00BF09A3" w:rsidP="0011258E">
      <w:pPr>
        <w:pStyle w:val="Textoindependiente2"/>
        <w:ind w:left="993" w:right="190" w:hanging="993"/>
        <w:rPr>
          <w:rFonts w:ascii="Averta" w:hAnsi="Averta" w:cs="Tahoma"/>
          <w:sz w:val="22"/>
          <w:szCs w:val="22"/>
        </w:rPr>
      </w:pPr>
      <w:r w:rsidRPr="004C0B49">
        <w:rPr>
          <w:rFonts w:ascii="Averta" w:hAnsi="Averta" w:cs="Tahoma"/>
          <w:sz w:val="22"/>
          <w:szCs w:val="22"/>
        </w:rPr>
        <w:t>2141</w:t>
      </w:r>
      <w:r w:rsidRPr="004C0B49">
        <w:rPr>
          <w:rFonts w:ascii="Averta" w:hAnsi="Averta" w:cs="Tahoma"/>
          <w:sz w:val="22"/>
          <w:szCs w:val="22"/>
        </w:rPr>
        <w:tab/>
        <w:t>Materiales, Útiles, Equipos y B</w:t>
      </w:r>
      <w:r w:rsidR="00F54800" w:rsidRPr="004C0B49">
        <w:rPr>
          <w:rFonts w:ascii="Averta" w:hAnsi="Averta" w:cs="Tahoma"/>
          <w:sz w:val="22"/>
          <w:szCs w:val="22"/>
        </w:rPr>
        <w:t>ienes informá</w:t>
      </w:r>
      <w:r w:rsidRPr="004C0B49">
        <w:rPr>
          <w:rFonts w:ascii="Averta" w:hAnsi="Averta" w:cs="Tahoma"/>
          <w:sz w:val="22"/>
          <w:szCs w:val="22"/>
        </w:rPr>
        <w:t>ticos para el procesamiento en Tecnologías de la I</w:t>
      </w:r>
      <w:r w:rsidR="00F54800" w:rsidRPr="004C0B49">
        <w:rPr>
          <w:rFonts w:ascii="Averta" w:hAnsi="Averta" w:cs="Tahoma"/>
          <w:sz w:val="22"/>
          <w:szCs w:val="22"/>
        </w:rPr>
        <w:t>nformac</w:t>
      </w:r>
      <w:r w:rsidRPr="004C0B49">
        <w:rPr>
          <w:rFonts w:ascii="Averta" w:hAnsi="Averta" w:cs="Tahoma"/>
          <w:sz w:val="22"/>
          <w:szCs w:val="22"/>
        </w:rPr>
        <w:t>ión y C</w:t>
      </w:r>
      <w:r w:rsidR="00F54800" w:rsidRPr="004C0B49">
        <w:rPr>
          <w:rFonts w:ascii="Averta" w:hAnsi="Averta" w:cs="Tahoma"/>
          <w:sz w:val="22"/>
          <w:szCs w:val="22"/>
        </w:rPr>
        <w:t>omunicaciones</w:t>
      </w:r>
      <w:r w:rsidR="00323082" w:rsidRPr="004C0B49">
        <w:rPr>
          <w:rFonts w:ascii="Averta" w:hAnsi="Averta" w:cs="Tahoma"/>
          <w:sz w:val="22"/>
          <w:szCs w:val="22"/>
        </w:rPr>
        <w:t>;</w:t>
      </w:r>
    </w:p>
    <w:p w14:paraId="27D81DC7" w14:textId="03503D55" w:rsidR="00F54800" w:rsidRPr="004C0B49" w:rsidRDefault="00BF09A3" w:rsidP="0011258E">
      <w:pPr>
        <w:pStyle w:val="Textoindependiente2"/>
        <w:ind w:left="993" w:right="190" w:hanging="993"/>
        <w:rPr>
          <w:rFonts w:ascii="Averta" w:hAnsi="Averta" w:cs="Tahoma"/>
          <w:iCs/>
          <w:sz w:val="22"/>
          <w:szCs w:val="22"/>
        </w:rPr>
      </w:pPr>
      <w:r w:rsidRPr="004C0B49">
        <w:rPr>
          <w:rFonts w:ascii="Averta" w:hAnsi="Averta" w:cs="Tahoma"/>
          <w:sz w:val="22"/>
          <w:szCs w:val="22"/>
        </w:rPr>
        <w:t>2151</w:t>
      </w:r>
      <w:r w:rsidRPr="004C0B49">
        <w:rPr>
          <w:rFonts w:ascii="Averta" w:hAnsi="Averta" w:cs="Tahoma"/>
          <w:sz w:val="22"/>
          <w:szCs w:val="22"/>
        </w:rPr>
        <w:tab/>
        <w:t>Material Impreso e Información D</w:t>
      </w:r>
      <w:r w:rsidR="00F54800" w:rsidRPr="004C0B49">
        <w:rPr>
          <w:rFonts w:ascii="Averta" w:hAnsi="Averta" w:cs="Tahoma"/>
          <w:sz w:val="22"/>
          <w:szCs w:val="22"/>
        </w:rPr>
        <w:t>igital</w:t>
      </w:r>
      <w:r w:rsidR="00323082" w:rsidRPr="004C0B49">
        <w:rPr>
          <w:rFonts w:ascii="Averta" w:hAnsi="Averta" w:cs="Tahoma"/>
          <w:sz w:val="22"/>
          <w:szCs w:val="22"/>
        </w:rPr>
        <w:t>;</w:t>
      </w:r>
    </w:p>
    <w:p w14:paraId="28FB166A" w14:textId="384D8D25" w:rsidR="00F54800" w:rsidRPr="004C0B49" w:rsidRDefault="00BF09A3"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2161</w:t>
      </w:r>
      <w:r w:rsidRPr="004C0B49">
        <w:rPr>
          <w:rFonts w:ascii="Averta" w:hAnsi="Averta" w:cs="Tahoma"/>
          <w:iCs/>
          <w:sz w:val="22"/>
          <w:szCs w:val="22"/>
        </w:rPr>
        <w:tab/>
        <w:t>Material de L</w:t>
      </w:r>
      <w:r w:rsidR="00F54800" w:rsidRPr="004C0B49">
        <w:rPr>
          <w:rFonts w:ascii="Averta" w:hAnsi="Averta" w:cs="Tahoma"/>
          <w:iCs/>
          <w:sz w:val="22"/>
          <w:szCs w:val="22"/>
        </w:rPr>
        <w:t>impieza</w:t>
      </w:r>
      <w:r w:rsidR="00323082" w:rsidRPr="004C0B49">
        <w:rPr>
          <w:rFonts w:ascii="Averta" w:hAnsi="Averta" w:cs="Tahoma"/>
          <w:iCs/>
          <w:sz w:val="22"/>
          <w:szCs w:val="22"/>
        </w:rPr>
        <w:t>;</w:t>
      </w:r>
    </w:p>
    <w:p w14:paraId="4397A00C" w14:textId="122C95D0" w:rsidR="00F54800" w:rsidRPr="004C0B49" w:rsidRDefault="00BF09A3"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2171</w:t>
      </w:r>
      <w:r w:rsidRPr="004C0B49">
        <w:rPr>
          <w:rFonts w:ascii="Averta" w:hAnsi="Averta" w:cs="Tahoma"/>
          <w:iCs/>
          <w:sz w:val="22"/>
          <w:szCs w:val="22"/>
        </w:rPr>
        <w:tab/>
        <w:t>Materiales y Útiles de E</w:t>
      </w:r>
      <w:r w:rsidR="00F54800" w:rsidRPr="004C0B49">
        <w:rPr>
          <w:rFonts w:ascii="Averta" w:hAnsi="Averta" w:cs="Tahoma"/>
          <w:iCs/>
          <w:sz w:val="22"/>
          <w:szCs w:val="22"/>
        </w:rPr>
        <w:t>nseñanza</w:t>
      </w:r>
      <w:r w:rsidR="00323082" w:rsidRPr="004C0B49">
        <w:rPr>
          <w:rFonts w:ascii="Averta" w:hAnsi="Averta" w:cs="Tahoma"/>
          <w:iCs/>
          <w:sz w:val="22"/>
          <w:szCs w:val="22"/>
        </w:rPr>
        <w:t>;</w:t>
      </w:r>
    </w:p>
    <w:p w14:paraId="2AE3C766" w14:textId="537C026F" w:rsidR="00F54800" w:rsidRPr="004C0B49" w:rsidRDefault="00BF09A3"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2461</w:t>
      </w:r>
      <w:r w:rsidRPr="004C0B49">
        <w:rPr>
          <w:rFonts w:ascii="Averta" w:hAnsi="Averta" w:cs="Tahoma"/>
          <w:iCs/>
          <w:sz w:val="22"/>
          <w:szCs w:val="22"/>
        </w:rPr>
        <w:tab/>
        <w:t>Material Eléctrico y E</w:t>
      </w:r>
      <w:r w:rsidR="00F54800" w:rsidRPr="004C0B49">
        <w:rPr>
          <w:rFonts w:ascii="Averta" w:hAnsi="Averta" w:cs="Tahoma"/>
          <w:iCs/>
          <w:sz w:val="22"/>
          <w:szCs w:val="22"/>
        </w:rPr>
        <w:t>lectrónico</w:t>
      </w:r>
      <w:r w:rsidR="00323082" w:rsidRPr="004C0B49">
        <w:rPr>
          <w:rFonts w:ascii="Averta" w:hAnsi="Averta" w:cs="Tahoma"/>
          <w:iCs/>
          <w:sz w:val="22"/>
          <w:szCs w:val="22"/>
        </w:rPr>
        <w:t>;</w:t>
      </w:r>
    </w:p>
    <w:p w14:paraId="7F656220" w14:textId="57764D2A" w:rsidR="00F54800" w:rsidRPr="004C0B49" w:rsidRDefault="00F54800"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2611</w:t>
      </w:r>
      <w:r w:rsidRPr="004C0B49">
        <w:rPr>
          <w:rFonts w:ascii="Averta" w:hAnsi="Averta" w:cs="Tahoma"/>
          <w:iCs/>
          <w:sz w:val="22"/>
          <w:szCs w:val="22"/>
        </w:rPr>
        <w:tab/>
        <w:t>Combustibles</w:t>
      </w:r>
      <w:r w:rsidR="00323082" w:rsidRPr="004C0B49">
        <w:rPr>
          <w:rFonts w:ascii="Averta" w:hAnsi="Averta" w:cs="Tahoma"/>
          <w:iCs/>
          <w:sz w:val="22"/>
          <w:szCs w:val="22"/>
        </w:rPr>
        <w:t>;</w:t>
      </w:r>
    </w:p>
    <w:p w14:paraId="6F72702A" w14:textId="707B3339" w:rsidR="00F54800" w:rsidRPr="004C0B49" w:rsidRDefault="00F54800"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2612</w:t>
      </w:r>
      <w:r w:rsidRPr="004C0B49">
        <w:rPr>
          <w:rFonts w:ascii="Averta" w:hAnsi="Averta" w:cs="Tahoma"/>
          <w:iCs/>
          <w:sz w:val="22"/>
          <w:szCs w:val="22"/>
        </w:rPr>
        <w:tab/>
        <w:t>Lubricantes y aditivos</w:t>
      </w:r>
      <w:r w:rsidR="00323082" w:rsidRPr="004C0B49">
        <w:rPr>
          <w:rFonts w:ascii="Averta" w:hAnsi="Averta" w:cs="Tahoma"/>
          <w:iCs/>
          <w:sz w:val="22"/>
          <w:szCs w:val="22"/>
        </w:rPr>
        <w:t>; y</w:t>
      </w:r>
    </w:p>
    <w:p w14:paraId="1445F5EB" w14:textId="54769E52" w:rsidR="00EC43FA" w:rsidRPr="004C0B49" w:rsidRDefault="00F54800" w:rsidP="0011258E">
      <w:pPr>
        <w:pStyle w:val="Textoindependiente2"/>
        <w:ind w:left="993" w:right="190" w:hanging="993"/>
        <w:rPr>
          <w:rFonts w:ascii="Averta" w:hAnsi="Averta" w:cs="Tahoma"/>
          <w:iCs/>
          <w:sz w:val="22"/>
          <w:szCs w:val="22"/>
        </w:rPr>
      </w:pPr>
      <w:r w:rsidRPr="004C0B49">
        <w:rPr>
          <w:rFonts w:ascii="Averta" w:hAnsi="Averta" w:cs="Tahoma"/>
          <w:iCs/>
          <w:sz w:val="22"/>
          <w:szCs w:val="22"/>
        </w:rPr>
        <w:t>2961</w:t>
      </w:r>
      <w:r w:rsidRPr="004C0B49">
        <w:rPr>
          <w:rFonts w:ascii="Averta" w:hAnsi="Averta" w:cs="Tahoma"/>
          <w:iCs/>
          <w:sz w:val="22"/>
          <w:szCs w:val="22"/>
        </w:rPr>
        <w:tab/>
        <w:t>Refacciones y accesorios menores de equipo de transporte</w:t>
      </w:r>
      <w:r w:rsidR="00323082" w:rsidRPr="004C0B49">
        <w:rPr>
          <w:rFonts w:ascii="Averta" w:hAnsi="Averta" w:cs="Tahoma"/>
          <w:iCs/>
          <w:sz w:val="22"/>
          <w:szCs w:val="22"/>
        </w:rPr>
        <w:t>.</w:t>
      </w:r>
      <w:r w:rsidRPr="004C0B49">
        <w:rPr>
          <w:rFonts w:ascii="Averta" w:hAnsi="Averta" w:cs="Tahoma"/>
          <w:iCs/>
          <w:sz w:val="22"/>
          <w:szCs w:val="22"/>
        </w:rPr>
        <w:tab/>
      </w:r>
    </w:p>
    <w:p w14:paraId="2B432EDB" w14:textId="77777777" w:rsidR="00BA320B" w:rsidRDefault="00BA320B" w:rsidP="0011258E">
      <w:pPr>
        <w:ind w:left="1560" w:right="190" w:hanging="1560"/>
        <w:jc w:val="both"/>
        <w:rPr>
          <w:rFonts w:ascii="Averta" w:hAnsi="Averta" w:cs="Tahoma"/>
          <w:b/>
          <w:sz w:val="22"/>
          <w:szCs w:val="22"/>
        </w:rPr>
      </w:pPr>
    </w:p>
    <w:p w14:paraId="761F5E7B" w14:textId="64F878E7" w:rsidR="00F54800" w:rsidRPr="004C0B49" w:rsidRDefault="00F54800" w:rsidP="0011258E">
      <w:pPr>
        <w:ind w:left="1560" w:right="190" w:hanging="1560"/>
        <w:jc w:val="both"/>
        <w:rPr>
          <w:rFonts w:ascii="Averta" w:hAnsi="Averta" w:cs="Tahoma"/>
          <w:b/>
          <w:sz w:val="22"/>
          <w:szCs w:val="22"/>
        </w:rPr>
      </w:pPr>
      <w:r w:rsidRPr="004C0B49">
        <w:rPr>
          <w:rFonts w:ascii="Averta" w:hAnsi="Averta" w:cs="Tahoma"/>
          <w:b/>
          <w:sz w:val="22"/>
          <w:szCs w:val="22"/>
        </w:rPr>
        <w:t>Capítulo 3000</w:t>
      </w:r>
    </w:p>
    <w:p w14:paraId="2C788FCB" w14:textId="77777777" w:rsidR="009A33E2" w:rsidRPr="004C0B49" w:rsidRDefault="009A33E2" w:rsidP="0011258E">
      <w:pPr>
        <w:ind w:left="1560" w:right="190" w:hanging="906"/>
        <w:jc w:val="both"/>
        <w:rPr>
          <w:rFonts w:ascii="Averta" w:hAnsi="Averta" w:cs="Tahoma"/>
          <w:sz w:val="22"/>
          <w:szCs w:val="22"/>
        </w:rPr>
      </w:pPr>
    </w:p>
    <w:p w14:paraId="28312302" w14:textId="76EF48AB"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3111</w:t>
      </w:r>
      <w:r w:rsidRPr="004C0B49">
        <w:rPr>
          <w:rFonts w:ascii="Averta" w:hAnsi="Averta" w:cs="Tahoma"/>
          <w:sz w:val="22"/>
          <w:szCs w:val="22"/>
        </w:rPr>
        <w:tab/>
        <w:t>Servicio de Energía eléctrica</w:t>
      </w:r>
      <w:r w:rsidR="00323082" w:rsidRPr="004C0B49">
        <w:rPr>
          <w:rFonts w:ascii="Averta" w:hAnsi="Averta" w:cs="Tahoma"/>
          <w:sz w:val="22"/>
          <w:szCs w:val="22"/>
        </w:rPr>
        <w:t>;</w:t>
      </w:r>
      <w:r w:rsidRPr="004C0B49">
        <w:rPr>
          <w:rFonts w:ascii="Averta" w:hAnsi="Averta" w:cs="Tahoma"/>
          <w:sz w:val="22"/>
          <w:szCs w:val="22"/>
        </w:rPr>
        <w:t xml:space="preserve"> </w:t>
      </w:r>
    </w:p>
    <w:p w14:paraId="0018C96A" w14:textId="54C3B345"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3131</w:t>
      </w:r>
      <w:r w:rsidRPr="004C0B49">
        <w:rPr>
          <w:rFonts w:ascii="Averta" w:hAnsi="Averta" w:cs="Tahoma"/>
          <w:sz w:val="22"/>
          <w:szCs w:val="22"/>
        </w:rPr>
        <w:tab/>
        <w:t>Servicio de Agua</w:t>
      </w:r>
      <w:r w:rsidR="00323082" w:rsidRPr="004C0B49">
        <w:rPr>
          <w:rFonts w:ascii="Averta" w:hAnsi="Averta" w:cs="Tahoma"/>
          <w:sz w:val="22"/>
          <w:szCs w:val="22"/>
        </w:rPr>
        <w:t>;</w:t>
      </w:r>
    </w:p>
    <w:p w14:paraId="51F39823" w14:textId="72C12E50"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3141</w:t>
      </w:r>
      <w:r w:rsidRPr="004C0B49">
        <w:rPr>
          <w:rFonts w:ascii="Averta" w:hAnsi="Averta" w:cs="Tahoma"/>
          <w:sz w:val="22"/>
          <w:szCs w:val="22"/>
        </w:rPr>
        <w:tab/>
        <w:t>Servicio de Telefonía tradicional</w:t>
      </w:r>
      <w:r w:rsidR="00323082" w:rsidRPr="004C0B49">
        <w:rPr>
          <w:rFonts w:ascii="Averta" w:hAnsi="Averta" w:cs="Tahoma"/>
          <w:sz w:val="22"/>
          <w:szCs w:val="22"/>
        </w:rPr>
        <w:t>;</w:t>
      </w:r>
    </w:p>
    <w:p w14:paraId="09204C23" w14:textId="26F35E79"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3151</w:t>
      </w:r>
      <w:r w:rsidRPr="004C0B49">
        <w:rPr>
          <w:rFonts w:ascii="Averta" w:hAnsi="Averta" w:cs="Tahoma"/>
          <w:sz w:val="22"/>
          <w:szCs w:val="22"/>
        </w:rPr>
        <w:tab/>
        <w:t>Servicio de Telefonía celular</w:t>
      </w:r>
      <w:r w:rsidR="001121A5" w:rsidRPr="004C0B49">
        <w:rPr>
          <w:rFonts w:ascii="Averta" w:hAnsi="Averta" w:cs="Tahoma"/>
          <w:sz w:val="22"/>
          <w:szCs w:val="22"/>
        </w:rPr>
        <w:t>;</w:t>
      </w:r>
      <w:r w:rsidRPr="004C0B49">
        <w:rPr>
          <w:rFonts w:ascii="Averta" w:hAnsi="Averta" w:cs="Tahoma"/>
          <w:sz w:val="22"/>
          <w:szCs w:val="22"/>
        </w:rPr>
        <w:t xml:space="preserve"> </w:t>
      </w:r>
    </w:p>
    <w:p w14:paraId="37159E87" w14:textId="781AA181"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3161</w:t>
      </w:r>
      <w:r w:rsidRPr="004C0B49">
        <w:rPr>
          <w:rFonts w:ascii="Averta" w:hAnsi="Averta" w:cs="Tahoma"/>
          <w:sz w:val="22"/>
          <w:szCs w:val="22"/>
        </w:rPr>
        <w:tab/>
        <w:t>Servicios de telecomunicaciones y satélites</w:t>
      </w:r>
      <w:r w:rsidR="00323082" w:rsidRPr="004C0B49">
        <w:rPr>
          <w:rFonts w:ascii="Averta" w:hAnsi="Averta" w:cs="Tahoma"/>
          <w:sz w:val="22"/>
          <w:szCs w:val="22"/>
        </w:rPr>
        <w:t>;</w:t>
      </w:r>
    </w:p>
    <w:p w14:paraId="536F6347" w14:textId="30B2C82D"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3171</w:t>
      </w:r>
      <w:r w:rsidRPr="004C0B49">
        <w:rPr>
          <w:rFonts w:ascii="Averta" w:hAnsi="Averta" w:cs="Tahoma"/>
          <w:sz w:val="22"/>
          <w:szCs w:val="22"/>
        </w:rPr>
        <w:tab/>
        <w:t>Servicios de acceso a internet, redes y procesamiento de información</w:t>
      </w:r>
      <w:r w:rsidR="00323082" w:rsidRPr="004C0B49">
        <w:rPr>
          <w:rFonts w:ascii="Averta" w:hAnsi="Averta" w:cs="Tahoma"/>
          <w:sz w:val="22"/>
          <w:szCs w:val="22"/>
        </w:rPr>
        <w:t>;</w:t>
      </w:r>
    </w:p>
    <w:p w14:paraId="73408A82" w14:textId="55B638FE"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3191</w:t>
      </w:r>
      <w:r w:rsidRPr="004C0B49">
        <w:rPr>
          <w:rFonts w:ascii="Averta" w:hAnsi="Averta" w:cs="Tahoma"/>
          <w:sz w:val="22"/>
          <w:szCs w:val="22"/>
        </w:rPr>
        <w:tab/>
        <w:t>Servicios integrales de telecomunicación y otros servicios</w:t>
      </w:r>
      <w:r w:rsidR="00323082" w:rsidRPr="004C0B49">
        <w:rPr>
          <w:rFonts w:ascii="Averta" w:hAnsi="Averta" w:cs="Tahoma"/>
          <w:sz w:val="22"/>
          <w:szCs w:val="22"/>
        </w:rPr>
        <w:t>;</w:t>
      </w:r>
    </w:p>
    <w:p w14:paraId="0E0E96C3" w14:textId="4AB54F86"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3221</w:t>
      </w:r>
      <w:r w:rsidRPr="004C0B49">
        <w:rPr>
          <w:rFonts w:ascii="Averta" w:hAnsi="Averta" w:cs="Tahoma"/>
          <w:sz w:val="22"/>
          <w:szCs w:val="22"/>
        </w:rPr>
        <w:tab/>
        <w:t>Arrendamiento de edificios y Locales</w:t>
      </w:r>
      <w:r w:rsidR="00323082" w:rsidRPr="004C0B49">
        <w:rPr>
          <w:rFonts w:ascii="Averta" w:hAnsi="Averta" w:cs="Tahoma"/>
          <w:sz w:val="22"/>
          <w:szCs w:val="22"/>
        </w:rPr>
        <w:t>;</w:t>
      </w:r>
    </w:p>
    <w:p w14:paraId="60BA824A" w14:textId="28B8AD0F"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3231</w:t>
      </w:r>
      <w:r w:rsidRPr="004C0B49">
        <w:rPr>
          <w:rFonts w:ascii="Averta" w:hAnsi="Averta" w:cs="Tahoma"/>
          <w:sz w:val="22"/>
          <w:szCs w:val="22"/>
        </w:rPr>
        <w:tab/>
        <w:t>Arrendamiento de mobiliario y equipo de administración, educacional y recreativo</w:t>
      </w:r>
      <w:r w:rsidR="00323082" w:rsidRPr="004C0B49">
        <w:rPr>
          <w:rFonts w:ascii="Averta" w:hAnsi="Averta" w:cs="Tahoma"/>
          <w:sz w:val="22"/>
          <w:szCs w:val="22"/>
        </w:rPr>
        <w:t>;</w:t>
      </w:r>
    </w:p>
    <w:p w14:paraId="6E254DB6" w14:textId="4FD3E912"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3251</w:t>
      </w:r>
      <w:r w:rsidRPr="004C0B49">
        <w:rPr>
          <w:rFonts w:ascii="Averta" w:hAnsi="Averta"/>
          <w:sz w:val="22"/>
          <w:szCs w:val="22"/>
        </w:rPr>
        <w:tab/>
      </w:r>
      <w:r w:rsidRPr="004C0B49">
        <w:rPr>
          <w:rFonts w:ascii="Averta" w:hAnsi="Averta" w:cs="Tahoma"/>
          <w:sz w:val="22"/>
          <w:szCs w:val="22"/>
        </w:rPr>
        <w:t>Arrendamiento de equipo de transporte</w:t>
      </w:r>
      <w:r w:rsidR="00323082" w:rsidRPr="004C0B49">
        <w:rPr>
          <w:rFonts w:ascii="Averta" w:hAnsi="Averta" w:cs="Tahoma"/>
          <w:sz w:val="22"/>
          <w:szCs w:val="22"/>
        </w:rPr>
        <w:t>;</w:t>
      </w:r>
    </w:p>
    <w:p w14:paraId="2823307C" w14:textId="0F0B7C98"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3331</w:t>
      </w:r>
      <w:r w:rsidRPr="004C0B49">
        <w:rPr>
          <w:rFonts w:ascii="Averta" w:hAnsi="Averta" w:cs="Tahoma"/>
          <w:sz w:val="22"/>
          <w:szCs w:val="22"/>
        </w:rPr>
        <w:tab/>
        <w:t xml:space="preserve">Servicios de consultoría administrativa, procesos, técnica, y en tecnologías de la información, </w:t>
      </w:r>
      <w:r w:rsidR="009527B3" w:rsidRPr="004C0B49">
        <w:rPr>
          <w:rFonts w:ascii="Averta" w:hAnsi="Averta" w:cs="Tahoma"/>
          <w:sz w:val="22"/>
          <w:szCs w:val="22"/>
        </w:rPr>
        <w:t>y para</w:t>
      </w:r>
      <w:r w:rsidRPr="004C0B49">
        <w:rPr>
          <w:rFonts w:ascii="Averta" w:hAnsi="Averta" w:cs="Tahoma"/>
          <w:sz w:val="22"/>
          <w:szCs w:val="22"/>
        </w:rPr>
        <w:t xml:space="preserve"> certificaciones de sistemas y procesos</w:t>
      </w:r>
      <w:r w:rsidR="00323082" w:rsidRPr="004C0B49">
        <w:rPr>
          <w:rFonts w:ascii="Averta" w:hAnsi="Averta" w:cs="Tahoma"/>
          <w:sz w:val="22"/>
          <w:szCs w:val="22"/>
        </w:rPr>
        <w:t>;</w:t>
      </w:r>
    </w:p>
    <w:p w14:paraId="6907D824" w14:textId="387F8A6D"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3341</w:t>
      </w:r>
      <w:r w:rsidRPr="004C0B49">
        <w:rPr>
          <w:rFonts w:ascii="Averta" w:hAnsi="Averta" w:cs="Tahoma"/>
          <w:sz w:val="22"/>
          <w:szCs w:val="22"/>
        </w:rPr>
        <w:tab/>
        <w:t>Servicios de capacitación a servidores públicos</w:t>
      </w:r>
      <w:r w:rsidR="00323082" w:rsidRPr="004C0B49">
        <w:rPr>
          <w:rFonts w:ascii="Averta" w:hAnsi="Averta" w:cs="Tahoma"/>
          <w:sz w:val="22"/>
          <w:szCs w:val="22"/>
        </w:rPr>
        <w:t>;</w:t>
      </w:r>
      <w:r w:rsidRPr="004C0B49">
        <w:rPr>
          <w:rFonts w:ascii="Averta" w:hAnsi="Averta" w:cs="Tahoma"/>
          <w:sz w:val="22"/>
          <w:szCs w:val="22"/>
        </w:rPr>
        <w:t xml:space="preserve"> </w:t>
      </w:r>
    </w:p>
    <w:p w14:paraId="6CFBC7C6" w14:textId="0FEE3E1C"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3342</w:t>
      </w:r>
      <w:r w:rsidRPr="004C0B49">
        <w:rPr>
          <w:rFonts w:ascii="Averta" w:hAnsi="Averta" w:cs="Tahoma"/>
          <w:sz w:val="22"/>
          <w:szCs w:val="22"/>
        </w:rPr>
        <w:tab/>
        <w:t>Capacitación en materia de PbR/SED</w:t>
      </w:r>
      <w:r w:rsidR="00323082" w:rsidRPr="004C0B49">
        <w:rPr>
          <w:rFonts w:ascii="Averta" w:hAnsi="Averta" w:cs="Tahoma"/>
          <w:sz w:val="22"/>
          <w:szCs w:val="22"/>
        </w:rPr>
        <w:t>;</w:t>
      </w:r>
    </w:p>
    <w:p w14:paraId="122BE9F3" w14:textId="41D168BA"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3381</w:t>
      </w:r>
      <w:r w:rsidRPr="004C0B49">
        <w:rPr>
          <w:rFonts w:ascii="Averta" w:hAnsi="Averta" w:cs="Tahoma"/>
          <w:sz w:val="22"/>
          <w:szCs w:val="22"/>
        </w:rPr>
        <w:tab/>
        <w:t>Servicios de vigilancia</w:t>
      </w:r>
      <w:r w:rsidR="00323082" w:rsidRPr="004C0B49">
        <w:rPr>
          <w:rFonts w:ascii="Averta" w:hAnsi="Averta" w:cs="Tahoma"/>
          <w:sz w:val="22"/>
          <w:szCs w:val="22"/>
        </w:rPr>
        <w:t>;</w:t>
      </w:r>
    </w:p>
    <w:p w14:paraId="39BABBDC" w14:textId="19AB7606"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3451</w:t>
      </w:r>
      <w:r w:rsidRPr="004C0B49">
        <w:rPr>
          <w:rFonts w:ascii="Averta" w:hAnsi="Averta" w:cs="Tahoma"/>
          <w:sz w:val="22"/>
          <w:szCs w:val="22"/>
        </w:rPr>
        <w:tab/>
        <w:t>Seguro de bienes patrimoniales</w:t>
      </w:r>
      <w:r w:rsidR="00323082" w:rsidRPr="004C0B49">
        <w:rPr>
          <w:rFonts w:ascii="Averta" w:hAnsi="Averta" w:cs="Tahoma"/>
          <w:sz w:val="22"/>
          <w:szCs w:val="22"/>
        </w:rPr>
        <w:t>;</w:t>
      </w:r>
    </w:p>
    <w:p w14:paraId="4BC5C3AF" w14:textId="61DB7E79"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3531</w:t>
      </w:r>
      <w:r w:rsidRPr="004C0B49">
        <w:rPr>
          <w:rFonts w:ascii="Averta" w:hAnsi="Averta" w:cs="Tahoma"/>
          <w:sz w:val="22"/>
          <w:szCs w:val="22"/>
        </w:rPr>
        <w:tab/>
        <w:t>Instalación, reparación, mantenimiento y conservación de equipo de cómputo y tecnologías de la información</w:t>
      </w:r>
      <w:r w:rsidR="00323082" w:rsidRPr="004C0B49">
        <w:rPr>
          <w:rFonts w:ascii="Averta" w:hAnsi="Averta" w:cs="Tahoma"/>
          <w:sz w:val="22"/>
          <w:szCs w:val="22"/>
        </w:rPr>
        <w:t>;</w:t>
      </w:r>
    </w:p>
    <w:p w14:paraId="7CF0E577" w14:textId="3C8FCDEF"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3551</w:t>
      </w:r>
      <w:r w:rsidRPr="004C0B49">
        <w:rPr>
          <w:rFonts w:ascii="Averta" w:hAnsi="Averta" w:cs="Tahoma"/>
          <w:sz w:val="22"/>
          <w:szCs w:val="22"/>
        </w:rPr>
        <w:tab/>
        <w:t>Reparación, mantenimiento y conservación de vehículos terrestres, aéreos, marítimos, lacustres y fluviales</w:t>
      </w:r>
      <w:r w:rsidR="00323082" w:rsidRPr="004C0B49">
        <w:rPr>
          <w:rFonts w:ascii="Averta" w:hAnsi="Averta" w:cs="Tahoma"/>
          <w:sz w:val="22"/>
          <w:szCs w:val="22"/>
        </w:rPr>
        <w:t>;</w:t>
      </w:r>
    </w:p>
    <w:p w14:paraId="409FFEB7" w14:textId="18B21C79"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3581</w:t>
      </w:r>
      <w:r w:rsidRPr="004C0B49">
        <w:rPr>
          <w:rFonts w:ascii="Averta" w:hAnsi="Averta" w:cs="Tahoma"/>
          <w:sz w:val="22"/>
          <w:szCs w:val="22"/>
        </w:rPr>
        <w:tab/>
      </w:r>
      <w:proofErr w:type="gramStart"/>
      <w:r w:rsidRPr="004C0B49">
        <w:rPr>
          <w:rFonts w:ascii="Averta" w:hAnsi="Averta" w:cs="Tahoma"/>
          <w:sz w:val="22"/>
          <w:szCs w:val="22"/>
        </w:rPr>
        <w:t>Servicios</w:t>
      </w:r>
      <w:proofErr w:type="gramEnd"/>
      <w:r w:rsidRPr="004C0B49">
        <w:rPr>
          <w:rFonts w:ascii="Averta" w:hAnsi="Averta" w:cs="Tahoma"/>
          <w:sz w:val="22"/>
          <w:szCs w:val="22"/>
        </w:rPr>
        <w:t xml:space="preserve"> de</w:t>
      </w:r>
      <w:r w:rsidRPr="00602A2B">
        <w:rPr>
          <w:rFonts w:ascii="Averta" w:hAnsi="Averta" w:cs="Tahoma"/>
          <w:color w:val="FF0000"/>
          <w:sz w:val="22"/>
          <w:szCs w:val="22"/>
        </w:rPr>
        <w:t xml:space="preserve"> </w:t>
      </w:r>
      <w:r w:rsidRPr="004C0B49">
        <w:rPr>
          <w:rFonts w:ascii="Averta" w:hAnsi="Averta" w:cs="Tahoma"/>
          <w:sz w:val="22"/>
          <w:szCs w:val="22"/>
        </w:rPr>
        <w:t>limpieza y manejo de desechos</w:t>
      </w:r>
      <w:r w:rsidR="00323082" w:rsidRPr="004C0B49">
        <w:rPr>
          <w:rFonts w:ascii="Averta" w:hAnsi="Averta" w:cs="Tahoma"/>
          <w:sz w:val="22"/>
          <w:szCs w:val="22"/>
        </w:rPr>
        <w:t>;</w:t>
      </w:r>
    </w:p>
    <w:p w14:paraId="54FB8F51" w14:textId="336CF646" w:rsidR="00F54800" w:rsidRPr="004C0B49" w:rsidRDefault="00F54800" w:rsidP="0011258E">
      <w:pPr>
        <w:ind w:left="993" w:right="190" w:hanging="993"/>
        <w:jc w:val="both"/>
        <w:rPr>
          <w:rFonts w:ascii="Averta" w:hAnsi="Averta" w:cs="Tahoma"/>
          <w:sz w:val="22"/>
          <w:szCs w:val="22"/>
        </w:rPr>
      </w:pPr>
      <w:r w:rsidRPr="004C0B49">
        <w:rPr>
          <w:rFonts w:ascii="Averta" w:hAnsi="Averta" w:cs="Tahoma"/>
          <w:sz w:val="22"/>
          <w:szCs w:val="22"/>
        </w:rPr>
        <w:t>3661</w:t>
      </w:r>
      <w:r w:rsidRPr="004C0B49">
        <w:rPr>
          <w:rFonts w:ascii="Averta" w:hAnsi="Averta" w:cs="Tahoma"/>
          <w:sz w:val="22"/>
          <w:szCs w:val="22"/>
        </w:rPr>
        <w:tab/>
        <w:t>Servicio de creación y difusión de contenido exclusivamente a través de internet</w:t>
      </w:r>
      <w:r w:rsidR="00323082" w:rsidRPr="004C0B49">
        <w:rPr>
          <w:rFonts w:ascii="Averta" w:hAnsi="Averta" w:cs="Tahoma"/>
          <w:sz w:val="22"/>
          <w:szCs w:val="22"/>
        </w:rPr>
        <w:t>;</w:t>
      </w:r>
      <w:r w:rsidR="00503063" w:rsidRPr="004C0B49">
        <w:rPr>
          <w:rFonts w:ascii="Averta" w:hAnsi="Averta" w:cs="Tahoma"/>
          <w:sz w:val="22"/>
          <w:szCs w:val="22"/>
        </w:rPr>
        <w:t xml:space="preserve"> y</w:t>
      </w:r>
    </w:p>
    <w:p w14:paraId="4C1CCEE2" w14:textId="59F5C3E4" w:rsidR="00F54800" w:rsidRPr="004C0B49" w:rsidRDefault="00F54800" w:rsidP="0011258E">
      <w:pPr>
        <w:tabs>
          <w:tab w:val="left" w:pos="1560"/>
        </w:tabs>
        <w:ind w:left="993" w:right="190" w:hanging="993"/>
        <w:rPr>
          <w:rFonts w:ascii="Averta" w:hAnsi="Averta" w:cs="Tahoma"/>
          <w:sz w:val="22"/>
          <w:szCs w:val="22"/>
        </w:rPr>
      </w:pPr>
      <w:r w:rsidRPr="004C0B49">
        <w:rPr>
          <w:rFonts w:ascii="Averta" w:hAnsi="Averta" w:cs="Tahoma"/>
          <w:sz w:val="22"/>
          <w:szCs w:val="22"/>
        </w:rPr>
        <w:t>3921</w:t>
      </w:r>
      <w:r w:rsidRPr="004C0B49">
        <w:rPr>
          <w:rFonts w:ascii="Averta" w:hAnsi="Averta" w:cs="Tahoma"/>
          <w:sz w:val="22"/>
          <w:szCs w:val="22"/>
        </w:rPr>
        <w:tab/>
        <w:t>Impuestos y derechos</w:t>
      </w:r>
      <w:r w:rsidR="00323082" w:rsidRPr="004C0B49">
        <w:rPr>
          <w:rFonts w:ascii="Averta" w:hAnsi="Averta" w:cs="Tahoma"/>
          <w:sz w:val="22"/>
          <w:szCs w:val="22"/>
        </w:rPr>
        <w:t>.</w:t>
      </w:r>
      <w:r w:rsidRPr="004C0B49">
        <w:rPr>
          <w:rFonts w:ascii="Averta" w:hAnsi="Averta" w:cs="Tahoma"/>
          <w:sz w:val="22"/>
          <w:szCs w:val="22"/>
        </w:rPr>
        <w:t xml:space="preserve"> </w:t>
      </w:r>
    </w:p>
    <w:p w14:paraId="08399151" w14:textId="77777777" w:rsidR="00F54800" w:rsidRPr="004C0B49" w:rsidRDefault="00F54800" w:rsidP="0011258E">
      <w:pPr>
        <w:ind w:left="1560" w:right="190" w:hanging="709"/>
        <w:jc w:val="both"/>
        <w:rPr>
          <w:rFonts w:ascii="Averta" w:hAnsi="Averta" w:cs="Tahoma"/>
          <w:sz w:val="22"/>
          <w:szCs w:val="22"/>
        </w:rPr>
      </w:pPr>
    </w:p>
    <w:p w14:paraId="23888268" w14:textId="03F861D9" w:rsidR="00F54800" w:rsidRPr="004C0B49" w:rsidRDefault="00F54800" w:rsidP="0011258E">
      <w:pPr>
        <w:ind w:right="190"/>
        <w:jc w:val="both"/>
        <w:rPr>
          <w:rFonts w:ascii="Averta" w:hAnsi="Averta" w:cs="Tahoma"/>
          <w:sz w:val="22"/>
          <w:szCs w:val="22"/>
        </w:rPr>
      </w:pPr>
      <w:r w:rsidRPr="004C0B49">
        <w:rPr>
          <w:rFonts w:ascii="Averta" w:hAnsi="Averta" w:cs="Tahoma"/>
          <w:sz w:val="22"/>
          <w:szCs w:val="22"/>
        </w:rPr>
        <w:t xml:space="preserve">Los recursos autorizados a las partidas centralizadas serán irreductibles, salvo previa autorización de la </w:t>
      </w:r>
      <w:r w:rsidR="00A046B2" w:rsidRPr="004C0B49">
        <w:rPr>
          <w:rFonts w:ascii="Averta" w:hAnsi="Averta" w:cs="Tahoma"/>
          <w:spacing w:val="-4"/>
          <w:sz w:val="22"/>
          <w:szCs w:val="22"/>
        </w:rPr>
        <w:t>SAFIN</w:t>
      </w:r>
      <w:r w:rsidRPr="004C0B49">
        <w:rPr>
          <w:rFonts w:ascii="Averta" w:hAnsi="Averta" w:cs="Tahoma"/>
          <w:sz w:val="22"/>
          <w:szCs w:val="22"/>
        </w:rPr>
        <w:t xml:space="preserve">. </w:t>
      </w:r>
    </w:p>
    <w:p w14:paraId="46FF892D" w14:textId="77777777" w:rsidR="00F54800" w:rsidRPr="004C0B49" w:rsidRDefault="00F54800" w:rsidP="00AB77EE">
      <w:pPr>
        <w:ind w:left="1" w:right="49"/>
        <w:jc w:val="both"/>
        <w:rPr>
          <w:rFonts w:ascii="Averta" w:hAnsi="Averta" w:cs="Tahoma"/>
          <w:sz w:val="22"/>
          <w:szCs w:val="22"/>
        </w:rPr>
      </w:pPr>
    </w:p>
    <w:p w14:paraId="543E626E" w14:textId="73553948" w:rsidR="00F54800" w:rsidRDefault="00F54800" w:rsidP="00F3210F">
      <w:pPr>
        <w:ind w:right="190"/>
        <w:jc w:val="both"/>
        <w:rPr>
          <w:rFonts w:ascii="Averta" w:hAnsi="Averta" w:cs="Tahoma"/>
          <w:sz w:val="22"/>
          <w:szCs w:val="22"/>
        </w:rPr>
      </w:pPr>
      <w:r w:rsidRPr="00A0736C">
        <w:rPr>
          <w:rFonts w:ascii="Averta" w:hAnsi="Averta" w:cs="Tahoma"/>
          <w:color w:val="000000" w:themeColor="text1"/>
          <w:sz w:val="22"/>
          <w:szCs w:val="22"/>
        </w:rPr>
        <w:t xml:space="preserve">Será </w:t>
      </w:r>
      <w:r w:rsidR="00C23816" w:rsidRPr="00A0736C">
        <w:rPr>
          <w:rFonts w:ascii="Averta" w:hAnsi="Averta" w:cs="Tahoma"/>
          <w:color w:val="000000" w:themeColor="text1"/>
          <w:sz w:val="22"/>
          <w:szCs w:val="22"/>
        </w:rPr>
        <w:t>responsabilidad de los Coordinadores Administrativo</w:t>
      </w:r>
      <w:r w:rsidR="00BE0095" w:rsidRPr="00A0736C">
        <w:rPr>
          <w:rFonts w:ascii="Averta" w:hAnsi="Averta" w:cs="Tahoma"/>
          <w:color w:val="000000" w:themeColor="text1"/>
          <w:sz w:val="22"/>
          <w:szCs w:val="22"/>
        </w:rPr>
        <w:t>s</w:t>
      </w:r>
      <w:r w:rsidR="00614755" w:rsidRPr="00A0736C">
        <w:rPr>
          <w:rFonts w:ascii="Averta" w:hAnsi="Averta" w:cs="Tahoma"/>
          <w:color w:val="000000" w:themeColor="text1"/>
          <w:sz w:val="22"/>
          <w:szCs w:val="22"/>
        </w:rPr>
        <w:t xml:space="preserve"> </w:t>
      </w:r>
      <w:r w:rsidR="00C46DCF" w:rsidRPr="00A0736C">
        <w:rPr>
          <w:rFonts w:ascii="Averta" w:hAnsi="Averta" w:cs="Tahoma"/>
          <w:color w:val="000000" w:themeColor="text1"/>
          <w:sz w:val="22"/>
          <w:szCs w:val="22"/>
        </w:rPr>
        <w:t xml:space="preserve">o sus similares </w:t>
      </w:r>
      <w:r w:rsidRPr="00A0736C">
        <w:rPr>
          <w:rFonts w:ascii="Averta" w:hAnsi="Averta" w:cs="Tahoma"/>
          <w:color w:val="000000" w:themeColor="text1"/>
          <w:sz w:val="22"/>
          <w:szCs w:val="22"/>
        </w:rPr>
        <w:t xml:space="preserve">realizar ante la </w:t>
      </w:r>
      <w:r w:rsidR="000D24B3" w:rsidRPr="00A0736C">
        <w:rPr>
          <w:rFonts w:ascii="Averta" w:hAnsi="Averta" w:cs="Tahoma"/>
          <w:color w:val="000000" w:themeColor="text1"/>
          <w:sz w:val="22"/>
          <w:szCs w:val="22"/>
        </w:rPr>
        <w:t xml:space="preserve">SAFIN </w:t>
      </w:r>
      <w:r w:rsidRPr="00A0736C">
        <w:rPr>
          <w:rFonts w:ascii="Averta" w:hAnsi="Averta" w:cs="Tahoma"/>
          <w:color w:val="000000" w:themeColor="text1"/>
          <w:sz w:val="22"/>
          <w:szCs w:val="22"/>
        </w:rPr>
        <w:t xml:space="preserve">el trámite respectivo, relativo a la entrega de facturas para el pago a proveedores generados durante la primera semana del mes de diciembre de cada año con motivo del cierre del ejercicio fiscal vigente. La documentación que se </w:t>
      </w:r>
      <w:r w:rsidR="00C46DCF" w:rsidRPr="00A0736C">
        <w:rPr>
          <w:rFonts w:ascii="Averta" w:hAnsi="Averta" w:cs="Tahoma"/>
          <w:color w:val="000000" w:themeColor="text1"/>
          <w:sz w:val="22"/>
          <w:szCs w:val="22"/>
        </w:rPr>
        <w:t>reciba</w:t>
      </w:r>
      <w:r w:rsidR="00FE664F"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a partir del mes de enero del año siguiente, será aplicada con cargo al presupuesto </w:t>
      </w:r>
      <w:r w:rsidRPr="004C0B49">
        <w:rPr>
          <w:rFonts w:ascii="Averta" w:hAnsi="Averta" w:cs="Tahoma"/>
          <w:sz w:val="22"/>
          <w:szCs w:val="22"/>
        </w:rPr>
        <w:t xml:space="preserve">autorizado para el ejercicio fiscal vigente. </w:t>
      </w:r>
    </w:p>
    <w:p w14:paraId="572C9CB6" w14:textId="77777777" w:rsidR="00CE4D86" w:rsidRPr="004C0B49" w:rsidRDefault="00CE4D86" w:rsidP="00F3210F">
      <w:pPr>
        <w:ind w:right="190"/>
        <w:jc w:val="both"/>
        <w:rPr>
          <w:rFonts w:ascii="Averta" w:hAnsi="Averta" w:cs="Tahoma"/>
          <w:sz w:val="22"/>
          <w:szCs w:val="22"/>
        </w:rPr>
      </w:pPr>
    </w:p>
    <w:p w14:paraId="23A91BE9" w14:textId="2047D834" w:rsidR="00F54800" w:rsidRPr="004C0B49" w:rsidRDefault="00F54800" w:rsidP="00F3210F">
      <w:pPr>
        <w:ind w:left="1" w:right="190"/>
        <w:jc w:val="both"/>
        <w:rPr>
          <w:rFonts w:ascii="Averta" w:hAnsi="Averta" w:cs="Tahoma"/>
          <w:sz w:val="22"/>
          <w:szCs w:val="22"/>
        </w:rPr>
      </w:pPr>
      <w:r w:rsidRPr="004C0B49">
        <w:rPr>
          <w:rFonts w:ascii="Averta" w:hAnsi="Averta" w:cs="Tahoma"/>
          <w:sz w:val="22"/>
          <w:szCs w:val="22"/>
        </w:rPr>
        <w:t xml:space="preserve">En el caso de programas con normatividad federal se </w:t>
      </w:r>
      <w:r w:rsidR="00FE664F" w:rsidRPr="004C0B49">
        <w:rPr>
          <w:rFonts w:ascii="Averta" w:hAnsi="Averta" w:cs="Tahoma"/>
          <w:sz w:val="22"/>
          <w:szCs w:val="22"/>
        </w:rPr>
        <w:t>recibirá</w:t>
      </w:r>
      <w:r w:rsidRPr="004C0B49">
        <w:rPr>
          <w:rFonts w:ascii="Averta" w:hAnsi="Averta" w:cs="Tahoma"/>
          <w:sz w:val="22"/>
          <w:szCs w:val="22"/>
        </w:rPr>
        <w:t xml:space="preserve"> en las fechas que notifique en su oportunidad la </w:t>
      </w:r>
      <w:r w:rsidR="008D608D" w:rsidRPr="004C0B49">
        <w:rPr>
          <w:rFonts w:ascii="Averta" w:hAnsi="Averta" w:cs="Tahoma"/>
          <w:spacing w:val="-4"/>
          <w:sz w:val="22"/>
          <w:szCs w:val="22"/>
        </w:rPr>
        <w:t>SAFIN</w:t>
      </w:r>
      <w:r w:rsidRPr="004C0B49">
        <w:rPr>
          <w:rFonts w:ascii="Averta" w:hAnsi="Averta" w:cs="Tahoma"/>
          <w:sz w:val="22"/>
          <w:szCs w:val="22"/>
        </w:rPr>
        <w:t>.</w:t>
      </w:r>
    </w:p>
    <w:p w14:paraId="29A07BCF" w14:textId="77777777" w:rsidR="00F54800" w:rsidRPr="004C0B49" w:rsidRDefault="00F54800" w:rsidP="00F3210F">
      <w:pPr>
        <w:ind w:left="1" w:right="190"/>
        <w:jc w:val="both"/>
        <w:rPr>
          <w:rFonts w:ascii="Averta" w:hAnsi="Averta" w:cs="Tahoma"/>
          <w:sz w:val="22"/>
          <w:szCs w:val="22"/>
        </w:rPr>
      </w:pPr>
    </w:p>
    <w:p w14:paraId="0CBA7697" w14:textId="706E27CC" w:rsidR="00F54800" w:rsidRPr="004C0B49" w:rsidRDefault="00F54800" w:rsidP="00F3210F">
      <w:pPr>
        <w:overflowPunct w:val="0"/>
        <w:autoSpaceDE w:val="0"/>
        <w:autoSpaceDN w:val="0"/>
        <w:adjustRightInd w:val="0"/>
        <w:ind w:right="190"/>
        <w:jc w:val="both"/>
        <w:textAlignment w:val="baseline"/>
        <w:rPr>
          <w:rFonts w:ascii="Averta" w:hAnsi="Averta" w:cs="Tahoma"/>
          <w:sz w:val="22"/>
          <w:szCs w:val="22"/>
        </w:rPr>
      </w:pPr>
      <w:r w:rsidRPr="004C0B49">
        <w:rPr>
          <w:rFonts w:ascii="Averta" w:hAnsi="Averta" w:cs="Tahoma"/>
          <w:sz w:val="22"/>
          <w:szCs w:val="22"/>
        </w:rPr>
        <w:t xml:space="preserve">Las ministraciones de recursos a </w:t>
      </w:r>
      <w:r w:rsidR="0019025B" w:rsidRPr="004C0B49">
        <w:rPr>
          <w:rFonts w:ascii="Averta" w:hAnsi="Averta" w:cs="Tahoma"/>
          <w:spacing w:val="-4"/>
          <w:sz w:val="22"/>
          <w:szCs w:val="22"/>
        </w:rPr>
        <w:t xml:space="preserve">los </w:t>
      </w:r>
      <w:r w:rsidR="00561EDB" w:rsidRPr="00BA0D29">
        <w:rPr>
          <w:rFonts w:ascii="Averta" w:hAnsi="Averta" w:cs="Tahoma"/>
          <w:spacing w:val="-4"/>
          <w:sz w:val="22"/>
          <w:szCs w:val="22"/>
        </w:rPr>
        <w:t>E</w:t>
      </w:r>
      <w:r w:rsidR="004A3483" w:rsidRPr="00BA0D29">
        <w:rPr>
          <w:rFonts w:ascii="Averta" w:hAnsi="Averta" w:cs="Tahoma"/>
          <w:spacing w:val="-4"/>
          <w:sz w:val="22"/>
          <w:szCs w:val="22"/>
        </w:rPr>
        <w:t>nt</w:t>
      </w:r>
      <w:r w:rsidR="00561EDB" w:rsidRPr="00BA0D29">
        <w:rPr>
          <w:rFonts w:ascii="Averta" w:hAnsi="Averta" w:cs="Tahoma"/>
          <w:spacing w:val="-4"/>
          <w:sz w:val="22"/>
          <w:szCs w:val="22"/>
        </w:rPr>
        <w:t>es P</w:t>
      </w:r>
      <w:r w:rsidR="004A3483" w:rsidRPr="00BA0D29">
        <w:rPr>
          <w:rFonts w:ascii="Averta" w:hAnsi="Averta" w:cs="Tahoma"/>
          <w:spacing w:val="-4"/>
          <w:sz w:val="22"/>
          <w:szCs w:val="22"/>
        </w:rPr>
        <w:t>úblicos</w:t>
      </w:r>
      <w:r w:rsidR="0019025B" w:rsidRPr="004C0B49">
        <w:rPr>
          <w:rFonts w:ascii="Averta" w:hAnsi="Averta" w:cs="Tahoma"/>
          <w:spacing w:val="-4"/>
          <w:sz w:val="22"/>
          <w:szCs w:val="22"/>
        </w:rPr>
        <w:t xml:space="preserve">, </w:t>
      </w:r>
      <w:r w:rsidRPr="004C0B49">
        <w:rPr>
          <w:rFonts w:ascii="Averta" w:hAnsi="Averta" w:cs="Tahoma"/>
          <w:sz w:val="22"/>
          <w:szCs w:val="22"/>
        </w:rPr>
        <w:t xml:space="preserve">serán </w:t>
      </w:r>
      <w:r w:rsidRPr="004C0B49">
        <w:rPr>
          <w:rFonts w:ascii="Averta" w:hAnsi="Averta" w:cs="Tahoma"/>
          <w:b/>
          <w:sz w:val="22"/>
          <w:szCs w:val="22"/>
        </w:rPr>
        <w:t>autorizadas, modificadas</w:t>
      </w:r>
      <w:r w:rsidR="005F4627" w:rsidRPr="004C0B49">
        <w:rPr>
          <w:rFonts w:ascii="Averta" w:hAnsi="Averta" w:cs="Tahoma"/>
          <w:b/>
          <w:sz w:val="22"/>
          <w:szCs w:val="22"/>
        </w:rPr>
        <w:t>, reducidas</w:t>
      </w:r>
      <w:r w:rsidRPr="004C0B49">
        <w:rPr>
          <w:rFonts w:ascii="Averta" w:hAnsi="Averta" w:cs="Tahoma"/>
          <w:b/>
          <w:sz w:val="22"/>
          <w:szCs w:val="22"/>
        </w:rPr>
        <w:t xml:space="preserve"> o canceladas</w:t>
      </w:r>
      <w:r w:rsidRPr="004C0B49">
        <w:rPr>
          <w:rFonts w:ascii="Averta" w:hAnsi="Averta" w:cs="Tahoma"/>
          <w:sz w:val="22"/>
          <w:szCs w:val="22"/>
        </w:rPr>
        <w:t xml:space="preserve"> por la </w:t>
      </w:r>
      <w:r w:rsidR="00A046B2" w:rsidRPr="004C0B49">
        <w:rPr>
          <w:rFonts w:ascii="Averta" w:hAnsi="Averta" w:cs="Tahoma"/>
          <w:spacing w:val="-4"/>
          <w:sz w:val="22"/>
          <w:szCs w:val="22"/>
        </w:rPr>
        <w:t>SAFIN</w:t>
      </w:r>
      <w:r w:rsidRPr="004C0B49">
        <w:rPr>
          <w:rFonts w:ascii="Averta" w:hAnsi="Averta" w:cs="Tahoma"/>
          <w:sz w:val="22"/>
          <w:szCs w:val="22"/>
        </w:rPr>
        <w:t>, de</w:t>
      </w:r>
      <w:r w:rsidR="005F4627" w:rsidRPr="004C0B49">
        <w:rPr>
          <w:rFonts w:ascii="Averta" w:hAnsi="Averta" w:cs="Tahoma"/>
          <w:sz w:val="22"/>
          <w:szCs w:val="22"/>
        </w:rPr>
        <w:t xml:space="preserve"> </w:t>
      </w:r>
      <w:r w:rsidR="0069784C" w:rsidRPr="004C0B49">
        <w:rPr>
          <w:rFonts w:ascii="Averta" w:hAnsi="Averta" w:cs="Tahoma"/>
          <w:sz w:val="22"/>
          <w:szCs w:val="22"/>
        </w:rPr>
        <w:t>conformidad con</w:t>
      </w:r>
      <w:r w:rsidRPr="004C0B49">
        <w:rPr>
          <w:rFonts w:ascii="Averta" w:hAnsi="Averta" w:cs="Tahoma"/>
          <w:sz w:val="22"/>
          <w:szCs w:val="22"/>
        </w:rPr>
        <w:t xml:space="preserve"> la naturaleza de los </w:t>
      </w:r>
      <w:r w:rsidR="0069784C" w:rsidRPr="004C0B49">
        <w:rPr>
          <w:rFonts w:ascii="Averta" w:hAnsi="Averta" w:cs="Tahoma"/>
          <w:sz w:val="22"/>
          <w:szCs w:val="22"/>
        </w:rPr>
        <w:t xml:space="preserve">programas, </w:t>
      </w:r>
      <w:r w:rsidR="0069784C" w:rsidRPr="004C0B49">
        <w:rPr>
          <w:rFonts w:ascii="Averta" w:hAnsi="Averta" w:cs="Tahoma"/>
          <w:sz w:val="22"/>
          <w:szCs w:val="22"/>
        </w:rPr>
        <w:lastRenderedPageBreak/>
        <w:t>metas</w:t>
      </w:r>
      <w:r w:rsidR="005F4627" w:rsidRPr="004C0B49">
        <w:rPr>
          <w:rFonts w:ascii="Averta" w:hAnsi="Averta" w:cs="Tahoma"/>
          <w:sz w:val="22"/>
          <w:szCs w:val="22"/>
        </w:rPr>
        <w:t xml:space="preserve"> correspondientes y necesidades del servicio público.</w:t>
      </w:r>
      <w:r w:rsidRPr="004C0B49">
        <w:rPr>
          <w:rFonts w:ascii="Averta" w:hAnsi="Averta" w:cs="Tahoma"/>
          <w:sz w:val="22"/>
          <w:szCs w:val="22"/>
        </w:rPr>
        <w:t xml:space="preserve"> Se podrá reservar la autorización y revocar las autorizaciones ya emitidas, cuando:</w:t>
      </w:r>
    </w:p>
    <w:p w14:paraId="1C24D8A3" w14:textId="77777777" w:rsidR="00997907" w:rsidRPr="004C0B49" w:rsidRDefault="00997907" w:rsidP="00F3210F">
      <w:pPr>
        <w:overflowPunct w:val="0"/>
        <w:autoSpaceDE w:val="0"/>
        <w:autoSpaceDN w:val="0"/>
        <w:adjustRightInd w:val="0"/>
        <w:ind w:right="190"/>
        <w:jc w:val="both"/>
        <w:textAlignment w:val="baseline"/>
        <w:rPr>
          <w:rFonts w:ascii="Averta" w:hAnsi="Averta" w:cs="Tahoma"/>
          <w:sz w:val="22"/>
          <w:szCs w:val="22"/>
        </w:rPr>
      </w:pPr>
    </w:p>
    <w:p w14:paraId="68642FC8" w14:textId="53600EB5" w:rsidR="00F54800" w:rsidRPr="004C0B49" w:rsidRDefault="00F54800" w:rsidP="00CE17F0">
      <w:pPr>
        <w:pStyle w:val="Prrafodelista"/>
        <w:numPr>
          <w:ilvl w:val="0"/>
          <w:numId w:val="29"/>
        </w:numPr>
        <w:overflowPunct w:val="0"/>
        <w:autoSpaceDE w:val="0"/>
        <w:autoSpaceDN w:val="0"/>
        <w:adjustRightInd w:val="0"/>
        <w:ind w:left="426" w:right="190" w:hanging="426"/>
        <w:jc w:val="both"/>
        <w:textAlignment w:val="baseline"/>
        <w:rPr>
          <w:rFonts w:ascii="Averta" w:hAnsi="Averta" w:cs="Tahoma"/>
          <w:sz w:val="22"/>
          <w:szCs w:val="22"/>
        </w:rPr>
      </w:pPr>
      <w:r w:rsidRPr="004C0B49">
        <w:rPr>
          <w:rFonts w:ascii="Averta" w:hAnsi="Averta" w:cs="Tahoma"/>
          <w:sz w:val="22"/>
          <w:szCs w:val="22"/>
        </w:rPr>
        <w:t xml:space="preserve">No envíen la información que les sea requerida, en relación de sus programas y presupuestos; </w:t>
      </w:r>
    </w:p>
    <w:p w14:paraId="6689FCF2" w14:textId="77777777" w:rsidR="00F54800" w:rsidRPr="004C0B49" w:rsidRDefault="00F54800" w:rsidP="00CE17F0">
      <w:pPr>
        <w:pStyle w:val="Prrafodelista"/>
        <w:numPr>
          <w:ilvl w:val="0"/>
          <w:numId w:val="29"/>
        </w:numPr>
        <w:overflowPunct w:val="0"/>
        <w:autoSpaceDE w:val="0"/>
        <w:autoSpaceDN w:val="0"/>
        <w:adjustRightInd w:val="0"/>
        <w:ind w:left="426" w:right="190" w:hanging="426"/>
        <w:jc w:val="both"/>
        <w:textAlignment w:val="baseline"/>
        <w:rPr>
          <w:rFonts w:ascii="Averta" w:hAnsi="Averta" w:cs="Tahoma"/>
          <w:sz w:val="22"/>
          <w:szCs w:val="22"/>
        </w:rPr>
      </w:pPr>
      <w:r w:rsidRPr="004C0B49">
        <w:rPr>
          <w:rFonts w:ascii="Averta" w:hAnsi="Averta" w:cs="Tahoma"/>
          <w:sz w:val="22"/>
          <w:szCs w:val="22"/>
        </w:rPr>
        <w:t xml:space="preserve">Del análisis del ejercicio de sus presupuestos y en el desarrollo de sus programas, resulte que no cumplen con las metas de los programas aprobados o bien se detecten irregularidades en su ejecución o en la aplicación de los recursos correspondientes; </w:t>
      </w:r>
    </w:p>
    <w:p w14:paraId="2F60F85E" w14:textId="183F8FDF" w:rsidR="00F54800" w:rsidRPr="004C0B49" w:rsidRDefault="00F54800" w:rsidP="00CE17F0">
      <w:pPr>
        <w:pStyle w:val="Prrafodelista"/>
        <w:numPr>
          <w:ilvl w:val="0"/>
          <w:numId w:val="29"/>
        </w:numPr>
        <w:overflowPunct w:val="0"/>
        <w:autoSpaceDE w:val="0"/>
        <w:autoSpaceDN w:val="0"/>
        <w:adjustRightInd w:val="0"/>
        <w:ind w:left="426" w:right="190" w:hanging="426"/>
        <w:jc w:val="both"/>
        <w:textAlignment w:val="baseline"/>
        <w:rPr>
          <w:rFonts w:ascii="Averta" w:hAnsi="Averta" w:cs="Tahoma"/>
          <w:sz w:val="22"/>
          <w:szCs w:val="22"/>
        </w:rPr>
      </w:pPr>
      <w:r w:rsidRPr="004C0B49">
        <w:rPr>
          <w:rFonts w:ascii="Averta" w:hAnsi="Averta" w:cs="Tahoma"/>
          <w:sz w:val="22"/>
          <w:szCs w:val="22"/>
        </w:rPr>
        <w:t xml:space="preserve">En el manejo de sus disponibilidades financieras, no cumplan con las normas que emita la </w:t>
      </w:r>
      <w:r w:rsidR="00A046B2" w:rsidRPr="004C0B49">
        <w:rPr>
          <w:rFonts w:ascii="Averta" w:hAnsi="Averta" w:cs="Tahoma"/>
          <w:spacing w:val="-4"/>
          <w:sz w:val="22"/>
          <w:szCs w:val="22"/>
        </w:rPr>
        <w:t>SAFIN</w:t>
      </w:r>
      <w:r w:rsidRPr="004C0B49">
        <w:rPr>
          <w:rFonts w:ascii="Averta" w:hAnsi="Averta" w:cs="Tahoma"/>
          <w:sz w:val="22"/>
          <w:szCs w:val="22"/>
        </w:rPr>
        <w:t>; y</w:t>
      </w:r>
    </w:p>
    <w:p w14:paraId="67213A4E" w14:textId="1A9B4BF0" w:rsidR="00B20F9E" w:rsidRPr="004C0B49" w:rsidRDefault="00F54800" w:rsidP="00CE17F0">
      <w:pPr>
        <w:pStyle w:val="Prrafodelista"/>
        <w:numPr>
          <w:ilvl w:val="0"/>
          <w:numId w:val="29"/>
        </w:numPr>
        <w:overflowPunct w:val="0"/>
        <w:autoSpaceDE w:val="0"/>
        <w:autoSpaceDN w:val="0"/>
        <w:adjustRightInd w:val="0"/>
        <w:spacing w:after="200" w:line="276" w:lineRule="auto"/>
        <w:ind w:left="426" w:right="190" w:hanging="426"/>
        <w:jc w:val="both"/>
        <w:textAlignment w:val="baseline"/>
        <w:rPr>
          <w:rFonts w:ascii="Averta" w:hAnsi="Averta" w:cs="Tahoma"/>
          <w:sz w:val="22"/>
          <w:szCs w:val="22"/>
        </w:rPr>
      </w:pPr>
      <w:r w:rsidRPr="004C0B49">
        <w:rPr>
          <w:rFonts w:ascii="Averta" w:hAnsi="Averta" w:cs="Tahoma"/>
          <w:sz w:val="22"/>
          <w:szCs w:val="22"/>
        </w:rPr>
        <w:t>En general, no ejerzan sus presupuestos de conformidad con las disposiciones aplicables</w:t>
      </w:r>
      <w:r w:rsidR="005F4627" w:rsidRPr="004C0B49">
        <w:rPr>
          <w:rFonts w:ascii="Averta" w:hAnsi="Averta" w:cs="Tahoma"/>
          <w:sz w:val="22"/>
          <w:szCs w:val="22"/>
        </w:rPr>
        <w:t>.</w:t>
      </w:r>
      <w:r w:rsidRPr="004C0B49">
        <w:rPr>
          <w:rFonts w:ascii="Averta" w:hAnsi="Averta" w:cs="Tahoma"/>
          <w:sz w:val="22"/>
          <w:szCs w:val="22"/>
        </w:rPr>
        <w:t xml:space="preserve"> </w:t>
      </w:r>
    </w:p>
    <w:p w14:paraId="160768A3" w14:textId="3C310412" w:rsidR="0058190C" w:rsidRPr="004C0B49" w:rsidRDefault="005437AF" w:rsidP="00DF3643">
      <w:pPr>
        <w:pStyle w:val="Ttulo1"/>
        <w:spacing w:before="240"/>
        <w:ind w:right="193"/>
        <w:jc w:val="both"/>
        <w:rPr>
          <w:rFonts w:ascii="Averta" w:eastAsia="Times New Roman" w:hAnsi="Averta" w:cs="Tahoma"/>
          <w:bCs w:val="0"/>
          <w:color w:val="auto"/>
          <w:sz w:val="22"/>
          <w:szCs w:val="22"/>
          <w:lang w:eastAsia="es-ES"/>
        </w:rPr>
      </w:pPr>
      <w:r w:rsidRPr="004C0B49">
        <w:rPr>
          <w:rFonts w:ascii="Averta" w:hAnsi="Averta"/>
          <w:color w:val="auto"/>
          <w:sz w:val="22"/>
          <w:szCs w:val="22"/>
        </w:rPr>
        <w:t>2.</w:t>
      </w:r>
      <w:r w:rsidR="00CE4D86" w:rsidRPr="00A0736C">
        <w:rPr>
          <w:rFonts w:ascii="Averta" w:hAnsi="Averta"/>
          <w:color w:val="000000" w:themeColor="text1"/>
          <w:sz w:val="22"/>
          <w:szCs w:val="22"/>
        </w:rPr>
        <w:t>17</w:t>
      </w:r>
      <w:r w:rsidR="00997907" w:rsidRPr="00A0736C">
        <w:rPr>
          <w:rFonts w:ascii="Averta" w:hAnsi="Averta"/>
          <w:color w:val="000000" w:themeColor="text1"/>
          <w:sz w:val="22"/>
          <w:szCs w:val="22"/>
        </w:rPr>
        <w:t>.</w:t>
      </w:r>
      <w:r w:rsidR="00997907" w:rsidRPr="00A0736C">
        <w:rPr>
          <w:rFonts w:ascii="Averta" w:hAnsi="Averta"/>
          <w:color w:val="000000" w:themeColor="text1"/>
          <w:sz w:val="22"/>
          <w:szCs w:val="22"/>
        </w:rPr>
        <w:tab/>
      </w:r>
      <w:r w:rsidR="00B97FB1" w:rsidRPr="00A0736C">
        <w:rPr>
          <w:rFonts w:ascii="Averta" w:eastAsia="Times New Roman" w:hAnsi="Averta" w:cs="Tahoma"/>
          <w:bCs w:val="0"/>
          <w:color w:val="000000" w:themeColor="text1"/>
          <w:sz w:val="22"/>
          <w:szCs w:val="22"/>
          <w:lang w:eastAsia="es-ES"/>
        </w:rPr>
        <w:t xml:space="preserve">Requisitos </w:t>
      </w:r>
      <w:r w:rsidR="00B97FB1" w:rsidRPr="004C0B49">
        <w:rPr>
          <w:rFonts w:ascii="Averta" w:eastAsia="Times New Roman" w:hAnsi="Averta" w:cs="Tahoma"/>
          <w:bCs w:val="0"/>
          <w:color w:val="auto"/>
          <w:sz w:val="22"/>
          <w:szCs w:val="22"/>
          <w:lang w:eastAsia="es-ES"/>
        </w:rPr>
        <w:t>para la Recepción de Instancias Presupuestales para su Trámite de P</w:t>
      </w:r>
      <w:r w:rsidR="0058190C" w:rsidRPr="004C0B49">
        <w:rPr>
          <w:rFonts w:ascii="Averta" w:eastAsia="Times New Roman" w:hAnsi="Averta" w:cs="Tahoma"/>
          <w:bCs w:val="0"/>
          <w:color w:val="auto"/>
          <w:sz w:val="22"/>
          <w:szCs w:val="22"/>
          <w:lang w:eastAsia="es-ES"/>
        </w:rPr>
        <w:t>ago.</w:t>
      </w:r>
    </w:p>
    <w:p w14:paraId="219898EB" w14:textId="762F2BAF" w:rsidR="0058190C" w:rsidRPr="004C0B49" w:rsidRDefault="0058190C" w:rsidP="00F3210F">
      <w:pPr>
        <w:ind w:right="190"/>
        <w:jc w:val="both"/>
        <w:rPr>
          <w:rFonts w:ascii="Averta" w:hAnsi="Averta" w:cs="Tahoma"/>
          <w:sz w:val="22"/>
          <w:szCs w:val="22"/>
        </w:rPr>
      </w:pPr>
    </w:p>
    <w:p w14:paraId="48407A5F" w14:textId="24D7ACB0" w:rsidR="00D60E60" w:rsidRPr="004C0B49" w:rsidRDefault="00D60E60" w:rsidP="00D60E60">
      <w:pPr>
        <w:ind w:right="190"/>
        <w:jc w:val="both"/>
        <w:rPr>
          <w:rFonts w:ascii="Averta" w:hAnsi="Averta" w:cs="Tahoma"/>
          <w:sz w:val="22"/>
          <w:szCs w:val="22"/>
        </w:rPr>
      </w:pPr>
      <w:r w:rsidRPr="004C0B49">
        <w:rPr>
          <w:rFonts w:ascii="Averta" w:hAnsi="Averta" w:cs="Tahoma"/>
          <w:sz w:val="22"/>
          <w:szCs w:val="22"/>
        </w:rPr>
        <w:t xml:space="preserve">El Departamento de </w:t>
      </w:r>
      <w:r w:rsidRPr="00BA0D29">
        <w:rPr>
          <w:rFonts w:ascii="Averta" w:hAnsi="Averta" w:cs="Tahoma"/>
          <w:sz w:val="22"/>
          <w:szCs w:val="22"/>
        </w:rPr>
        <w:t>Contrarecibos adscrito a la Dirección General de Egresos</w:t>
      </w:r>
      <w:r w:rsidRPr="004C0B49">
        <w:rPr>
          <w:rFonts w:ascii="Averta" w:hAnsi="Averta" w:cs="Tahoma"/>
          <w:sz w:val="22"/>
          <w:szCs w:val="22"/>
        </w:rPr>
        <w:t>, solo procesara las instancias presupuestales que cuenten como mínimo con la siguiente documentación, esto para estar en po</w:t>
      </w:r>
      <w:r w:rsidR="00DE19E7">
        <w:rPr>
          <w:rFonts w:ascii="Averta" w:hAnsi="Averta" w:cs="Tahoma"/>
          <w:sz w:val="22"/>
          <w:szCs w:val="22"/>
        </w:rPr>
        <w:t>sibilidades de crear los contra</w:t>
      </w:r>
      <w:r w:rsidRPr="004C0B49">
        <w:rPr>
          <w:rFonts w:ascii="Averta" w:hAnsi="Averta" w:cs="Tahoma"/>
          <w:sz w:val="22"/>
          <w:szCs w:val="22"/>
        </w:rPr>
        <w:t>recibos correspondientes.</w:t>
      </w:r>
    </w:p>
    <w:p w14:paraId="6B02F68B" w14:textId="0A5C2B8F" w:rsidR="0058190C" w:rsidRPr="004C0B49" w:rsidRDefault="0058190C" w:rsidP="00D95FE2">
      <w:pPr>
        <w:ind w:right="190"/>
        <w:jc w:val="both"/>
        <w:rPr>
          <w:rFonts w:ascii="Averta" w:hAnsi="Averta" w:cs="Tahoma"/>
          <w:sz w:val="22"/>
          <w:szCs w:val="22"/>
        </w:rPr>
      </w:pPr>
    </w:p>
    <w:p w14:paraId="22CE1DD6" w14:textId="4CCC8453" w:rsidR="0058190C" w:rsidRPr="004C0B49" w:rsidRDefault="00DE7274" w:rsidP="0058190C">
      <w:pPr>
        <w:rPr>
          <w:rFonts w:ascii="Averta" w:hAnsi="Averta" w:cs="Tahoma"/>
          <w:sz w:val="22"/>
          <w:szCs w:val="22"/>
        </w:rPr>
      </w:pPr>
      <w:r w:rsidRPr="004C0B49">
        <w:rPr>
          <w:noProof/>
          <w:lang w:val="es-MX" w:eastAsia="es-MX"/>
        </w:rPr>
        <w:drawing>
          <wp:inline distT="0" distB="0" distL="0" distR="0" wp14:anchorId="5CFD3CA4" wp14:editId="573A67DF">
            <wp:extent cx="5657088" cy="3027506"/>
            <wp:effectExtent l="19050" t="19050" r="20320" b="209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86659" cy="3043331"/>
                    </a:xfrm>
                    <a:prstGeom prst="rect">
                      <a:avLst/>
                    </a:prstGeom>
                    <a:noFill/>
                    <a:ln>
                      <a:solidFill>
                        <a:srgbClr val="C00000"/>
                      </a:solidFill>
                    </a:ln>
                  </pic:spPr>
                </pic:pic>
              </a:graphicData>
            </a:graphic>
          </wp:inline>
        </w:drawing>
      </w:r>
    </w:p>
    <w:p w14:paraId="110E1B04" w14:textId="652F1F4C" w:rsidR="00CF7B60" w:rsidRPr="004C0B49" w:rsidRDefault="00CF7B60" w:rsidP="0058190C">
      <w:pPr>
        <w:rPr>
          <w:lang w:eastAsia="es-MX"/>
        </w:rPr>
      </w:pPr>
    </w:p>
    <w:p w14:paraId="20F3C080" w14:textId="77777777" w:rsidR="00D60E60" w:rsidRPr="004C0B49" w:rsidRDefault="00D60E60" w:rsidP="00D60E60">
      <w:pPr>
        <w:ind w:right="190"/>
        <w:jc w:val="both"/>
        <w:rPr>
          <w:rFonts w:ascii="Averta" w:hAnsi="Averta" w:cs="Tahoma"/>
          <w:sz w:val="22"/>
          <w:szCs w:val="22"/>
        </w:rPr>
      </w:pPr>
      <w:r w:rsidRPr="004C0B49">
        <w:rPr>
          <w:rFonts w:ascii="Averta" w:hAnsi="Averta" w:cs="Tahoma"/>
          <w:sz w:val="22"/>
          <w:szCs w:val="22"/>
        </w:rPr>
        <w:t>El concepto de la instancia presupuestal ayuda a identificar y relacionar la documentación remitida, por lo que los datos que se citan a continuación deben estar mencionados en esta:</w:t>
      </w:r>
    </w:p>
    <w:p w14:paraId="422CB5E8" w14:textId="77777777" w:rsidR="00D60E60" w:rsidRPr="004C0B49" w:rsidRDefault="00D60E60" w:rsidP="00D60E60">
      <w:pPr>
        <w:ind w:right="190"/>
        <w:jc w:val="both"/>
        <w:rPr>
          <w:rFonts w:ascii="Averta" w:hAnsi="Averta" w:cs="Tahoma"/>
          <w:sz w:val="22"/>
          <w:szCs w:val="22"/>
        </w:rPr>
      </w:pPr>
    </w:p>
    <w:p w14:paraId="484B6317" w14:textId="54735FC2" w:rsidR="00D60E60" w:rsidRPr="004C0B49" w:rsidRDefault="00D60E60" w:rsidP="00B4048A">
      <w:pPr>
        <w:pStyle w:val="Prrafodelista"/>
        <w:numPr>
          <w:ilvl w:val="0"/>
          <w:numId w:val="46"/>
        </w:numPr>
        <w:spacing w:after="160" w:line="259" w:lineRule="auto"/>
        <w:ind w:left="284" w:right="190" w:hanging="284"/>
        <w:jc w:val="both"/>
        <w:rPr>
          <w:rFonts w:ascii="Averta" w:hAnsi="Averta" w:cs="Tahoma"/>
          <w:sz w:val="22"/>
          <w:szCs w:val="22"/>
        </w:rPr>
      </w:pPr>
      <w:r w:rsidRPr="00BA0D29">
        <w:rPr>
          <w:rFonts w:ascii="Averta" w:hAnsi="Averta" w:cs="Tahoma"/>
          <w:sz w:val="22"/>
          <w:szCs w:val="22"/>
        </w:rPr>
        <w:t xml:space="preserve">Ente </w:t>
      </w:r>
      <w:r w:rsidR="00F0196D" w:rsidRPr="00BA0D29">
        <w:rPr>
          <w:rFonts w:ascii="Averta" w:hAnsi="Averta" w:cs="Tahoma"/>
          <w:sz w:val="22"/>
          <w:szCs w:val="22"/>
        </w:rPr>
        <w:t>P</w:t>
      </w:r>
      <w:r w:rsidRPr="00BA0D29">
        <w:rPr>
          <w:rFonts w:ascii="Averta" w:hAnsi="Averta" w:cs="Tahoma"/>
          <w:sz w:val="22"/>
          <w:szCs w:val="22"/>
        </w:rPr>
        <w:t xml:space="preserve">úblico que </w:t>
      </w:r>
      <w:r w:rsidRPr="004C0B49">
        <w:rPr>
          <w:rFonts w:ascii="Averta" w:hAnsi="Averta" w:cs="Tahoma"/>
          <w:sz w:val="22"/>
          <w:szCs w:val="22"/>
        </w:rPr>
        <w:t>tramita;</w:t>
      </w:r>
    </w:p>
    <w:p w14:paraId="0F255315" w14:textId="77777777" w:rsidR="00D60E60" w:rsidRPr="004C0B49" w:rsidRDefault="00D60E60" w:rsidP="00B4048A">
      <w:pPr>
        <w:pStyle w:val="Prrafodelista"/>
        <w:numPr>
          <w:ilvl w:val="0"/>
          <w:numId w:val="46"/>
        </w:numPr>
        <w:spacing w:after="160" w:line="259" w:lineRule="auto"/>
        <w:ind w:left="284" w:right="190" w:hanging="284"/>
        <w:jc w:val="both"/>
        <w:rPr>
          <w:rFonts w:ascii="Averta" w:hAnsi="Averta" w:cs="Tahoma"/>
          <w:sz w:val="22"/>
          <w:szCs w:val="22"/>
        </w:rPr>
      </w:pPr>
      <w:r w:rsidRPr="004C0B49">
        <w:rPr>
          <w:rFonts w:ascii="Averta" w:hAnsi="Averta" w:cs="Tahoma"/>
          <w:sz w:val="22"/>
          <w:szCs w:val="22"/>
        </w:rPr>
        <w:t>Si es un servicio o una adquisición;</w:t>
      </w:r>
    </w:p>
    <w:p w14:paraId="25F10B6C" w14:textId="278380A2" w:rsidR="00D60E60" w:rsidRPr="00A0736C" w:rsidRDefault="00D60E60" w:rsidP="00B4048A">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El folio fiscal completo (no será aceptado si solo tiene los últimos o primeros dígitos);</w:t>
      </w:r>
    </w:p>
    <w:p w14:paraId="2B4FE9F4" w14:textId="156B8041" w:rsidR="00D60E60" w:rsidRPr="00A0736C" w:rsidRDefault="00D60E60" w:rsidP="00B4048A">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t>Descripción del articulo o servicio;</w:t>
      </w:r>
    </w:p>
    <w:p w14:paraId="33CF0690" w14:textId="3A45609F" w:rsidR="00D60E60" w:rsidRPr="00A0736C" w:rsidRDefault="00D60E60" w:rsidP="00B4048A">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t>De ser un servicio en el que se haya firmado un contrato se deberá agregar el número y/o folio del documento</w:t>
      </w:r>
      <w:r w:rsidR="00C06FB2"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w:t>
      </w:r>
    </w:p>
    <w:p w14:paraId="5EEE36FE" w14:textId="01C7DB42" w:rsidR="00BE0095" w:rsidRPr="00A0736C" w:rsidRDefault="00BE0095" w:rsidP="00B4048A">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t>Mes o periodo al que corresponda el servicio prestado</w:t>
      </w:r>
      <w:r w:rsidR="00C06FB2" w:rsidRPr="00A0736C">
        <w:rPr>
          <w:rFonts w:ascii="Averta" w:hAnsi="Averta" w:cs="Tahoma"/>
          <w:color w:val="000000" w:themeColor="text1"/>
          <w:sz w:val="22"/>
          <w:szCs w:val="22"/>
        </w:rPr>
        <w:t>;</w:t>
      </w:r>
    </w:p>
    <w:p w14:paraId="2A7F156D" w14:textId="2AF236AC" w:rsidR="00BA236D" w:rsidRPr="00A0736C" w:rsidRDefault="00BA236D" w:rsidP="00BA236D">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t>En el caso de servicios profesionales, se deberá anexar los entregables y/o informes</w:t>
      </w:r>
      <w:r w:rsidR="00C06FB2" w:rsidRPr="00A0736C">
        <w:rPr>
          <w:rFonts w:ascii="Averta" w:hAnsi="Averta" w:cs="Tahoma"/>
          <w:color w:val="000000" w:themeColor="text1"/>
          <w:sz w:val="22"/>
          <w:szCs w:val="22"/>
        </w:rPr>
        <w:t xml:space="preserve"> y</w:t>
      </w:r>
    </w:p>
    <w:p w14:paraId="75F74781" w14:textId="5823EBFE" w:rsidR="00BA236D" w:rsidRPr="00A0736C" w:rsidRDefault="00BA236D" w:rsidP="00BA236D">
      <w:pPr>
        <w:pStyle w:val="Prrafodelista"/>
        <w:numPr>
          <w:ilvl w:val="0"/>
          <w:numId w:val="46"/>
        </w:numPr>
        <w:spacing w:after="160" w:line="259" w:lineRule="auto"/>
        <w:ind w:left="284" w:right="190" w:hanging="284"/>
        <w:jc w:val="both"/>
        <w:rPr>
          <w:rFonts w:ascii="Averta" w:hAnsi="Averta" w:cs="Tahoma"/>
          <w:color w:val="000000" w:themeColor="text1"/>
          <w:sz w:val="22"/>
          <w:szCs w:val="22"/>
        </w:rPr>
      </w:pPr>
      <w:r w:rsidRPr="00A0736C">
        <w:rPr>
          <w:rFonts w:ascii="Averta" w:hAnsi="Averta" w:cs="Tahoma"/>
          <w:color w:val="000000" w:themeColor="text1"/>
          <w:sz w:val="22"/>
          <w:szCs w:val="22"/>
        </w:rPr>
        <w:t>Si el gasto fu</w:t>
      </w:r>
      <w:r w:rsidR="00B66671" w:rsidRPr="00A0736C">
        <w:rPr>
          <w:rFonts w:ascii="Averta" w:hAnsi="Averta" w:cs="Tahoma"/>
          <w:color w:val="000000" w:themeColor="text1"/>
          <w:sz w:val="22"/>
          <w:szCs w:val="22"/>
        </w:rPr>
        <w:t>e</w:t>
      </w:r>
      <w:r w:rsidRPr="00A0736C">
        <w:rPr>
          <w:rFonts w:ascii="Averta" w:hAnsi="Averta" w:cs="Tahoma"/>
          <w:color w:val="000000" w:themeColor="text1"/>
          <w:sz w:val="22"/>
          <w:szCs w:val="22"/>
        </w:rPr>
        <w:t xml:space="preserve"> aplicado a las partidas 3231, 3381, 3581, </w:t>
      </w:r>
      <w:r w:rsidR="00C06FB2" w:rsidRPr="00A0736C">
        <w:rPr>
          <w:rFonts w:ascii="Averta" w:hAnsi="Averta" w:cs="Tahoma"/>
          <w:color w:val="000000" w:themeColor="text1"/>
          <w:sz w:val="22"/>
          <w:szCs w:val="22"/>
        </w:rPr>
        <w:t xml:space="preserve">y </w:t>
      </w:r>
      <w:r w:rsidRPr="00A0736C">
        <w:rPr>
          <w:rFonts w:ascii="Averta" w:hAnsi="Averta" w:cs="Tahoma"/>
          <w:color w:val="000000" w:themeColor="text1"/>
          <w:sz w:val="22"/>
          <w:szCs w:val="22"/>
        </w:rPr>
        <w:t xml:space="preserve">3591 deberán anexar la bitácora del servicio. </w:t>
      </w:r>
    </w:p>
    <w:p w14:paraId="283BA2BF" w14:textId="290A365E" w:rsidR="00D60E60" w:rsidRPr="00A0736C" w:rsidRDefault="00D60E60" w:rsidP="00691B86">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 facturas solo deberán manejar una tasa de IVA (exento, 0%, 8% y 16%). Cabe mencionar que el Poder Ejecutivo del Estado NO retiene IVA.</w:t>
      </w:r>
    </w:p>
    <w:p w14:paraId="211217BC" w14:textId="4E2550A7" w:rsidR="00266E27" w:rsidRPr="00A0736C" w:rsidRDefault="00266E27" w:rsidP="00D60E60">
      <w:pPr>
        <w:ind w:right="190"/>
        <w:jc w:val="both"/>
        <w:rPr>
          <w:rFonts w:ascii="Averta" w:hAnsi="Averta" w:cs="Tahoma"/>
          <w:color w:val="000000" w:themeColor="text1"/>
          <w:sz w:val="22"/>
          <w:szCs w:val="22"/>
        </w:rPr>
      </w:pPr>
    </w:p>
    <w:p w14:paraId="0893E9D8" w14:textId="752159D2" w:rsidR="00266E27" w:rsidRPr="00A0736C" w:rsidRDefault="00266E27" w:rsidP="00D60E60">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Si la factura contiene más de un artículo, se requiere señalar la partida presupuestal a la que pertenece cada uno, se adjunte el desglose de las partidas, y el total por partida. Los montos facturados deben coincidir con los valores previamente cotizados, sin presentar ninguna variación.</w:t>
      </w:r>
    </w:p>
    <w:p w14:paraId="7060C2ED" w14:textId="4B22E0C7" w:rsidR="00FD40D4" w:rsidRPr="00A0736C" w:rsidRDefault="00FD40D4" w:rsidP="00691B86">
      <w:pPr>
        <w:ind w:right="190"/>
        <w:jc w:val="both"/>
        <w:rPr>
          <w:rFonts w:ascii="Averta" w:hAnsi="Averta" w:cs="Tahoma"/>
          <w:color w:val="000000" w:themeColor="text1"/>
          <w:sz w:val="22"/>
          <w:szCs w:val="22"/>
        </w:rPr>
      </w:pPr>
    </w:p>
    <w:p w14:paraId="141614AD" w14:textId="59556AC2" w:rsidR="00FD40D4" w:rsidRPr="00A0736C" w:rsidRDefault="00FD40D4" w:rsidP="00FD40D4">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De igual manera, hago de su conocimiento, que, para el llenado de las instancias presupuestales, es importante verificar que la solicitud presupuestal y la información contenida en dicha instancia sea la correcta, el nombre del proveedor debe coincidir con la documentación adjunta y el concepto de la instancia, y el folio fiscal debe estar completo, ya que, de tener algún error, se procederá a la devolución para la corrección, después del segundo error detectado en el mismo folio será motivo de cancelación del folio presupuestal.</w:t>
      </w:r>
    </w:p>
    <w:p w14:paraId="1807B340" w14:textId="7A74650E" w:rsidR="00691B86" w:rsidRPr="00A0736C" w:rsidRDefault="00691B86" w:rsidP="00691B86">
      <w:pPr>
        <w:ind w:right="190"/>
        <w:jc w:val="both"/>
        <w:rPr>
          <w:rFonts w:ascii="Averta" w:hAnsi="Averta" w:cs="Tahoma"/>
          <w:color w:val="000000" w:themeColor="text1"/>
          <w:sz w:val="22"/>
          <w:szCs w:val="22"/>
        </w:rPr>
      </w:pPr>
    </w:p>
    <w:p w14:paraId="5E55BCE0" w14:textId="6AD0B23E" w:rsidR="00691B86" w:rsidRPr="00A0736C" w:rsidRDefault="00691B86" w:rsidP="00691B86">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Es importante señalar que no se permite la combinación de fuentes de financiamiento en una instancia presupuestal.</w:t>
      </w:r>
    </w:p>
    <w:p w14:paraId="11C8F1EC" w14:textId="4C13970D" w:rsidR="00A574D8" w:rsidRPr="00A0736C" w:rsidRDefault="00A574D8" w:rsidP="0011258E">
      <w:pPr>
        <w:ind w:right="190"/>
        <w:rPr>
          <w:rFonts w:ascii="Averta" w:hAnsi="Averta" w:cs="Tahoma"/>
          <w:color w:val="000000" w:themeColor="text1"/>
          <w:sz w:val="22"/>
          <w:szCs w:val="22"/>
        </w:rPr>
      </w:pPr>
    </w:p>
    <w:p w14:paraId="2696AD2F" w14:textId="47F2B130" w:rsidR="006853DC" w:rsidRPr="00A0736C" w:rsidRDefault="006853DC" w:rsidP="006853DC">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 SAFIN, no prejuzga sobre la veracidad de la documentación electrónica recibida para efectos de amparar los registros generados en el SIACAM siendo responsabilidad exclusiva de las instancias ejecutoras, el resguardo y custodia de los documentos justificativos y comprobatorios que integran el expediente original que demuestra el ejercicio y aplicación de los recursos públicos, de conformidad al artículo 44, párrafo tercero y sexto de la Ley de Disciplina Financiera y Responsabilidad Hacendaria del Estado de Campeche y sus Municipios.</w:t>
      </w:r>
    </w:p>
    <w:p w14:paraId="7EE472BC" w14:textId="77777777" w:rsidR="006853DC" w:rsidRPr="00A0736C" w:rsidRDefault="006853DC" w:rsidP="0011258E">
      <w:pPr>
        <w:ind w:right="190"/>
        <w:rPr>
          <w:rFonts w:ascii="Averta" w:hAnsi="Averta" w:cs="Tahoma"/>
          <w:color w:val="000000" w:themeColor="text1"/>
          <w:sz w:val="22"/>
          <w:szCs w:val="22"/>
        </w:rPr>
      </w:pPr>
    </w:p>
    <w:p w14:paraId="64F59810" w14:textId="7E6DCC73" w:rsidR="00A574D8" w:rsidRPr="00A0736C" w:rsidRDefault="00A574D8" w:rsidP="00691B86">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Adicional a todo lo anterior la Dirección </w:t>
      </w:r>
      <w:r w:rsidR="00D60E60"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de Egresos podrá requerir a los ejecutores del gasto, documentación e información para complementar el pago a realizar.</w:t>
      </w:r>
    </w:p>
    <w:p w14:paraId="55494A31" w14:textId="77B021B9" w:rsidR="00193A6E" w:rsidRPr="00A0736C" w:rsidRDefault="00193A6E" w:rsidP="00691B86">
      <w:pPr>
        <w:ind w:right="190"/>
        <w:jc w:val="both"/>
        <w:rPr>
          <w:rFonts w:ascii="Averta" w:hAnsi="Averta" w:cs="Tahoma"/>
          <w:color w:val="000000" w:themeColor="text1"/>
          <w:sz w:val="22"/>
          <w:szCs w:val="22"/>
        </w:rPr>
      </w:pPr>
    </w:p>
    <w:p w14:paraId="3B0AB3F0" w14:textId="24A5D03C" w:rsidR="00193A6E" w:rsidRPr="00A0736C" w:rsidRDefault="00193A6E" w:rsidP="00691B86">
      <w:pPr>
        <w:ind w:right="190"/>
        <w:jc w:val="both"/>
        <w:rPr>
          <w:rFonts w:ascii="Averta" w:hAnsi="Averta" w:cs="Tahoma"/>
          <w:color w:val="000000" w:themeColor="text1"/>
          <w:sz w:val="22"/>
          <w:szCs w:val="22"/>
        </w:rPr>
      </w:pPr>
    </w:p>
    <w:p w14:paraId="083263AB" w14:textId="102650BF" w:rsidR="00193A6E" w:rsidRDefault="00193A6E" w:rsidP="00691B86">
      <w:pPr>
        <w:ind w:right="190"/>
        <w:jc w:val="both"/>
        <w:rPr>
          <w:rFonts w:ascii="Averta" w:hAnsi="Averta" w:cs="Tahoma"/>
          <w:sz w:val="22"/>
          <w:szCs w:val="22"/>
        </w:rPr>
      </w:pPr>
    </w:p>
    <w:p w14:paraId="28F456A7" w14:textId="40ACFF0A" w:rsidR="00193A6E" w:rsidRDefault="00193A6E" w:rsidP="00691B86">
      <w:pPr>
        <w:ind w:right="190"/>
        <w:jc w:val="both"/>
        <w:rPr>
          <w:rFonts w:ascii="Averta" w:hAnsi="Averta" w:cs="Tahoma"/>
          <w:sz w:val="22"/>
          <w:szCs w:val="22"/>
        </w:rPr>
      </w:pPr>
    </w:p>
    <w:p w14:paraId="47C0E937" w14:textId="77777777" w:rsidR="00193A6E" w:rsidRPr="004C0B49" w:rsidRDefault="00193A6E" w:rsidP="00691B86">
      <w:pPr>
        <w:ind w:right="190"/>
        <w:jc w:val="both"/>
        <w:rPr>
          <w:rFonts w:ascii="Averta" w:hAnsi="Averta" w:cs="Tahoma"/>
          <w:sz w:val="22"/>
          <w:szCs w:val="22"/>
        </w:rPr>
      </w:pPr>
    </w:p>
    <w:p w14:paraId="0F513033" w14:textId="77777777" w:rsidR="006B2DEF" w:rsidRPr="00A0736C" w:rsidRDefault="006B2DEF" w:rsidP="006B2DEF">
      <w:pPr>
        <w:pStyle w:val="Ttulo1"/>
        <w:spacing w:before="240"/>
        <w:ind w:right="193"/>
        <w:rPr>
          <w:rFonts w:ascii="Averta" w:hAnsi="Averta"/>
          <w:color w:val="000000" w:themeColor="text1"/>
          <w:sz w:val="22"/>
          <w:szCs w:val="22"/>
        </w:rPr>
      </w:pPr>
      <w:r w:rsidRPr="00A0736C">
        <w:rPr>
          <w:rFonts w:ascii="Averta" w:hAnsi="Averta"/>
          <w:color w:val="000000" w:themeColor="text1"/>
          <w:sz w:val="22"/>
          <w:szCs w:val="22"/>
        </w:rPr>
        <w:lastRenderedPageBreak/>
        <w:t>2.18.</w:t>
      </w:r>
      <w:r w:rsidRPr="00A0736C">
        <w:rPr>
          <w:rFonts w:ascii="Averta" w:hAnsi="Averta"/>
          <w:color w:val="000000" w:themeColor="text1"/>
          <w:sz w:val="22"/>
          <w:szCs w:val="22"/>
        </w:rPr>
        <w:tab/>
        <w:t>Manejo de los Recursos Públicos.</w:t>
      </w:r>
    </w:p>
    <w:p w14:paraId="38B2D065" w14:textId="77777777" w:rsidR="006B2DEF" w:rsidRPr="00A0736C" w:rsidRDefault="006B2DEF" w:rsidP="006B2DEF">
      <w:pPr>
        <w:ind w:right="190"/>
        <w:jc w:val="both"/>
        <w:rPr>
          <w:rFonts w:ascii="Averta" w:hAnsi="Averta" w:cs="Tahoma"/>
          <w:b/>
          <w:color w:val="000000" w:themeColor="text1"/>
          <w:sz w:val="22"/>
          <w:szCs w:val="22"/>
        </w:rPr>
      </w:pPr>
    </w:p>
    <w:p w14:paraId="5469A66A" w14:textId="77777777" w:rsidR="006B2DEF" w:rsidRPr="00A0736C" w:rsidRDefault="006B2DEF" w:rsidP="006B2DEF">
      <w:pPr>
        <w:autoSpaceDE w:val="0"/>
        <w:autoSpaceDN w:val="0"/>
        <w:adjustRightInd w:val="0"/>
        <w:jc w:val="both"/>
        <w:rPr>
          <w:rFonts w:ascii="ArialMT" w:eastAsiaTheme="minorHAnsi" w:hAnsi="ArialMT" w:cs="ArialMT"/>
          <w:color w:val="000000" w:themeColor="text1"/>
          <w:sz w:val="18"/>
          <w:szCs w:val="18"/>
          <w:lang w:val="es-MX" w:eastAsia="en-US"/>
        </w:rPr>
      </w:pPr>
      <w:r w:rsidRPr="00A0736C">
        <w:rPr>
          <w:rFonts w:ascii="Averta" w:eastAsiaTheme="minorHAnsi" w:hAnsi="Averta" w:cs="ArialMT"/>
          <w:color w:val="000000" w:themeColor="text1"/>
          <w:sz w:val="22"/>
          <w:szCs w:val="22"/>
          <w:lang w:val="es-MX" w:eastAsia="en-US"/>
        </w:rPr>
        <w:t xml:space="preserve">Los Entes Públicos en el ejercicio de sus presupuestos y recursos financieros aprobados, </w:t>
      </w:r>
      <w:r w:rsidRPr="00A0736C">
        <w:rPr>
          <w:rFonts w:ascii="Averta" w:eastAsiaTheme="minorHAnsi" w:hAnsi="Averta" w:cs="ArialMT"/>
          <w:color w:val="000000" w:themeColor="text1"/>
          <w:sz w:val="22"/>
          <w:szCs w:val="22"/>
          <w:u w:val="single"/>
          <w:lang w:val="es-MX" w:eastAsia="en-US"/>
        </w:rPr>
        <w:t>así como</w:t>
      </w:r>
      <w:r w:rsidRPr="00A0736C">
        <w:rPr>
          <w:rFonts w:ascii="Averta" w:eastAsiaTheme="minorHAnsi" w:hAnsi="Averta" w:cs="ArialMT"/>
          <w:color w:val="000000" w:themeColor="text1"/>
          <w:sz w:val="22"/>
          <w:szCs w:val="22"/>
          <w:lang w:val="es-MX" w:eastAsia="en-US"/>
        </w:rPr>
        <w:t xml:space="preserve"> en el ámbito de sus respectivas competencias, serán las directamente responsables de la formulación y desarrollo de sus programas, de la correcta administración, contratación, aplicación, ejecución y ejercicio de los mismos, de la información financiera y presupuestal que se genere, así como del cumplimiento de sus fines y destinos atendiendo exclusivamente a la instancia, etapa o parte del procedimiento en que participen según sus facultades legales, así como de las disposiciones para el ejercicio óptimo </w:t>
      </w:r>
      <w:r w:rsidRPr="00A0736C">
        <w:rPr>
          <w:rFonts w:ascii="Averta" w:eastAsiaTheme="minorHAnsi" w:hAnsi="Averta" w:cs="ArialMT"/>
          <w:color w:val="000000" w:themeColor="text1"/>
          <w:sz w:val="22"/>
          <w:szCs w:val="22"/>
          <w:u w:val="single"/>
          <w:lang w:val="es-MX" w:eastAsia="en-US"/>
        </w:rPr>
        <w:t>de</w:t>
      </w:r>
      <w:r w:rsidRPr="00A0736C">
        <w:rPr>
          <w:rFonts w:ascii="Averta" w:eastAsiaTheme="minorHAnsi" w:hAnsi="Averta" w:cs="ArialMT"/>
          <w:color w:val="000000" w:themeColor="text1"/>
          <w:sz w:val="22"/>
          <w:szCs w:val="22"/>
          <w:lang w:val="es-MX" w:eastAsia="en-US"/>
        </w:rPr>
        <w:t xml:space="preserve"> Gasto público</w:t>
      </w:r>
      <w:r w:rsidRPr="00A0736C">
        <w:rPr>
          <w:rFonts w:ascii="ArialMT" w:eastAsiaTheme="minorHAnsi" w:hAnsi="ArialMT" w:cs="ArialMT"/>
          <w:color w:val="000000" w:themeColor="text1"/>
          <w:sz w:val="18"/>
          <w:szCs w:val="18"/>
          <w:lang w:val="es-MX" w:eastAsia="en-US"/>
        </w:rPr>
        <w:t>.</w:t>
      </w:r>
    </w:p>
    <w:p w14:paraId="74220254" w14:textId="77777777" w:rsidR="006B2DEF" w:rsidRPr="00A0736C" w:rsidRDefault="006B2DEF" w:rsidP="006B2DEF">
      <w:pPr>
        <w:autoSpaceDE w:val="0"/>
        <w:autoSpaceDN w:val="0"/>
        <w:adjustRightInd w:val="0"/>
        <w:jc w:val="both"/>
        <w:rPr>
          <w:rFonts w:ascii="ArialMT" w:eastAsiaTheme="minorHAnsi" w:hAnsi="ArialMT" w:cs="ArialMT"/>
          <w:color w:val="000000" w:themeColor="text1"/>
          <w:sz w:val="18"/>
          <w:szCs w:val="18"/>
          <w:lang w:val="es-MX" w:eastAsia="en-US"/>
        </w:rPr>
      </w:pPr>
    </w:p>
    <w:p w14:paraId="57C037D7" w14:textId="77777777" w:rsidR="006B2DEF" w:rsidRPr="00A0736C" w:rsidRDefault="006B2DEF" w:rsidP="006B2DEF">
      <w:pPr>
        <w:autoSpaceDE w:val="0"/>
        <w:autoSpaceDN w:val="0"/>
        <w:adjustRightInd w:val="0"/>
        <w:jc w:val="both"/>
        <w:rPr>
          <w:rFonts w:ascii="Averta" w:eastAsiaTheme="minorHAnsi" w:hAnsi="Averta" w:cs="ArialMT"/>
          <w:color w:val="000000" w:themeColor="text1"/>
          <w:sz w:val="22"/>
          <w:szCs w:val="22"/>
          <w:lang w:val="es-MX" w:eastAsia="en-US"/>
        </w:rPr>
      </w:pPr>
      <w:r w:rsidRPr="00A0736C">
        <w:rPr>
          <w:rFonts w:ascii="Averta" w:eastAsiaTheme="minorHAnsi" w:hAnsi="Averta" w:cs="ArialMT"/>
          <w:color w:val="000000" w:themeColor="text1"/>
          <w:sz w:val="22"/>
          <w:szCs w:val="22"/>
          <w:lang w:val="es-MX" w:eastAsia="en-US"/>
        </w:rPr>
        <w:t>Asimismo, serán responsables de que se ejecuten con oportunidad y eficiencia las acciones previstas en sus respectivos programas, a fin de coadyuvar a la adecuada consecución de las estrategias y objetivos establecidos en el Plan Estatal de Desarrollo, y demás programas formulados con base en la Ley de Planeación del Estado de Campeche y sus Municipios, así como de la estricta observancia de las disposiciones de austeridad, ajuste de Gasto corriente, mejora y modernización de la gestión pública y disciplina presupuestales.</w:t>
      </w:r>
    </w:p>
    <w:p w14:paraId="042B1F88" w14:textId="77777777" w:rsidR="006B2DEF" w:rsidRPr="00A0736C" w:rsidRDefault="006B2DEF" w:rsidP="006B2DEF">
      <w:pPr>
        <w:autoSpaceDE w:val="0"/>
        <w:autoSpaceDN w:val="0"/>
        <w:adjustRightInd w:val="0"/>
        <w:jc w:val="both"/>
        <w:rPr>
          <w:rFonts w:ascii="Averta" w:eastAsiaTheme="minorHAnsi" w:hAnsi="Averta" w:cs="ArialMT"/>
          <w:color w:val="000000" w:themeColor="text1"/>
          <w:sz w:val="22"/>
          <w:szCs w:val="22"/>
          <w:lang w:val="es-MX" w:eastAsia="en-US"/>
        </w:rPr>
      </w:pPr>
    </w:p>
    <w:p w14:paraId="05655184" w14:textId="77777777" w:rsidR="006B2DEF" w:rsidRPr="00A0736C" w:rsidRDefault="006B2DEF" w:rsidP="006B2DEF">
      <w:pPr>
        <w:autoSpaceDE w:val="0"/>
        <w:autoSpaceDN w:val="0"/>
        <w:adjustRightInd w:val="0"/>
        <w:jc w:val="both"/>
        <w:rPr>
          <w:rFonts w:ascii="Averta" w:hAnsi="Averta" w:cs="Tahoma"/>
          <w:color w:val="000000" w:themeColor="text1"/>
          <w:sz w:val="22"/>
          <w:szCs w:val="22"/>
          <w:u w:val="single"/>
        </w:rPr>
      </w:pPr>
      <w:r w:rsidRPr="00A0736C">
        <w:rPr>
          <w:rFonts w:ascii="Averta" w:hAnsi="Averta" w:cs="Tahoma"/>
          <w:color w:val="000000" w:themeColor="text1"/>
          <w:spacing w:val="-4"/>
          <w:sz w:val="22"/>
          <w:szCs w:val="22"/>
        </w:rPr>
        <w:t xml:space="preserve">Los Entes Públicos, </w:t>
      </w:r>
      <w:r w:rsidRPr="00A0736C">
        <w:rPr>
          <w:rFonts w:ascii="Averta" w:hAnsi="Averta" w:cs="Tahoma"/>
          <w:color w:val="000000" w:themeColor="text1"/>
          <w:sz w:val="22"/>
          <w:szCs w:val="22"/>
        </w:rPr>
        <w:t xml:space="preserve">serán responsables del ejercicio, aplicación y comprobación de los recursos que les sean autorizados.  Además, podrán considerarse como ejecutores de gasto de estos recursos, aquellas Secretarías, Dependencias, Órganos </w:t>
      </w:r>
      <w:r w:rsidRPr="00A0736C">
        <w:rPr>
          <w:rFonts w:ascii="Averta" w:hAnsi="Averta"/>
          <w:noProof/>
          <w:color w:val="000000" w:themeColor="text1"/>
          <w:sz w:val="22"/>
          <w:szCs w:val="22"/>
          <w:lang w:eastAsia="es-MX"/>
        </w:rPr>
        <w:t>Administrativos</w:t>
      </w:r>
      <w:r w:rsidRPr="00A0736C">
        <w:rPr>
          <w:rFonts w:ascii="Averta" w:hAnsi="Averta" w:cs="Tahoma"/>
          <w:color w:val="000000" w:themeColor="text1"/>
          <w:sz w:val="22"/>
          <w:szCs w:val="22"/>
        </w:rPr>
        <w:t xml:space="preserve"> Desconcentrados y Entidades Paraestatales que participen o lleven a cabo los procedimientos </w:t>
      </w:r>
      <w:r w:rsidRPr="00A0736C">
        <w:rPr>
          <w:rFonts w:ascii="Averta" w:eastAsiaTheme="minorHAnsi" w:hAnsi="Averta" w:cs="Arial"/>
          <w:color w:val="000000" w:themeColor="text1"/>
          <w:sz w:val="22"/>
          <w:szCs w:val="22"/>
          <w:lang w:val="es-MX" w:eastAsia="en-US"/>
        </w:rPr>
        <w:t>en la Ley de Adquisiciones, Arrendamientos y Prestaciones de Servicios Relacionados con Bienes Muebles del Estado de Campeche, así como en la Ley de Obras Públicas del Estado de Campeche, ya sea que se pague directamente o no a los proveedores o contratistas</w:t>
      </w:r>
      <w:r w:rsidRPr="00A0736C">
        <w:rPr>
          <w:rFonts w:ascii="Arial" w:eastAsiaTheme="minorHAnsi" w:hAnsi="Arial" w:cs="Arial"/>
          <w:color w:val="000000" w:themeColor="text1"/>
          <w:lang w:val="es-MX" w:eastAsia="en-US"/>
        </w:rPr>
        <w:t xml:space="preserve">. </w:t>
      </w:r>
      <w:r w:rsidRPr="00A0736C">
        <w:rPr>
          <w:rFonts w:ascii="Averta" w:hAnsi="Averta" w:cs="Tahoma"/>
          <w:color w:val="000000" w:themeColor="text1"/>
          <w:sz w:val="22"/>
          <w:szCs w:val="22"/>
        </w:rPr>
        <w:t xml:space="preserve"> </w:t>
      </w:r>
    </w:p>
    <w:p w14:paraId="1AF4F5C5" w14:textId="77777777" w:rsidR="006B2DEF" w:rsidRPr="00A0736C" w:rsidRDefault="006B2DEF" w:rsidP="006B2DEF">
      <w:pPr>
        <w:autoSpaceDE w:val="0"/>
        <w:autoSpaceDN w:val="0"/>
        <w:adjustRightInd w:val="0"/>
        <w:jc w:val="both"/>
        <w:rPr>
          <w:rFonts w:ascii="Averta" w:hAnsi="Averta" w:cs="Tahoma"/>
          <w:color w:val="000000" w:themeColor="text1"/>
          <w:sz w:val="22"/>
          <w:szCs w:val="22"/>
          <w:u w:val="single"/>
        </w:rPr>
      </w:pPr>
    </w:p>
    <w:p w14:paraId="384579D7"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En el caso de los Municipios aplicará este mismo precepto respecto a las personas públicas municipales que administren, apliquen, eroguen, ejecuten o ejerzan estos recursos que les correspondan conforme a la Ley de Disciplina Financiera, la Ley de Coordinación Fiscal u otros ordenamientos jurídicos fiscales presupuestales o hacendarios.</w:t>
      </w:r>
    </w:p>
    <w:p w14:paraId="5C60122F" w14:textId="77777777" w:rsidR="006B2DEF" w:rsidRPr="00A0736C" w:rsidRDefault="006B2DEF" w:rsidP="006B2DEF">
      <w:pPr>
        <w:ind w:right="190"/>
        <w:jc w:val="both"/>
        <w:rPr>
          <w:rFonts w:ascii="Averta" w:hAnsi="Averta" w:cs="Tahoma"/>
          <w:color w:val="000000" w:themeColor="text1"/>
          <w:sz w:val="22"/>
          <w:szCs w:val="22"/>
        </w:rPr>
      </w:pPr>
    </w:p>
    <w:p w14:paraId="6CA6702F"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El correcto ejercicio de los recursos destinados a infraestructura, obras, adquisiciones de bienes y servicios, acciones y programas desde el proceso de adjudicación, contratación y entrega será de la exclusiva responsabilidad del ejecutor del gasto, quienes a su vez deberán de obtener la documentación comprobatoria del ejercicio de tales recursos conforme a la legislación, convenio o contrato que le sea aplicable.</w:t>
      </w:r>
    </w:p>
    <w:p w14:paraId="482AB67B" w14:textId="77777777" w:rsidR="006B2DEF" w:rsidRPr="00A0736C" w:rsidRDefault="006B2DEF" w:rsidP="006B2DEF">
      <w:pPr>
        <w:ind w:right="190"/>
        <w:jc w:val="both"/>
        <w:rPr>
          <w:rFonts w:ascii="Averta" w:hAnsi="Averta" w:cs="Tahoma"/>
          <w:color w:val="000000" w:themeColor="text1"/>
          <w:sz w:val="22"/>
          <w:szCs w:val="22"/>
        </w:rPr>
      </w:pPr>
    </w:p>
    <w:p w14:paraId="1706697E" w14:textId="4EBFC0DD"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Poderes Legislativo y Judicial, así como los titulares de los Organismos Públicos a los que la Constitución Política del Estado de Campeche les otorgue autonomía</w:t>
      </w:r>
      <w:r w:rsidRPr="00A0736C">
        <w:rPr>
          <w:rFonts w:ascii="Averta" w:hAnsi="Averta" w:cs="Tahoma"/>
          <w:color w:val="000000" w:themeColor="text1"/>
          <w:sz w:val="22"/>
          <w:szCs w:val="22"/>
          <w:u w:val="single"/>
        </w:rPr>
        <w:t>,</w:t>
      </w:r>
      <w:r w:rsidRPr="00A0736C">
        <w:rPr>
          <w:rFonts w:ascii="Averta" w:hAnsi="Averta" w:cs="Tahoma"/>
          <w:color w:val="000000" w:themeColor="text1"/>
          <w:sz w:val="22"/>
          <w:szCs w:val="22"/>
        </w:rPr>
        <w:t xml:space="preserve"> en el ejercicio de sus presupuestos aprobados, tendrán las mismas responsabilidades referidas en los párrafos anteriores, en lo que les sea aplicable, y, se sujetarán a las disposiciones de este presupuesto en lo que no se contraponga a los ordenamientos legales que los rigen y, a su vez serán responsables de que se ejecuten con oportunidad y eficiencia las acciones previstas en sus respectivos programas.</w:t>
      </w:r>
    </w:p>
    <w:p w14:paraId="6C09B8E6" w14:textId="77777777" w:rsidR="006B2DEF" w:rsidRPr="004C0B49" w:rsidRDefault="006B2DEF" w:rsidP="006B2DEF">
      <w:pPr>
        <w:ind w:right="190"/>
        <w:jc w:val="both"/>
        <w:rPr>
          <w:rFonts w:ascii="Averta" w:hAnsi="Averta" w:cs="Tahoma"/>
          <w:sz w:val="22"/>
          <w:szCs w:val="22"/>
        </w:rPr>
      </w:pPr>
    </w:p>
    <w:p w14:paraId="4C073D40" w14:textId="77777777" w:rsidR="006B2DEF" w:rsidRPr="00A0736C" w:rsidRDefault="006B2DEF" w:rsidP="006B2DEF">
      <w:pPr>
        <w:ind w:right="190"/>
        <w:jc w:val="both"/>
        <w:rPr>
          <w:rFonts w:ascii="Averta" w:hAnsi="Averta" w:cs="Tahoma"/>
          <w:color w:val="000000" w:themeColor="text1"/>
          <w:sz w:val="22"/>
          <w:szCs w:val="22"/>
          <w:lang w:val="es-ES"/>
        </w:rPr>
      </w:pPr>
      <w:r w:rsidRPr="00A0736C">
        <w:rPr>
          <w:rFonts w:ascii="Averta" w:hAnsi="Averta" w:cs="Tahoma"/>
          <w:color w:val="000000" w:themeColor="text1"/>
          <w:sz w:val="22"/>
          <w:szCs w:val="22"/>
          <w:lang w:val="es-ES"/>
        </w:rPr>
        <w:lastRenderedPageBreak/>
        <w:t>La inobservancia o incumplimiento de estas disposiciones presupuestarias, serán sancionadas de conformidad con lo establecido en la Ley General de Responsabilidades Administrativas y demás normas aplicables en materia de responsabilidad de servidores públicos.</w:t>
      </w:r>
    </w:p>
    <w:p w14:paraId="53423B33" w14:textId="77777777" w:rsidR="006B2DEF" w:rsidRPr="00A0736C" w:rsidRDefault="006B2DEF" w:rsidP="006B2DEF">
      <w:pPr>
        <w:autoSpaceDE w:val="0"/>
        <w:autoSpaceDN w:val="0"/>
        <w:adjustRightInd w:val="0"/>
        <w:rPr>
          <w:rFonts w:ascii="Averta" w:eastAsiaTheme="minorHAnsi" w:hAnsi="Averta" w:cs="ArialMT"/>
          <w:color w:val="000000" w:themeColor="text1"/>
          <w:sz w:val="22"/>
          <w:szCs w:val="22"/>
          <w:lang w:val="es-MX" w:eastAsia="en-US"/>
        </w:rPr>
      </w:pPr>
    </w:p>
    <w:p w14:paraId="2EE5F84F" w14:textId="77777777" w:rsidR="006B2DEF" w:rsidRPr="00A0736C" w:rsidRDefault="006B2DEF" w:rsidP="006B2DEF">
      <w:pPr>
        <w:autoSpaceDE w:val="0"/>
        <w:autoSpaceDN w:val="0"/>
        <w:adjustRightInd w:val="0"/>
        <w:ind w:right="190"/>
        <w:jc w:val="both"/>
        <w:rPr>
          <w:rFonts w:ascii="Averta" w:eastAsiaTheme="minorHAnsi" w:hAnsi="Averta" w:cs="ArialMT"/>
          <w:color w:val="000000" w:themeColor="text1"/>
          <w:sz w:val="22"/>
          <w:szCs w:val="22"/>
          <w:lang w:val="es-MX" w:eastAsia="en-US"/>
        </w:rPr>
      </w:pPr>
      <w:r w:rsidRPr="00A0736C">
        <w:rPr>
          <w:rFonts w:ascii="Averta" w:eastAsiaTheme="minorHAnsi" w:hAnsi="Averta" w:cs="ArialMT"/>
          <w:color w:val="000000" w:themeColor="text1"/>
          <w:sz w:val="22"/>
          <w:szCs w:val="22"/>
          <w:lang w:val="es-MX" w:eastAsia="en-US"/>
        </w:rPr>
        <w:t>En el ejercicio del Presupuesto de Egresos, la Secretaría cuidará que no se adquieran compromisos que rebasen el monto de Gasto que hubiere autorizado y no reconocerá adeudos ni pagos por cantidades reclamadas o erogaciones efectuadas en contravención a lo antes dispuesto.</w:t>
      </w:r>
    </w:p>
    <w:p w14:paraId="4773ADF0" w14:textId="77777777" w:rsidR="006B2DEF" w:rsidRPr="00A0736C" w:rsidRDefault="006B2DEF" w:rsidP="006B2DEF">
      <w:pPr>
        <w:pStyle w:val="Sangra2detindependiente"/>
        <w:spacing w:line="240" w:lineRule="auto"/>
        <w:ind w:left="0" w:right="190" w:firstLine="0"/>
        <w:rPr>
          <w:rFonts w:ascii="Averta" w:hAnsi="Averta" w:cs="Tahoma"/>
          <w:color w:val="000000" w:themeColor="text1"/>
          <w:sz w:val="22"/>
          <w:szCs w:val="22"/>
        </w:rPr>
      </w:pPr>
    </w:p>
    <w:p w14:paraId="3BE4B5B7" w14:textId="77777777" w:rsidR="006B2DEF" w:rsidRPr="00A0736C" w:rsidRDefault="006B2DEF" w:rsidP="006B2DEF">
      <w:pPr>
        <w:autoSpaceDE w:val="0"/>
        <w:autoSpaceDN w:val="0"/>
        <w:adjustRightInd w:val="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Será causa de responsabilidad de los titulares </w:t>
      </w:r>
      <w:r w:rsidRPr="00A0736C">
        <w:rPr>
          <w:rFonts w:ascii="Averta" w:hAnsi="Averta" w:cs="Tahoma"/>
          <w:color w:val="000000" w:themeColor="text1"/>
          <w:spacing w:val="-4"/>
          <w:sz w:val="22"/>
          <w:szCs w:val="22"/>
        </w:rPr>
        <w:t>de los Entes Públicos contraer</w:t>
      </w:r>
      <w:r w:rsidRPr="00A0736C">
        <w:rPr>
          <w:rFonts w:ascii="Averta" w:hAnsi="Averta" w:cs="Tahoma"/>
          <w:color w:val="000000" w:themeColor="text1"/>
          <w:sz w:val="22"/>
          <w:szCs w:val="22"/>
        </w:rPr>
        <w:t xml:space="preserve"> compromisos fuera de las limitaciones de los presupuestos aprobados para las mismas o, en forma tal, que no permita la atención de los servicios públicos.</w:t>
      </w:r>
    </w:p>
    <w:p w14:paraId="7FCDF351" w14:textId="77777777" w:rsidR="00193A6E" w:rsidRPr="00A0736C" w:rsidRDefault="00193A6E" w:rsidP="00F36C08">
      <w:pPr>
        <w:autoSpaceDE w:val="0"/>
        <w:autoSpaceDN w:val="0"/>
        <w:adjustRightInd w:val="0"/>
        <w:ind w:right="49"/>
        <w:jc w:val="both"/>
        <w:rPr>
          <w:rFonts w:ascii="Averta" w:hAnsi="Averta" w:cs="Tahoma"/>
          <w:color w:val="000000" w:themeColor="text1"/>
          <w:sz w:val="22"/>
          <w:szCs w:val="22"/>
          <w:u w:val="single"/>
        </w:rPr>
      </w:pPr>
    </w:p>
    <w:p w14:paraId="20BFE55F" w14:textId="61D692E3" w:rsidR="006B2DEF" w:rsidRPr="00A0736C" w:rsidRDefault="00193A6E" w:rsidP="00F36C08">
      <w:pPr>
        <w:autoSpaceDE w:val="0"/>
        <w:autoSpaceDN w:val="0"/>
        <w:adjustRightInd w:val="0"/>
        <w:ind w:right="49"/>
        <w:jc w:val="both"/>
        <w:rPr>
          <w:rFonts w:ascii="Averta" w:eastAsiaTheme="minorHAnsi" w:hAnsi="Averta" w:cs="ArialMT"/>
          <w:color w:val="000000" w:themeColor="text1"/>
          <w:sz w:val="22"/>
          <w:szCs w:val="22"/>
          <w:lang w:val="es-MX" w:eastAsia="en-US"/>
        </w:rPr>
      </w:pPr>
      <w:r w:rsidRPr="00A0736C">
        <w:rPr>
          <w:rFonts w:ascii="Averta" w:eastAsiaTheme="minorHAnsi" w:hAnsi="Averta" w:cs="ArialMT"/>
          <w:color w:val="000000" w:themeColor="text1"/>
          <w:sz w:val="22"/>
          <w:szCs w:val="22"/>
          <w:lang w:val="es-MX" w:eastAsia="en-US"/>
        </w:rPr>
        <w:t>Los</w:t>
      </w:r>
      <w:r w:rsidR="006B2DEF" w:rsidRPr="00A0736C">
        <w:rPr>
          <w:rFonts w:ascii="Averta" w:eastAsiaTheme="minorHAnsi" w:hAnsi="Averta" w:cs="ArialMT"/>
          <w:color w:val="000000" w:themeColor="text1"/>
          <w:sz w:val="22"/>
          <w:szCs w:val="22"/>
          <w:lang w:val="es-MX" w:eastAsia="en-US"/>
        </w:rPr>
        <w:t xml:space="preserve"> subsidios y transferencias previstos en este presupuesto a favor de las Secretarías, Dependencias, Entidades y Órganos Públicos Autónomos que no se encuentren devengados ni ejercidos al 31 de diciembre del mismo año de su otorgamiento, no podrán ejercerse; tales recursos serán considerados como ahorros y economías presupuestales. En consecuencia, las citadas Secretarías, Dependencias, Entidades y Órganos Públicos Autónomos, deberán reintegrar el importe disponible y, en su caso, los rendimientos obtenidos a la SAFIN dentro de los primeros cinco días hábiles siguientes al cierre del ejercicio. Queda prohibido el establecimiento de fondos de contingencias o con cualquiera otra denominación que tengan como propósito evitar el reintegro de recursos no devengados al final del ejercicio fiscal.</w:t>
      </w:r>
    </w:p>
    <w:p w14:paraId="7CCF2CF9" w14:textId="77777777" w:rsidR="006B2DEF" w:rsidRPr="00A0736C" w:rsidRDefault="006B2DEF" w:rsidP="006B2DEF">
      <w:pPr>
        <w:autoSpaceDE w:val="0"/>
        <w:autoSpaceDN w:val="0"/>
        <w:adjustRightInd w:val="0"/>
        <w:jc w:val="both"/>
        <w:rPr>
          <w:rFonts w:ascii="Averta" w:eastAsiaTheme="minorHAnsi" w:hAnsi="Averta" w:cs="ArialMT"/>
          <w:color w:val="000000" w:themeColor="text1"/>
          <w:sz w:val="22"/>
          <w:szCs w:val="22"/>
          <w:lang w:val="es-MX" w:eastAsia="en-US"/>
        </w:rPr>
      </w:pPr>
    </w:p>
    <w:p w14:paraId="32FD46E4" w14:textId="77777777" w:rsidR="006B2DEF" w:rsidRPr="00A0736C" w:rsidRDefault="006B2DEF" w:rsidP="006B2DEF">
      <w:pPr>
        <w:autoSpaceDE w:val="0"/>
        <w:autoSpaceDN w:val="0"/>
        <w:adjustRightInd w:val="0"/>
        <w:jc w:val="both"/>
        <w:rPr>
          <w:rFonts w:ascii="Averta" w:eastAsiaTheme="minorHAnsi" w:hAnsi="Averta" w:cs="ArialMT"/>
          <w:color w:val="000000" w:themeColor="text1"/>
          <w:sz w:val="22"/>
          <w:szCs w:val="22"/>
          <w:lang w:val="es-MX" w:eastAsia="en-US"/>
        </w:rPr>
      </w:pPr>
      <w:r w:rsidRPr="00A0736C">
        <w:rPr>
          <w:rFonts w:ascii="Averta" w:eastAsiaTheme="minorHAnsi" w:hAnsi="Averta" w:cs="ArialMT"/>
          <w:color w:val="000000" w:themeColor="text1"/>
          <w:sz w:val="22"/>
          <w:szCs w:val="22"/>
          <w:lang w:val="es-MX" w:eastAsia="en-US"/>
        </w:rPr>
        <w:t>Queda prohibido realizar erogaciones al final del ejercicio con cargo a ahorros y economías del presupuesto que tengan por objeto evitar la concentración de recursos a que se refiere este artículo.</w:t>
      </w:r>
    </w:p>
    <w:p w14:paraId="39956B2D" w14:textId="77777777" w:rsidR="006B2DEF" w:rsidRPr="00A0736C" w:rsidRDefault="006B2DEF" w:rsidP="006B2DEF">
      <w:pPr>
        <w:autoSpaceDE w:val="0"/>
        <w:autoSpaceDN w:val="0"/>
        <w:adjustRightInd w:val="0"/>
        <w:jc w:val="both"/>
        <w:rPr>
          <w:rFonts w:ascii="Averta" w:eastAsiaTheme="minorHAnsi" w:hAnsi="Averta" w:cs="ArialMT"/>
          <w:color w:val="000000" w:themeColor="text1"/>
          <w:sz w:val="22"/>
          <w:szCs w:val="22"/>
          <w:lang w:val="es-MX" w:eastAsia="en-US"/>
        </w:rPr>
      </w:pPr>
    </w:p>
    <w:p w14:paraId="343D68BA" w14:textId="77777777" w:rsidR="006B2DEF" w:rsidRPr="00A0736C" w:rsidRDefault="006B2DEF" w:rsidP="006B2DEF">
      <w:pPr>
        <w:autoSpaceDE w:val="0"/>
        <w:autoSpaceDN w:val="0"/>
        <w:adjustRightInd w:val="0"/>
        <w:jc w:val="both"/>
        <w:rPr>
          <w:rFonts w:ascii="Averta" w:hAnsi="Averta" w:cs="Tahoma"/>
          <w:color w:val="000000" w:themeColor="text1"/>
          <w:sz w:val="22"/>
          <w:szCs w:val="22"/>
        </w:rPr>
      </w:pPr>
      <w:r w:rsidRPr="00A0736C">
        <w:rPr>
          <w:rFonts w:ascii="Averta" w:eastAsiaTheme="minorHAnsi" w:hAnsi="Averta" w:cs="ArialMT"/>
          <w:color w:val="000000" w:themeColor="text1"/>
          <w:sz w:val="22"/>
          <w:szCs w:val="22"/>
          <w:lang w:val="es-MX" w:eastAsia="en-US"/>
        </w:rPr>
        <w:t>La SAFIN queda facultada para crear las provisiones o pasivos que representen compromisos de gasto, adquisiciones devengadas, la construcción de obras públicas, y pedidos debidamente fincados a proveedores de bienes o servicios.</w:t>
      </w:r>
    </w:p>
    <w:p w14:paraId="32E77712" w14:textId="77777777" w:rsidR="006B2DEF" w:rsidRPr="00A0736C" w:rsidRDefault="006B2DEF" w:rsidP="006B2DEF">
      <w:pPr>
        <w:pStyle w:val="Ttulo1"/>
        <w:spacing w:before="240"/>
        <w:ind w:right="193"/>
        <w:rPr>
          <w:rFonts w:ascii="Averta" w:hAnsi="Averta"/>
          <w:color w:val="000000" w:themeColor="text1"/>
          <w:sz w:val="22"/>
          <w:szCs w:val="22"/>
        </w:rPr>
      </w:pPr>
      <w:r w:rsidRPr="00A0736C">
        <w:rPr>
          <w:rFonts w:ascii="Averta" w:hAnsi="Averta"/>
          <w:color w:val="000000" w:themeColor="text1"/>
          <w:sz w:val="22"/>
          <w:szCs w:val="22"/>
        </w:rPr>
        <w:t>2.18.1.</w:t>
      </w:r>
      <w:r w:rsidRPr="00A0736C">
        <w:rPr>
          <w:rFonts w:ascii="Averta" w:hAnsi="Averta"/>
          <w:color w:val="000000" w:themeColor="text1"/>
          <w:sz w:val="22"/>
          <w:szCs w:val="22"/>
        </w:rPr>
        <w:tab/>
        <w:t>Afectación Presupuestaria.</w:t>
      </w:r>
    </w:p>
    <w:p w14:paraId="74CFBCA9" w14:textId="77777777" w:rsidR="006B2DEF" w:rsidRPr="00A0736C" w:rsidRDefault="006B2DEF" w:rsidP="006B2DEF">
      <w:pPr>
        <w:rPr>
          <w:color w:val="000000" w:themeColor="text1"/>
          <w:lang w:eastAsia="es-MX"/>
        </w:rPr>
      </w:pPr>
    </w:p>
    <w:p w14:paraId="60859867" w14:textId="1AFC5700"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Entes Públicos, </w:t>
      </w:r>
      <w:r w:rsidRPr="00A0736C">
        <w:rPr>
          <w:rFonts w:ascii="Averta" w:hAnsi="Averta" w:cs="Tahoma"/>
          <w:color w:val="000000" w:themeColor="text1"/>
          <w:sz w:val="22"/>
          <w:szCs w:val="22"/>
        </w:rPr>
        <w:t>serán responsables del ejercicio y aplicación de los procedimientos de afectación presupuestal.</w:t>
      </w:r>
    </w:p>
    <w:p w14:paraId="5DA2561E" w14:textId="37CEA2CD" w:rsidR="00193A6E" w:rsidRPr="00A0736C" w:rsidRDefault="00193A6E" w:rsidP="006B2DEF">
      <w:pPr>
        <w:ind w:right="190"/>
        <w:jc w:val="both"/>
        <w:rPr>
          <w:rFonts w:ascii="Averta" w:hAnsi="Averta" w:cs="Tahoma"/>
          <w:color w:val="000000" w:themeColor="text1"/>
          <w:sz w:val="22"/>
          <w:szCs w:val="22"/>
        </w:rPr>
      </w:pPr>
    </w:p>
    <w:p w14:paraId="00348EC0" w14:textId="77777777" w:rsidR="006B2DEF" w:rsidRPr="00A0736C" w:rsidRDefault="006B2DEF" w:rsidP="006B2DEF">
      <w:pPr>
        <w:pStyle w:val="Ttulo1"/>
        <w:spacing w:before="240"/>
        <w:ind w:right="193"/>
        <w:rPr>
          <w:rFonts w:ascii="Averta" w:hAnsi="Averta"/>
          <w:color w:val="000000" w:themeColor="text1"/>
          <w:sz w:val="22"/>
          <w:szCs w:val="22"/>
        </w:rPr>
      </w:pPr>
      <w:r w:rsidRPr="00A0736C">
        <w:rPr>
          <w:rFonts w:ascii="Averta" w:hAnsi="Averta"/>
          <w:color w:val="000000" w:themeColor="text1"/>
          <w:sz w:val="22"/>
          <w:szCs w:val="22"/>
        </w:rPr>
        <w:t>2.18.1.1. Reintegros.</w:t>
      </w:r>
    </w:p>
    <w:p w14:paraId="7B54FB5E" w14:textId="77777777" w:rsidR="006B2DEF" w:rsidRPr="00A0736C" w:rsidRDefault="006B2DEF" w:rsidP="006B2DEF">
      <w:pPr>
        <w:rPr>
          <w:color w:val="000000" w:themeColor="text1"/>
          <w:lang w:eastAsia="es-MX"/>
        </w:rPr>
      </w:pPr>
    </w:p>
    <w:p w14:paraId="4F3DC4D9" w14:textId="211DA7D3" w:rsidR="006B2DEF" w:rsidRPr="00A0736C" w:rsidRDefault="006B2DEF" w:rsidP="006B2DEF">
      <w:pPr>
        <w:jc w:val="both"/>
        <w:rPr>
          <w:rFonts w:ascii="Averta" w:hAnsi="Averta" w:cs="Arial"/>
          <w:color w:val="000000" w:themeColor="text1"/>
          <w:sz w:val="22"/>
          <w:szCs w:val="22"/>
          <w:shd w:val="clear" w:color="auto" w:fill="FFFFFF"/>
        </w:rPr>
      </w:pPr>
      <w:r w:rsidRPr="00A0736C">
        <w:rPr>
          <w:rFonts w:ascii="Averta" w:hAnsi="Averta" w:cs="Arial"/>
          <w:color w:val="000000" w:themeColor="text1"/>
          <w:sz w:val="22"/>
          <w:szCs w:val="22"/>
          <w:shd w:val="clear" w:color="auto" w:fill="FFFFFF"/>
        </w:rPr>
        <w:t>Se considera reintegro, la </w:t>
      </w:r>
      <w:r w:rsidRPr="00A0736C">
        <w:rPr>
          <w:rFonts w:ascii="Averta" w:hAnsi="Averta" w:cs="Arial"/>
          <w:color w:val="000000" w:themeColor="text1"/>
          <w:sz w:val="22"/>
          <w:szCs w:val="22"/>
        </w:rPr>
        <w:t>devolución de fondos no utilizados a sus partidas originales</w:t>
      </w:r>
      <w:r w:rsidRPr="00A0736C">
        <w:rPr>
          <w:rFonts w:ascii="Averta" w:hAnsi="Averta" w:cs="Arial"/>
          <w:color w:val="000000" w:themeColor="text1"/>
          <w:sz w:val="22"/>
          <w:szCs w:val="22"/>
          <w:shd w:val="clear" w:color="auto" w:fill="FFFFFF"/>
        </w:rPr>
        <w:t>, optimizando el presupuesto anual.</w:t>
      </w:r>
    </w:p>
    <w:p w14:paraId="09BC1569" w14:textId="77777777" w:rsidR="008F6D86" w:rsidRPr="00D65D10" w:rsidRDefault="008F6D86" w:rsidP="006B2DEF">
      <w:pPr>
        <w:jc w:val="both"/>
        <w:rPr>
          <w:rFonts w:ascii="Averta" w:hAnsi="Averta" w:cs="Arial"/>
          <w:color w:val="0070C0"/>
          <w:sz w:val="22"/>
          <w:szCs w:val="22"/>
          <w:shd w:val="clear" w:color="auto" w:fill="FFFFFF"/>
        </w:rPr>
      </w:pPr>
    </w:p>
    <w:p w14:paraId="0FB5990B" w14:textId="1F965687" w:rsidR="006B2DEF" w:rsidRPr="00A0736C" w:rsidRDefault="006B2DEF" w:rsidP="006B2DEF">
      <w:pPr>
        <w:pStyle w:val="Ttulo1"/>
        <w:spacing w:before="240"/>
        <w:ind w:right="193"/>
        <w:rPr>
          <w:rFonts w:ascii="Averta" w:hAnsi="Averta"/>
          <w:color w:val="000000" w:themeColor="text1"/>
          <w:sz w:val="22"/>
          <w:szCs w:val="22"/>
        </w:rPr>
      </w:pPr>
      <w:r w:rsidRPr="00A0736C">
        <w:rPr>
          <w:rFonts w:ascii="Averta" w:hAnsi="Averta"/>
          <w:color w:val="000000" w:themeColor="text1"/>
          <w:sz w:val="22"/>
          <w:szCs w:val="22"/>
        </w:rPr>
        <w:lastRenderedPageBreak/>
        <w:t xml:space="preserve">2.18.1.1.1.  Reintegros de </w:t>
      </w:r>
      <w:r w:rsidR="00440341" w:rsidRPr="00A0736C">
        <w:rPr>
          <w:rFonts w:ascii="Averta" w:hAnsi="Averta"/>
          <w:color w:val="000000" w:themeColor="text1"/>
          <w:sz w:val="22"/>
          <w:szCs w:val="22"/>
        </w:rPr>
        <w:t>P</w:t>
      </w:r>
      <w:r w:rsidRPr="00A0736C">
        <w:rPr>
          <w:rFonts w:ascii="Averta" w:hAnsi="Averta"/>
          <w:color w:val="000000" w:themeColor="text1"/>
          <w:sz w:val="22"/>
          <w:szCs w:val="22"/>
        </w:rPr>
        <w:t xml:space="preserve">resupuesto </w:t>
      </w:r>
      <w:r w:rsidR="00440341" w:rsidRPr="00A0736C">
        <w:rPr>
          <w:rFonts w:ascii="Averta" w:hAnsi="Averta"/>
          <w:color w:val="000000" w:themeColor="text1"/>
          <w:sz w:val="22"/>
          <w:szCs w:val="22"/>
        </w:rPr>
        <w:t>C</w:t>
      </w:r>
      <w:r w:rsidRPr="00A0736C">
        <w:rPr>
          <w:rFonts w:ascii="Averta" w:hAnsi="Averta"/>
          <w:color w:val="000000" w:themeColor="text1"/>
          <w:sz w:val="22"/>
          <w:szCs w:val="22"/>
        </w:rPr>
        <w:t>orriente.</w:t>
      </w:r>
    </w:p>
    <w:p w14:paraId="44BCF72A" w14:textId="77777777" w:rsidR="006B2DEF" w:rsidRPr="00A0736C" w:rsidRDefault="006B2DEF" w:rsidP="006B2DEF">
      <w:pPr>
        <w:rPr>
          <w:color w:val="000000" w:themeColor="text1"/>
          <w:lang w:eastAsia="es-MX"/>
        </w:rPr>
      </w:pPr>
    </w:p>
    <w:p w14:paraId="2062DAA1" w14:textId="77777777" w:rsidR="006B2DEF" w:rsidRPr="00A0736C" w:rsidRDefault="006B2DEF" w:rsidP="006B2DEF">
      <w:pPr>
        <w:jc w:val="both"/>
        <w:rPr>
          <w:rFonts w:ascii="Averta" w:hAnsi="Averta" w:cs="Arial"/>
          <w:color w:val="000000" w:themeColor="text1"/>
          <w:sz w:val="22"/>
          <w:szCs w:val="22"/>
          <w:shd w:val="clear" w:color="auto" w:fill="FFFFFF"/>
        </w:rPr>
      </w:pPr>
      <w:r w:rsidRPr="00A0736C">
        <w:rPr>
          <w:rFonts w:ascii="Averta" w:hAnsi="Averta" w:cs="Arial"/>
          <w:color w:val="000000" w:themeColor="text1"/>
          <w:sz w:val="22"/>
          <w:szCs w:val="22"/>
          <w:shd w:val="clear" w:color="auto" w:fill="FFFFFF"/>
        </w:rPr>
        <w:t>Tendrán la consideración de reintegros de presupuesto corriente aquellos en los que el reconocimiento de la obligación, el pago material y el reintegro se produzcan en el mismo ejercicio presupuestario.</w:t>
      </w:r>
    </w:p>
    <w:p w14:paraId="0B6A1A33" w14:textId="77777777" w:rsidR="006B2DEF" w:rsidRPr="00A0736C" w:rsidRDefault="006B2DEF" w:rsidP="006B2DEF">
      <w:pPr>
        <w:jc w:val="both"/>
        <w:rPr>
          <w:rFonts w:ascii="Averta" w:hAnsi="Averta" w:cs="Arial"/>
          <w:color w:val="000000" w:themeColor="text1"/>
          <w:sz w:val="22"/>
          <w:szCs w:val="22"/>
          <w:shd w:val="clear" w:color="auto" w:fill="FFFFFF"/>
        </w:rPr>
      </w:pPr>
    </w:p>
    <w:p w14:paraId="007BC37D"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Para el caso de los reintegros de gasto corriente, de convenios, programas y proyectos de inversión, derivados de Ingresos de libre disposición, que vayan a realizar los Entes Públicos, a la cuenta del Estado, deberán solicitar a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 mediante oficio  el número de cuenta a la cual deberán efectuar el reintegro, mencionando el número de contra recibo que va ligado al folio de la instancia presupuestal; el cual, puede consultar en el módulo “Consultar instancia de Solicitud Presupuestal” del SIACAM. La elaboración del oficio en mención será en el orden siguiente:</w:t>
      </w:r>
    </w:p>
    <w:p w14:paraId="2707454A" w14:textId="77777777" w:rsidR="006B2DEF" w:rsidRPr="00A0736C" w:rsidRDefault="006B2DEF" w:rsidP="006B2DEF">
      <w:pPr>
        <w:ind w:right="190"/>
        <w:jc w:val="both"/>
        <w:rPr>
          <w:rFonts w:ascii="Averta" w:hAnsi="Averta" w:cs="Tahoma"/>
          <w:color w:val="000000" w:themeColor="text1"/>
          <w:sz w:val="22"/>
          <w:szCs w:val="22"/>
        </w:rPr>
      </w:pPr>
    </w:p>
    <w:p w14:paraId="5CF9E82C"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Original: - Al Secretario de la SAFIN;</w:t>
      </w:r>
    </w:p>
    <w:p w14:paraId="7A4CBF7A"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Copia: -Al Subsecretario de Administración y Finanzas de la SAFIN; y</w:t>
      </w:r>
    </w:p>
    <w:p w14:paraId="6D5AAB98"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Copia: - Al Director General de Egresos.</w:t>
      </w:r>
    </w:p>
    <w:p w14:paraId="27E7910D" w14:textId="77777777" w:rsidR="006B2DEF" w:rsidRPr="00A0736C" w:rsidRDefault="006B2DEF" w:rsidP="006B2DEF">
      <w:pPr>
        <w:ind w:right="190"/>
        <w:jc w:val="both"/>
        <w:rPr>
          <w:rFonts w:ascii="Averta" w:hAnsi="Averta" w:cs="Tahoma"/>
          <w:color w:val="000000" w:themeColor="text1"/>
          <w:sz w:val="22"/>
          <w:szCs w:val="22"/>
        </w:rPr>
      </w:pPr>
    </w:p>
    <w:p w14:paraId="79B4754A"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Una vez realizado el reintegro por los Entes Públicos, a la cuenta del Estado, deberá notificar y solicitar dentro de los 5 días hábiles siguientes, mediante oficio a la SAFIN la expedición de su recibo oficial correspondiente, el cual será emitido por el Servicio de Administración Fiscal del Estado de Campeche (SEAFI). La elaboración del oficio en mención será en el orden siguiente:</w:t>
      </w:r>
    </w:p>
    <w:p w14:paraId="1B04825C" w14:textId="77777777" w:rsidR="006B2DEF" w:rsidRPr="00A0736C" w:rsidRDefault="006B2DEF" w:rsidP="006B2DEF">
      <w:pPr>
        <w:ind w:right="190"/>
        <w:jc w:val="both"/>
        <w:rPr>
          <w:rFonts w:ascii="Averta" w:hAnsi="Averta" w:cs="Tahoma"/>
          <w:color w:val="000000" w:themeColor="text1"/>
          <w:sz w:val="22"/>
          <w:szCs w:val="22"/>
        </w:rPr>
      </w:pPr>
    </w:p>
    <w:p w14:paraId="1709BB3F"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Original: - Al Secretario de la SAFIN;</w:t>
      </w:r>
    </w:p>
    <w:p w14:paraId="6B611FB9"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Copia: -Al Subsecretario de Administración y Finanzas de la SAFIN; y</w:t>
      </w:r>
    </w:p>
    <w:p w14:paraId="080AF31F"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Copia: - Al Director General de Egresos.</w:t>
      </w:r>
    </w:p>
    <w:p w14:paraId="380CD5BF" w14:textId="77777777" w:rsidR="006B2DEF" w:rsidRPr="00A0736C" w:rsidRDefault="006B2DEF" w:rsidP="006B2DEF">
      <w:pPr>
        <w:pStyle w:val="Prrafodelista"/>
        <w:rPr>
          <w:rFonts w:ascii="Averta" w:hAnsi="Averta" w:cs="Tahoma"/>
          <w:color w:val="000000" w:themeColor="text1"/>
          <w:sz w:val="22"/>
          <w:szCs w:val="22"/>
        </w:rPr>
      </w:pPr>
    </w:p>
    <w:p w14:paraId="5F70C266" w14:textId="77777777" w:rsidR="006B2DEF" w:rsidRPr="00A0736C" w:rsidRDefault="006B2DEF" w:rsidP="00A0736C">
      <w:pPr>
        <w:jc w:val="both"/>
        <w:rPr>
          <w:rFonts w:ascii="Averta" w:hAnsi="Averta"/>
          <w:b/>
          <w:bCs/>
          <w:color w:val="000000" w:themeColor="text1"/>
          <w:sz w:val="22"/>
          <w:szCs w:val="22"/>
        </w:rPr>
      </w:pPr>
      <w:r w:rsidRPr="00A0736C">
        <w:rPr>
          <w:rFonts w:ascii="Averta" w:hAnsi="Averta"/>
          <w:color w:val="000000" w:themeColor="text1"/>
          <w:sz w:val="22"/>
          <w:szCs w:val="22"/>
        </w:rPr>
        <w:t>Para el caso de los reintegros de Transferencias Federales etiquetadas, los Entes Públicos deberán apegarse a lo señalado en el numeral 2.22.3.  Reintegros de Remanentes y Productos Financieros, durante el ejercicio fiscal vigente.</w:t>
      </w:r>
    </w:p>
    <w:p w14:paraId="03DE9DDF" w14:textId="77777777" w:rsidR="006B2DEF" w:rsidRPr="00A0736C" w:rsidRDefault="006B2DEF" w:rsidP="006B2DEF">
      <w:pPr>
        <w:ind w:right="191"/>
        <w:jc w:val="both"/>
        <w:rPr>
          <w:rFonts w:ascii="Averta" w:hAnsi="Averta" w:cs="Tahoma"/>
          <w:color w:val="000000" w:themeColor="text1"/>
          <w:sz w:val="22"/>
          <w:szCs w:val="22"/>
        </w:rPr>
      </w:pPr>
    </w:p>
    <w:p w14:paraId="5AE12E40"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Posteriormente, el Ente Público deberá solicitar la afectación presupuestal mediante oficio dirigido a la SAFIN, en el que se señale el número de contrarecibo que se afectará, la fecha de pago y la(s) clave presupuestal(es) a afectar para su registro presupuestal y contable, anexando el recibo oficial emitido por el Servicio de Administración Fiscal del Estado de Campeche (SEAFI). La elaboración del oficio en mención será en el orden siguiente:</w:t>
      </w:r>
    </w:p>
    <w:p w14:paraId="0BB846B6" w14:textId="77777777" w:rsidR="006B2DEF" w:rsidRPr="00A0736C" w:rsidRDefault="006B2DEF" w:rsidP="006B2DEF">
      <w:pPr>
        <w:ind w:right="49"/>
        <w:jc w:val="both"/>
        <w:rPr>
          <w:rFonts w:ascii="Averta" w:hAnsi="Averta" w:cs="Tahoma"/>
          <w:color w:val="000000" w:themeColor="text1"/>
          <w:sz w:val="22"/>
          <w:szCs w:val="22"/>
        </w:rPr>
      </w:pPr>
    </w:p>
    <w:p w14:paraId="377D7874"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Original: - Al Secretario de la SAFIN;</w:t>
      </w:r>
    </w:p>
    <w:p w14:paraId="6382C6CA"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Copia: -Al Subsecretario de Administración y Finanzas de la SAFIN; y</w:t>
      </w:r>
    </w:p>
    <w:p w14:paraId="2B112C9E"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Copia: - Al Director General de Egresos.</w:t>
      </w:r>
    </w:p>
    <w:p w14:paraId="4CE97F31" w14:textId="77777777" w:rsidR="006B2DEF" w:rsidRPr="00A0736C" w:rsidRDefault="006B2DEF" w:rsidP="006B2DEF">
      <w:pPr>
        <w:ind w:right="49"/>
        <w:jc w:val="both"/>
        <w:rPr>
          <w:rFonts w:ascii="Averta" w:hAnsi="Averta" w:cs="Tahoma"/>
          <w:color w:val="000000" w:themeColor="text1"/>
          <w:sz w:val="22"/>
          <w:szCs w:val="22"/>
        </w:rPr>
      </w:pPr>
    </w:p>
    <w:p w14:paraId="34C153D1"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Dirección General de Contabilidad Gubernamental, revisará y comunicará mediante memorándum la procedencia de los registros de afectación presupuestal solicitando la </w:t>
      </w:r>
      <w:r w:rsidRPr="00A0736C">
        <w:rPr>
          <w:rFonts w:ascii="Averta" w:hAnsi="Averta" w:cs="Tahoma"/>
          <w:color w:val="000000" w:themeColor="text1"/>
          <w:sz w:val="22"/>
          <w:szCs w:val="22"/>
        </w:rPr>
        <w:lastRenderedPageBreak/>
        <w:t xml:space="preserve">afectación de los reintegros en el mes correspondiente, a la Dirección General de Presupuesto (para los reintegros de gasto corriente) o a la Dirección General de Programación (para los reintegros de convenios, programas y proyectos de inversión, derivados de ingresos de libre disposición; así como de Transferencias Federales Etiquetadas), según corresponda. La Dirección General de Contabilidad Gubernamental enviará a los correos electrónicos </w:t>
      </w:r>
      <w:hyperlink r:id="rId42" w:history="1">
        <w:r w:rsidRPr="00A0736C">
          <w:rPr>
            <w:rStyle w:val="Hipervnculo"/>
            <w:rFonts w:ascii="Averta" w:hAnsi="Averta" w:cs="Tahoma"/>
            <w:color w:val="000000" w:themeColor="text1"/>
            <w:sz w:val="22"/>
            <w:szCs w:val="22"/>
          </w:rPr>
          <w:t>reclasificación.reintegro@campeche.gob.mx</w:t>
        </w:r>
      </w:hyperlink>
      <w:r w:rsidRPr="00A0736C">
        <w:rPr>
          <w:rFonts w:ascii="Averta" w:hAnsi="Averta" w:cs="Tahoma"/>
          <w:color w:val="000000" w:themeColor="text1"/>
          <w:sz w:val="22"/>
          <w:szCs w:val="22"/>
        </w:rPr>
        <w:t xml:space="preserve"> y </w:t>
      </w:r>
      <w:r w:rsidRPr="00A0736C">
        <w:rPr>
          <w:rFonts w:ascii="Averta" w:hAnsi="Averta" w:cs="Tahoma"/>
          <w:color w:val="000000" w:themeColor="text1"/>
          <w:sz w:val="22"/>
          <w:szCs w:val="22"/>
          <w:u w:val="single"/>
        </w:rPr>
        <w:t>dgpro.safin@campeche.gob.mx</w:t>
      </w:r>
      <w:r w:rsidRPr="00A0736C">
        <w:rPr>
          <w:rFonts w:ascii="Averta" w:hAnsi="Averta" w:cs="Tahoma"/>
          <w:color w:val="000000" w:themeColor="text1"/>
          <w:sz w:val="22"/>
          <w:szCs w:val="22"/>
        </w:rPr>
        <w:t xml:space="preserve">, respectivamente, la documentación soporte: oficio del ente público, contrarecibo, entre otros. </w:t>
      </w:r>
    </w:p>
    <w:p w14:paraId="77B94AAB"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 </w:t>
      </w:r>
    </w:p>
    <w:p w14:paraId="1A7288D8" w14:textId="7C13C5AA"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Tratándose de reintegros de convenios, programas y proyectos de inversión, derivados de ingresos de libre disposición, así como de Transferencias Federales Etiquetadas, adicionalmente a lo anterior, el Ente Público responsable, deberá elaborar en </w:t>
      </w:r>
      <w:proofErr w:type="gramStart"/>
      <w:r w:rsidRPr="00A0736C">
        <w:rPr>
          <w:rFonts w:ascii="Averta" w:hAnsi="Averta" w:cs="Tahoma"/>
          <w:color w:val="000000" w:themeColor="text1"/>
          <w:sz w:val="22"/>
          <w:szCs w:val="22"/>
        </w:rPr>
        <w:t xml:space="preserve">el </w:t>
      </w:r>
      <w:r w:rsidR="008F6D86" w:rsidRPr="00A0736C">
        <w:rPr>
          <w:rFonts w:ascii="Averta" w:hAnsi="Averta" w:cs="Tahoma"/>
          <w:color w:val="000000" w:themeColor="text1"/>
          <w:sz w:val="22"/>
          <w:szCs w:val="22"/>
        </w:rPr>
        <w:t xml:space="preserve"> Módulo</w:t>
      </w:r>
      <w:proofErr w:type="gramEnd"/>
      <w:r w:rsidR="008F6D86" w:rsidRPr="00A0736C">
        <w:rPr>
          <w:rFonts w:ascii="Averta" w:hAnsi="Averta" w:cs="Tahoma"/>
          <w:color w:val="000000" w:themeColor="text1"/>
          <w:sz w:val="22"/>
          <w:szCs w:val="22"/>
        </w:rPr>
        <w:t xml:space="preserve"> de “Obras” del </w:t>
      </w:r>
      <w:r w:rsidRPr="00A0736C">
        <w:rPr>
          <w:rFonts w:ascii="Averta" w:hAnsi="Averta" w:cs="Tahoma"/>
          <w:color w:val="000000" w:themeColor="text1"/>
          <w:sz w:val="22"/>
          <w:szCs w:val="22"/>
        </w:rPr>
        <w:t>SIACAM la Solicitud Presupuestal de Reintegro, anexando en un sólo archivo en formato PDF, la documentación comprobatoria siguiente: oficio de solicitud de afectación presupuestal y recibo oficial expedido por el (SEAFI)</w:t>
      </w:r>
      <w:r w:rsidR="008F6D86"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w:t>
      </w:r>
    </w:p>
    <w:p w14:paraId="36F890B9" w14:textId="77777777" w:rsidR="006B2DEF" w:rsidRPr="00A0736C" w:rsidRDefault="006B2DEF" w:rsidP="006B2DEF">
      <w:pPr>
        <w:ind w:right="49"/>
        <w:jc w:val="both"/>
        <w:rPr>
          <w:rFonts w:ascii="Averta" w:hAnsi="Averta" w:cs="Tahoma"/>
          <w:color w:val="000000" w:themeColor="text1"/>
          <w:sz w:val="22"/>
          <w:szCs w:val="22"/>
        </w:rPr>
      </w:pPr>
    </w:p>
    <w:p w14:paraId="78D4E345"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La Dirección General de Programación, revisará la procedencia de la solicitud presupuestal de Reintegro y enviará a la Dirección General de Presupuesto a través del SIACAM para su afectación.</w:t>
      </w:r>
    </w:p>
    <w:p w14:paraId="1A1FB4A5" w14:textId="77777777" w:rsidR="006B2DEF" w:rsidRPr="00A0736C" w:rsidRDefault="006B2DEF" w:rsidP="006B2DEF">
      <w:pPr>
        <w:ind w:right="49"/>
        <w:jc w:val="both"/>
        <w:rPr>
          <w:rFonts w:ascii="Averta" w:hAnsi="Averta" w:cs="Tahoma"/>
          <w:color w:val="000000" w:themeColor="text1"/>
          <w:sz w:val="22"/>
          <w:szCs w:val="22"/>
        </w:rPr>
      </w:pPr>
    </w:p>
    <w:p w14:paraId="4D61EB0B" w14:textId="77777777" w:rsidR="006B2DEF" w:rsidRPr="00A0736C" w:rsidRDefault="006B2DEF" w:rsidP="006B2DEF">
      <w:pPr>
        <w:ind w:right="49"/>
        <w:jc w:val="both"/>
        <w:rPr>
          <w:rFonts w:ascii="Averta" w:hAnsi="Averta" w:cs="Tahoma"/>
          <w:color w:val="000000" w:themeColor="text1"/>
          <w:sz w:val="22"/>
          <w:szCs w:val="22"/>
        </w:rPr>
      </w:pPr>
      <w:r w:rsidRPr="00A0736C">
        <w:rPr>
          <w:rFonts w:ascii="Averta" w:hAnsi="Averta" w:cs="Tahoma"/>
          <w:color w:val="000000" w:themeColor="text1"/>
          <w:sz w:val="22"/>
          <w:szCs w:val="22"/>
        </w:rPr>
        <w:t>La Dirección General de Presupuesto realizará la afectación presupuestal de los reintegros en el SIACAM, solicitados por la Dirección General de Contabilidad Gubernamental o la Dirección General de Programación, según sea el caso.</w:t>
      </w:r>
    </w:p>
    <w:p w14:paraId="6E320C66" w14:textId="77777777" w:rsidR="006B2DEF" w:rsidRPr="00A0736C" w:rsidRDefault="006B2DEF" w:rsidP="006B2DEF">
      <w:pPr>
        <w:rPr>
          <w:color w:val="000000" w:themeColor="text1"/>
          <w:lang w:eastAsia="es-MX"/>
        </w:rPr>
      </w:pPr>
    </w:p>
    <w:p w14:paraId="11128ACF" w14:textId="77777777" w:rsidR="006B2DEF" w:rsidRPr="00A0736C" w:rsidRDefault="006B2DEF" w:rsidP="006B2DEF">
      <w:pPr>
        <w:rPr>
          <w:rFonts w:ascii="Averta" w:hAnsi="Averta"/>
          <w:b/>
          <w:color w:val="000000" w:themeColor="text1"/>
          <w:sz w:val="22"/>
          <w:szCs w:val="22"/>
        </w:rPr>
      </w:pPr>
      <w:r w:rsidRPr="00A0736C">
        <w:rPr>
          <w:rFonts w:ascii="Averta" w:hAnsi="Averta" w:cs="Tahoma"/>
          <w:b/>
          <w:color w:val="000000" w:themeColor="text1"/>
          <w:sz w:val="22"/>
          <w:szCs w:val="22"/>
        </w:rPr>
        <w:t>.</w:t>
      </w:r>
      <w:r w:rsidRPr="00A0736C">
        <w:rPr>
          <w:rFonts w:ascii="Averta" w:hAnsi="Averta"/>
          <w:b/>
          <w:color w:val="000000" w:themeColor="text1"/>
          <w:sz w:val="22"/>
          <w:szCs w:val="22"/>
        </w:rPr>
        <w:t>2.18.1.1.2.  Reintegros en el Cierre del Ejercicio de Presupuesto.</w:t>
      </w:r>
    </w:p>
    <w:p w14:paraId="08A5C409" w14:textId="77777777" w:rsidR="006B2DEF" w:rsidRPr="00A0736C" w:rsidRDefault="006B2DEF" w:rsidP="006B2DEF">
      <w:pPr>
        <w:ind w:right="190"/>
        <w:jc w:val="both"/>
        <w:rPr>
          <w:rFonts w:ascii="Averta" w:hAnsi="Averta" w:cs="Tahoma"/>
          <w:color w:val="000000" w:themeColor="text1"/>
          <w:sz w:val="22"/>
          <w:szCs w:val="22"/>
        </w:rPr>
      </w:pPr>
    </w:p>
    <w:p w14:paraId="5A5E4218"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Los recursos de libre disposición no devengados ni ejercidos al 31 de diciembre del mismo año de su otorgamiento, serán considerados como ahorros y economías presupuestales y deberán ser reintegrados al Estado. </w:t>
      </w:r>
    </w:p>
    <w:p w14:paraId="6D1A6EBA" w14:textId="77777777" w:rsidR="006B2DEF" w:rsidRPr="00A0736C" w:rsidRDefault="006B2DEF" w:rsidP="006B2DEF">
      <w:pPr>
        <w:ind w:right="190"/>
        <w:jc w:val="both"/>
        <w:rPr>
          <w:rFonts w:ascii="Averta" w:hAnsi="Averta" w:cs="Tahoma"/>
          <w:color w:val="000000" w:themeColor="text1"/>
          <w:sz w:val="22"/>
          <w:szCs w:val="22"/>
        </w:rPr>
      </w:pPr>
    </w:p>
    <w:p w14:paraId="2A16D7DF"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Es importante señalar, que cuando los Entes Públicos realicen reintegros al Estado, tendrán únicamente para realizar la notificación a la SAFIN</w:t>
      </w:r>
      <w:r w:rsidRPr="00A0736C">
        <w:rPr>
          <w:rFonts w:ascii="Averta" w:hAnsi="Averta" w:cs="Tahoma"/>
          <w:color w:val="000000" w:themeColor="text1"/>
          <w:spacing w:val="-4"/>
          <w:sz w:val="22"/>
          <w:szCs w:val="22"/>
        </w:rPr>
        <w:t xml:space="preserve"> a través de la Dirección General de Egresos</w:t>
      </w:r>
      <w:r w:rsidRPr="00A0736C">
        <w:rPr>
          <w:rFonts w:ascii="Averta" w:hAnsi="Averta" w:cs="Tahoma"/>
          <w:color w:val="000000" w:themeColor="text1"/>
          <w:sz w:val="22"/>
          <w:szCs w:val="22"/>
        </w:rPr>
        <w:t xml:space="preserve">, 5 días hábiles, </w:t>
      </w:r>
      <w:r w:rsidRPr="00A0736C">
        <w:rPr>
          <w:rFonts w:ascii="Averta" w:hAnsi="Averta" w:cs="Tahoma"/>
          <w:b/>
          <w:color w:val="000000" w:themeColor="text1"/>
          <w:sz w:val="22"/>
          <w:szCs w:val="22"/>
        </w:rPr>
        <w:t>solicitando el Recibo oficial por el reintegro realizado</w:t>
      </w:r>
      <w:r w:rsidRPr="00A0736C">
        <w:rPr>
          <w:rFonts w:ascii="Averta" w:hAnsi="Averta" w:cs="Tahoma"/>
          <w:color w:val="000000" w:themeColor="text1"/>
          <w:sz w:val="22"/>
          <w:szCs w:val="22"/>
        </w:rPr>
        <w:t>.</w:t>
      </w:r>
    </w:p>
    <w:p w14:paraId="49645B0E" w14:textId="77777777" w:rsidR="006B2DEF" w:rsidRPr="00A0736C" w:rsidRDefault="006B2DEF" w:rsidP="006B2DEF">
      <w:pPr>
        <w:ind w:right="190"/>
        <w:jc w:val="both"/>
        <w:rPr>
          <w:rFonts w:ascii="Averta" w:hAnsi="Averta" w:cs="Tahoma"/>
          <w:color w:val="000000" w:themeColor="text1"/>
          <w:sz w:val="22"/>
          <w:szCs w:val="22"/>
        </w:rPr>
      </w:pPr>
    </w:p>
    <w:p w14:paraId="2A060825"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Queda prohibido realizar erogaciones al final del ejercicio con cargo a ahorros y economías del presupuesto que tengan por objeto evitar la concentración de recursos a que se refiere el artículo 29 de la LPEE.</w:t>
      </w:r>
    </w:p>
    <w:p w14:paraId="44734809" w14:textId="77777777" w:rsidR="006B2DEF" w:rsidRPr="00A0736C" w:rsidRDefault="006B2DEF" w:rsidP="006B2DEF">
      <w:pPr>
        <w:ind w:right="190"/>
        <w:jc w:val="both"/>
        <w:rPr>
          <w:rFonts w:ascii="Averta" w:hAnsi="Averta" w:cs="Tahoma"/>
          <w:color w:val="000000" w:themeColor="text1"/>
          <w:sz w:val="22"/>
          <w:szCs w:val="22"/>
        </w:rPr>
      </w:pPr>
    </w:p>
    <w:p w14:paraId="159F5DE2" w14:textId="6B7F5C62"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reintegros realizados al Estado, con posterioridad al cierre del ejercicio, no son susceptibles de afectación presupuestaria.</w:t>
      </w:r>
    </w:p>
    <w:p w14:paraId="10080255" w14:textId="1E4E2B8E" w:rsidR="000B7B52" w:rsidRPr="00A0736C" w:rsidRDefault="000B7B52" w:rsidP="006B2DEF">
      <w:pPr>
        <w:ind w:right="190"/>
        <w:jc w:val="both"/>
        <w:rPr>
          <w:rFonts w:ascii="Averta" w:hAnsi="Averta" w:cs="Tahoma"/>
          <w:color w:val="000000" w:themeColor="text1"/>
          <w:sz w:val="22"/>
          <w:szCs w:val="22"/>
        </w:rPr>
      </w:pPr>
    </w:p>
    <w:p w14:paraId="37E9B4A9" w14:textId="1BC49B94" w:rsidR="000B7B52" w:rsidRDefault="000B7B52" w:rsidP="006B2DEF">
      <w:pPr>
        <w:ind w:right="190"/>
        <w:jc w:val="both"/>
        <w:rPr>
          <w:rFonts w:ascii="Averta" w:hAnsi="Averta" w:cs="Tahoma"/>
          <w:color w:val="0070C0"/>
          <w:sz w:val="22"/>
          <w:szCs w:val="22"/>
        </w:rPr>
      </w:pPr>
    </w:p>
    <w:p w14:paraId="60912A9F" w14:textId="77777777" w:rsidR="000B7B52" w:rsidRDefault="000B7B52" w:rsidP="006B2DEF">
      <w:pPr>
        <w:ind w:right="190"/>
        <w:jc w:val="both"/>
        <w:rPr>
          <w:rFonts w:ascii="Averta" w:hAnsi="Averta" w:cs="Tahoma"/>
          <w:color w:val="0070C0"/>
          <w:sz w:val="22"/>
          <w:szCs w:val="22"/>
        </w:rPr>
      </w:pPr>
    </w:p>
    <w:p w14:paraId="6C480FCF" w14:textId="381661EA" w:rsidR="006B2DEF" w:rsidRPr="00A0736C" w:rsidRDefault="006B2DEF" w:rsidP="006B2DEF">
      <w:pPr>
        <w:pStyle w:val="Ttulo1"/>
        <w:spacing w:before="240"/>
        <w:ind w:right="193"/>
        <w:rPr>
          <w:rFonts w:ascii="Averta" w:hAnsi="Averta"/>
          <w:color w:val="000000" w:themeColor="text1"/>
          <w:sz w:val="22"/>
          <w:szCs w:val="22"/>
        </w:rPr>
      </w:pPr>
      <w:r w:rsidRPr="00A0736C">
        <w:rPr>
          <w:rFonts w:ascii="Averta" w:hAnsi="Averta"/>
          <w:color w:val="000000" w:themeColor="text1"/>
          <w:sz w:val="22"/>
          <w:szCs w:val="22"/>
        </w:rPr>
        <w:lastRenderedPageBreak/>
        <w:t>2.18.1.2. Reclasificación Presupuestaria</w:t>
      </w:r>
      <w:r w:rsidR="00193A6E" w:rsidRPr="00A0736C">
        <w:rPr>
          <w:rFonts w:ascii="Averta" w:hAnsi="Averta"/>
          <w:color w:val="000000" w:themeColor="text1"/>
          <w:sz w:val="22"/>
          <w:szCs w:val="22"/>
        </w:rPr>
        <w:t>.</w:t>
      </w:r>
    </w:p>
    <w:p w14:paraId="6BD51548" w14:textId="77777777" w:rsidR="006B2DEF" w:rsidRPr="00A0736C" w:rsidRDefault="006B2DEF" w:rsidP="006B2DEF">
      <w:pPr>
        <w:ind w:right="190"/>
        <w:jc w:val="both"/>
        <w:rPr>
          <w:rFonts w:ascii="Averta" w:hAnsi="Averta" w:cs="Tahoma"/>
          <w:color w:val="000000" w:themeColor="text1"/>
          <w:sz w:val="22"/>
          <w:szCs w:val="22"/>
        </w:rPr>
      </w:pPr>
    </w:p>
    <w:p w14:paraId="689E6955" w14:textId="77777777" w:rsidR="006B2DEF" w:rsidRPr="00A0736C" w:rsidRDefault="006B2DEF" w:rsidP="006B2DEF">
      <w:pPr>
        <w:autoSpaceDE w:val="0"/>
        <w:autoSpaceDN w:val="0"/>
        <w:adjustRightInd w:val="0"/>
        <w:ind w:right="191"/>
        <w:jc w:val="both"/>
        <w:rPr>
          <w:rFonts w:ascii="Averta" w:eastAsiaTheme="minorHAnsi" w:hAnsi="Averta" w:cs="ArialMT"/>
          <w:color w:val="000000" w:themeColor="text1"/>
          <w:sz w:val="22"/>
          <w:szCs w:val="22"/>
          <w:lang w:val="es-MX" w:eastAsia="en-US"/>
        </w:rPr>
      </w:pPr>
      <w:r w:rsidRPr="00A0736C">
        <w:rPr>
          <w:rFonts w:ascii="Averta" w:hAnsi="Averta" w:cs="Tahoma"/>
          <w:color w:val="000000" w:themeColor="text1"/>
          <w:sz w:val="22"/>
          <w:szCs w:val="22"/>
        </w:rPr>
        <w:t>La afectación presupuestaria de reclasificación</w:t>
      </w:r>
      <w:r w:rsidRPr="00A0736C">
        <w:rPr>
          <w:rFonts w:ascii="Averta" w:hAnsi="Averta"/>
          <w:color w:val="000000" w:themeColor="text1"/>
          <w:sz w:val="22"/>
          <w:szCs w:val="22"/>
        </w:rPr>
        <w:t xml:space="preserve"> del presupuesto de egresos en el momento contable pagado, consiste en los traspasos de recursos y movimientos que se realizan durante el ejercicio fiscal vigente, para corregir algún elemento de la estructura programática </w:t>
      </w:r>
      <w:r w:rsidRPr="00A0736C">
        <w:rPr>
          <w:rFonts w:ascii="Averta" w:eastAsiaTheme="minorHAnsi" w:hAnsi="Averta" w:cs="ArialMT"/>
          <w:color w:val="000000" w:themeColor="text1"/>
          <w:sz w:val="22"/>
          <w:szCs w:val="22"/>
          <w:lang w:val="es-MX" w:eastAsia="en-US"/>
        </w:rPr>
        <w:t>presupuestal que por error u omisión haya sido clasificada de manera incorrecta por el Ente Público.</w:t>
      </w:r>
    </w:p>
    <w:p w14:paraId="203BDD96" w14:textId="77777777" w:rsidR="006B2DEF" w:rsidRPr="00A0736C" w:rsidRDefault="006B2DEF" w:rsidP="006B2DEF">
      <w:pPr>
        <w:ind w:right="190"/>
        <w:jc w:val="both"/>
        <w:rPr>
          <w:rFonts w:ascii="Averta" w:hAnsi="Averta" w:cs="Tahoma"/>
          <w:color w:val="000000" w:themeColor="text1"/>
          <w:sz w:val="22"/>
          <w:szCs w:val="22"/>
        </w:rPr>
      </w:pPr>
    </w:p>
    <w:p w14:paraId="33B09910" w14:textId="7534F56B" w:rsidR="006B2DEF" w:rsidRPr="00A0736C" w:rsidRDefault="006B2DEF" w:rsidP="006B2DEF">
      <w:pPr>
        <w:ind w:right="190"/>
        <w:jc w:val="both"/>
        <w:rPr>
          <w:rFonts w:ascii="Averta" w:eastAsiaTheme="minorHAnsi" w:hAnsi="Averta" w:cs="Averta"/>
          <w:color w:val="000000" w:themeColor="text1"/>
          <w:sz w:val="22"/>
          <w:szCs w:val="22"/>
          <w:lang w:val="es-MX" w:eastAsia="en-US"/>
        </w:rPr>
      </w:pPr>
      <w:r w:rsidRPr="00A0736C">
        <w:rPr>
          <w:rFonts w:ascii="Averta" w:hAnsi="Averta" w:cs="Tahoma"/>
          <w:color w:val="000000" w:themeColor="text1"/>
          <w:sz w:val="22"/>
          <w:szCs w:val="22"/>
        </w:rPr>
        <w:t xml:space="preserve">La afectación presupuestaria de reclasificación </w:t>
      </w:r>
      <w:r w:rsidRPr="00A0736C">
        <w:rPr>
          <w:rFonts w:ascii="Averta" w:hAnsi="Averta"/>
          <w:color w:val="000000" w:themeColor="text1"/>
          <w:sz w:val="22"/>
          <w:szCs w:val="22"/>
        </w:rPr>
        <w:t>del presupuesto de egresos,</w:t>
      </w:r>
      <w:r w:rsidRPr="00A0736C">
        <w:rPr>
          <w:rFonts w:ascii="Averta" w:hAnsi="Averta" w:cs="Tahoma"/>
          <w:color w:val="000000" w:themeColor="text1"/>
          <w:sz w:val="22"/>
          <w:szCs w:val="22"/>
        </w:rPr>
        <w:t xml:space="preserve"> se realizará a petición del Ente Público mediante oficio enviado a la SAFIN, </w:t>
      </w:r>
      <w:r w:rsidRPr="00A0736C">
        <w:rPr>
          <w:rFonts w:ascii="Averta" w:hAnsi="Averta"/>
          <w:color w:val="000000" w:themeColor="text1"/>
          <w:sz w:val="22"/>
          <w:szCs w:val="22"/>
        </w:rPr>
        <w:t>justificando ampliamente el motivo por el que se realiza,</w:t>
      </w:r>
      <w:r w:rsidRPr="00A0736C">
        <w:rPr>
          <w:rFonts w:ascii="Averta" w:hAnsi="Averta" w:cs="Tahoma"/>
          <w:color w:val="000000" w:themeColor="text1"/>
          <w:sz w:val="22"/>
          <w:szCs w:val="22"/>
        </w:rPr>
        <w:t xml:space="preserve"> </w:t>
      </w:r>
      <w:r w:rsidR="0071791D" w:rsidRPr="00A0736C">
        <w:rPr>
          <w:rFonts w:ascii="Averta" w:hAnsi="Averta" w:cs="Tahoma"/>
          <w:color w:val="000000" w:themeColor="text1"/>
          <w:sz w:val="22"/>
          <w:szCs w:val="22"/>
        </w:rPr>
        <w:t xml:space="preserve">señalando </w:t>
      </w:r>
      <w:r w:rsidRPr="00A0736C">
        <w:rPr>
          <w:rFonts w:ascii="Averta" w:hAnsi="Averta" w:cs="Tahoma"/>
          <w:color w:val="000000" w:themeColor="text1"/>
          <w:sz w:val="22"/>
          <w:szCs w:val="22"/>
        </w:rPr>
        <w:t>el número de contrarecibo de la(s) clave(s) presupuestaria(s) a reclasificar</w:t>
      </w:r>
      <w:r w:rsidRPr="00A0736C">
        <w:rPr>
          <w:rFonts w:ascii="Averta" w:hAnsi="Averta"/>
          <w:color w:val="000000" w:themeColor="text1"/>
          <w:sz w:val="22"/>
          <w:szCs w:val="22"/>
        </w:rPr>
        <w:t xml:space="preserve"> y se deberá adjuntar el formato en </w:t>
      </w:r>
      <w:r w:rsidRPr="00A0736C">
        <w:rPr>
          <w:rFonts w:ascii="Averta" w:hAnsi="Averta"/>
          <w:color w:val="000000" w:themeColor="text1"/>
          <w:sz w:val="22"/>
          <w:szCs w:val="22"/>
          <w:u w:val="single"/>
        </w:rPr>
        <w:t>Exce</w:t>
      </w:r>
      <w:r w:rsidRPr="00A0736C">
        <w:rPr>
          <w:rFonts w:ascii="Averta" w:hAnsi="Averta"/>
          <w:color w:val="000000" w:themeColor="text1"/>
          <w:sz w:val="22"/>
          <w:szCs w:val="22"/>
        </w:rPr>
        <w:t xml:space="preserve">l PRE-04A “Adecuaciones Presupuestales” (Anexo 04A), el cual debe contener la(s) clave(s) presupuestaria(s), conforme a la Estructura Programática </w:t>
      </w:r>
      <w:r w:rsidRPr="00A0736C">
        <w:rPr>
          <w:rFonts w:ascii="Averta" w:eastAsiaTheme="minorHAnsi" w:hAnsi="Averta" w:cs="Averta"/>
          <w:color w:val="000000" w:themeColor="text1"/>
          <w:sz w:val="22"/>
          <w:szCs w:val="22"/>
          <w:lang w:val="es-MX" w:eastAsia="en-US"/>
        </w:rPr>
        <w:t>bajo las clasificaciones: administrativa, funcional, alineación al PED, programática, geográfica y económica. La(s) clave(s) presupuestaria(s) deben corresponder al mismo Tipo de Clave Presupuestal.</w:t>
      </w:r>
      <w:r w:rsidRPr="00A0736C">
        <w:rPr>
          <w:rFonts w:ascii="Averta" w:hAnsi="Averta" w:cs="Tahoma"/>
          <w:color w:val="000000" w:themeColor="text1"/>
          <w:sz w:val="22"/>
          <w:szCs w:val="22"/>
        </w:rPr>
        <w:t xml:space="preserve"> </w:t>
      </w:r>
    </w:p>
    <w:p w14:paraId="18ECBEED" w14:textId="77777777" w:rsidR="006B2DEF" w:rsidRPr="00A0736C" w:rsidRDefault="006B2DEF" w:rsidP="006B2DEF">
      <w:pPr>
        <w:autoSpaceDE w:val="0"/>
        <w:autoSpaceDN w:val="0"/>
        <w:adjustRightInd w:val="0"/>
        <w:ind w:right="191"/>
        <w:jc w:val="both"/>
        <w:rPr>
          <w:rFonts w:ascii="Averta" w:eastAsiaTheme="minorHAnsi" w:hAnsi="Averta" w:cs="Averta"/>
          <w:color w:val="000000" w:themeColor="text1"/>
          <w:sz w:val="22"/>
          <w:szCs w:val="22"/>
          <w:lang w:val="es-MX" w:eastAsia="en-US"/>
        </w:rPr>
      </w:pPr>
    </w:p>
    <w:p w14:paraId="4D6541D8" w14:textId="70779F61"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Dirección General de Presupuesto revisará las solicitudes de reclasificación relativas a Gasto Corriente y Gasto de Capital (con excepción del Capítulo 1000 y lo correspondiente a convenios, programas y proyectos de inversión tramitados a través del módulo de obras del SIACAM), y en el caso de que impliquen la reclasificación de partidas presupuestales del Clasificador por Objeto del Gasto,  solicitará a la Dirección General de Contabilidad Gubernamental, la revisión y validación de la procedencia de los registros, conforme a la documentación soporte. En su caso, se solicitará la validación de cualquier otra </w:t>
      </w:r>
      <w:r w:rsidR="00F36C08" w:rsidRPr="00A0736C">
        <w:rPr>
          <w:rFonts w:ascii="Averta" w:hAnsi="Averta" w:cs="Tahoma"/>
          <w:color w:val="000000" w:themeColor="text1"/>
          <w:sz w:val="22"/>
          <w:szCs w:val="22"/>
        </w:rPr>
        <w:t xml:space="preserve">área </w:t>
      </w:r>
      <w:r w:rsidRPr="00A0736C">
        <w:rPr>
          <w:rFonts w:ascii="Averta" w:hAnsi="Averta" w:cs="Tahoma"/>
          <w:color w:val="000000" w:themeColor="text1"/>
          <w:sz w:val="22"/>
          <w:szCs w:val="22"/>
        </w:rPr>
        <w:t xml:space="preserve">competente de la SAFIN. </w:t>
      </w:r>
    </w:p>
    <w:p w14:paraId="409BDAB4" w14:textId="77777777" w:rsidR="006B2DEF" w:rsidRPr="00A0736C" w:rsidRDefault="006B2DEF" w:rsidP="006B2DEF">
      <w:pPr>
        <w:ind w:right="190"/>
        <w:jc w:val="both"/>
        <w:rPr>
          <w:rFonts w:ascii="Averta" w:hAnsi="Averta" w:cs="Tahoma"/>
          <w:color w:val="000000" w:themeColor="text1"/>
          <w:sz w:val="22"/>
          <w:szCs w:val="22"/>
        </w:rPr>
      </w:pPr>
    </w:p>
    <w:p w14:paraId="3622000F"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Una vez validada la procedencia de los registros por la Dirección General de Contabilidad, la Dirección General de Presupuesto procederá a realizar la afectación presupuestaria de reclasificación</w:t>
      </w:r>
      <w:r w:rsidRPr="00A0736C">
        <w:rPr>
          <w:rFonts w:ascii="Averta" w:hAnsi="Averta"/>
          <w:color w:val="000000" w:themeColor="text1"/>
          <w:sz w:val="22"/>
          <w:szCs w:val="22"/>
        </w:rPr>
        <w:t xml:space="preserve"> del presupuesto de egresos en el momento contable pagado en el SIACAM.</w:t>
      </w:r>
    </w:p>
    <w:p w14:paraId="51692307" w14:textId="77777777" w:rsidR="006B2DEF" w:rsidRPr="00A0736C" w:rsidRDefault="006B2DEF" w:rsidP="006B2DEF">
      <w:pPr>
        <w:ind w:right="190"/>
        <w:jc w:val="both"/>
        <w:rPr>
          <w:rFonts w:ascii="Averta" w:hAnsi="Averta" w:cs="Tahoma"/>
          <w:color w:val="000000" w:themeColor="text1"/>
          <w:sz w:val="22"/>
          <w:szCs w:val="22"/>
        </w:rPr>
      </w:pPr>
    </w:p>
    <w:p w14:paraId="4971ACBE"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Tratándose de las solicitudes de reclasificación relativas a convenios, programas y proyectos de inversión tramitados a través del módulo de “Obras” del SIACAM, adicionalmente a la solicitud enviada mediante oficio, el Ente Público responsable, deberá elaborar en el SIACAM la solicitud de reclasificación presupuestal, anexando en un sólo archivo en formato PDF, el oficio mencionado y otros documentos soportes. </w:t>
      </w:r>
    </w:p>
    <w:p w14:paraId="28FCCFC3" w14:textId="77777777" w:rsidR="006B2DEF" w:rsidRPr="00A0736C" w:rsidRDefault="006B2DEF" w:rsidP="006B2DEF">
      <w:pPr>
        <w:ind w:right="190"/>
        <w:jc w:val="both"/>
        <w:rPr>
          <w:rFonts w:ascii="Averta" w:hAnsi="Averta" w:cs="Tahoma"/>
          <w:color w:val="000000" w:themeColor="text1"/>
          <w:sz w:val="22"/>
          <w:szCs w:val="22"/>
        </w:rPr>
      </w:pPr>
    </w:p>
    <w:p w14:paraId="05BB4469"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 Dirección General de Programación, revisará la procedencia de la solicitud de afectación presupuestaria de reclasificación y enviará a la Dirección General de Presupuesto a través del SIACAM para su afectación.</w:t>
      </w:r>
    </w:p>
    <w:p w14:paraId="7C3C1814" w14:textId="77777777" w:rsidR="006B2DEF" w:rsidRPr="00A0736C" w:rsidRDefault="006B2DEF" w:rsidP="006B2DEF">
      <w:pPr>
        <w:ind w:right="190"/>
        <w:jc w:val="both"/>
        <w:rPr>
          <w:rFonts w:ascii="Averta" w:hAnsi="Averta" w:cs="Tahoma"/>
          <w:color w:val="000000" w:themeColor="text1"/>
          <w:sz w:val="22"/>
          <w:szCs w:val="22"/>
        </w:rPr>
      </w:pPr>
    </w:p>
    <w:p w14:paraId="2874B05A" w14:textId="77777777" w:rsidR="006B2DEF" w:rsidRPr="00A0736C" w:rsidRDefault="006B2DEF" w:rsidP="006B2DE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Será responsabilidad de cada Coordinador Administrativo o sus similares dar seguimiento a través del SIACAM al proceso de reclasificación hasta su conclusión.</w:t>
      </w:r>
    </w:p>
    <w:p w14:paraId="78298279" w14:textId="77777777" w:rsidR="000B7B52" w:rsidRPr="00A0736C" w:rsidRDefault="000B7B52" w:rsidP="000B7B52">
      <w:pPr>
        <w:rPr>
          <w:color w:val="000000" w:themeColor="text1"/>
        </w:rPr>
      </w:pPr>
    </w:p>
    <w:p w14:paraId="2442153D" w14:textId="4C9E838C" w:rsidR="00D60E60" w:rsidRPr="00A0736C" w:rsidRDefault="00D60E60" w:rsidP="00D60E60">
      <w:pPr>
        <w:pStyle w:val="Ttulo1"/>
        <w:ind w:right="190"/>
        <w:rPr>
          <w:rFonts w:ascii="Averta" w:hAnsi="Averta"/>
          <w:color w:val="000000" w:themeColor="text1"/>
          <w:sz w:val="22"/>
          <w:szCs w:val="22"/>
        </w:rPr>
      </w:pPr>
      <w:r w:rsidRPr="00A0736C">
        <w:rPr>
          <w:rFonts w:ascii="Averta" w:hAnsi="Averta"/>
          <w:color w:val="000000" w:themeColor="text1"/>
          <w:sz w:val="22"/>
          <w:szCs w:val="22"/>
        </w:rPr>
        <w:lastRenderedPageBreak/>
        <w:t>2</w:t>
      </w:r>
      <w:r w:rsidR="00FD40D4" w:rsidRPr="00A0736C">
        <w:rPr>
          <w:rFonts w:ascii="Averta" w:hAnsi="Averta"/>
          <w:color w:val="000000" w:themeColor="text1"/>
          <w:sz w:val="22"/>
          <w:szCs w:val="22"/>
        </w:rPr>
        <w:t>.</w:t>
      </w:r>
      <w:r w:rsidR="005F1ABA" w:rsidRPr="00A0736C">
        <w:rPr>
          <w:rFonts w:ascii="Averta" w:hAnsi="Averta"/>
          <w:color w:val="000000" w:themeColor="text1"/>
          <w:sz w:val="22"/>
          <w:szCs w:val="22"/>
        </w:rPr>
        <w:t>19</w:t>
      </w:r>
      <w:r w:rsidRPr="00A0736C">
        <w:rPr>
          <w:rFonts w:ascii="Averta" w:hAnsi="Averta"/>
          <w:color w:val="000000" w:themeColor="text1"/>
          <w:sz w:val="22"/>
          <w:szCs w:val="22"/>
        </w:rPr>
        <w:t>.</w:t>
      </w:r>
      <w:r w:rsidR="00476F3A" w:rsidRPr="00A0736C">
        <w:rPr>
          <w:rFonts w:ascii="Averta" w:hAnsi="Averta"/>
          <w:color w:val="000000" w:themeColor="text1"/>
          <w:sz w:val="22"/>
          <w:szCs w:val="22"/>
        </w:rPr>
        <w:tab/>
      </w:r>
      <w:r w:rsidRPr="00A0736C">
        <w:rPr>
          <w:rFonts w:ascii="Averta" w:hAnsi="Averta"/>
          <w:color w:val="000000" w:themeColor="text1"/>
          <w:sz w:val="22"/>
          <w:szCs w:val="22"/>
        </w:rPr>
        <w:t>Fondo Revolvente</w:t>
      </w:r>
      <w:r w:rsidR="00AA5DC7" w:rsidRPr="00A0736C">
        <w:rPr>
          <w:rFonts w:ascii="Averta" w:hAnsi="Averta"/>
          <w:color w:val="000000" w:themeColor="text1"/>
          <w:sz w:val="22"/>
          <w:szCs w:val="22"/>
        </w:rPr>
        <w:t>.</w:t>
      </w:r>
    </w:p>
    <w:p w14:paraId="163591F7" w14:textId="77777777" w:rsidR="00D60E60" w:rsidRPr="00A0736C" w:rsidRDefault="00D60E60" w:rsidP="00D60E60">
      <w:pPr>
        <w:adjustRightInd w:val="0"/>
        <w:jc w:val="both"/>
        <w:rPr>
          <w:rFonts w:ascii="Averta" w:hAnsi="Averta" w:cs="Arial"/>
          <w:color w:val="000000" w:themeColor="text1"/>
          <w:sz w:val="22"/>
          <w:szCs w:val="22"/>
          <w14:ligatures w14:val="standardContextual"/>
        </w:rPr>
      </w:pPr>
    </w:p>
    <w:p w14:paraId="202D6B2D" w14:textId="7833E976" w:rsidR="00D60E60" w:rsidRPr="00A0736C" w:rsidRDefault="00D60E60" w:rsidP="00D60E60">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Para efecto de cubrir gastos urgentes, o necesidades operativas cuyo carácter sea de atención inmediata, los </w:t>
      </w:r>
      <w:r w:rsidR="00E02550" w:rsidRPr="00A0736C">
        <w:rPr>
          <w:rFonts w:ascii="Averta" w:hAnsi="Averta" w:cs="Arial"/>
          <w:color w:val="000000" w:themeColor="text1"/>
          <w:sz w:val="22"/>
          <w:szCs w:val="22"/>
          <w14:ligatures w14:val="standardContextual"/>
        </w:rPr>
        <w:t>Organismos C</w:t>
      </w:r>
      <w:r w:rsidRPr="00A0736C">
        <w:rPr>
          <w:rFonts w:ascii="Averta" w:hAnsi="Averta" w:cs="Arial"/>
          <w:color w:val="000000" w:themeColor="text1"/>
          <w:sz w:val="22"/>
          <w:szCs w:val="22"/>
          <w14:ligatures w14:val="standardContextual"/>
        </w:rPr>
        <w:t>entralizados del Poder Ejecutivo del Estado de Campeche, tendrán autorizado un monto especifico, reembolsable, denominado Fondo Revolvente.</w:t>
      </w:r>
    </w:p>
    <w:p w14:paraId="23493FE9" w14:textId="77777777" w:rsidR="007074B2" w:rsidRPr="00A0736C" w:rsidRDefault="007074B2" w:rsidP="00D60E60">
      <w:pPr>
        <w:adjustRightInd w:val="0"/>
        <w:jc w:val="both"/>
        <w:rPr>
          <w:rFonts w:ascii="Averta" w:hAnsi="Averta" w:cs="Arial"/>
          <w:color w:val="000000" w:themeColor="text1"/>
          <w:sz w:val="22"/>
          <w:szCs w:val="22"/>
          <w14:ligatures w14:val="standardContextual"/>
        </w:rPr>
      </w:pPr>
    </w:p>
    <w:p w14:paraId="09756AE7" w14:textId="16551F8E" w:rsidR="00D60E60" w:rsidRPr="00A0736C" w:rsidRDefault="00D60E60" w:rsidP="00D60E60">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El presente apartado, norma la determinación, asignación, requisitos para su reposición, comprobación y reintegro del referido fondo; por lo que, será responsabilidad de las personas titulares de los</w:t>
      </w:r>
      <w:r w:rsidR="00E26BDE" w:rsidRPr="00A0736C">
        <w:rPr>
          <w:rFonts w:ascii="Averta" w:hAnsi="Averta" w:cs="Arial"/>
          <w:color w:val="000000" w:themeColor="text1"/>
          <w:sz w:val="22"/>
          <w:szCs w:val="22"/>
          <w14:ligatures w14:val="standardContextual"/>
        </w:rPr>
        <w:t xml:space="preserve"> Organismos Centralizados</w:t>
      </w:r>
      <w:r w:rsidRPr="00A0736C">
        <w:rPr>
          <w:rFonts w:ascii="Averta" w:hAnsi="Averta" w:cs="Arial"/>
          <w:color w:val="000000" w:themeColor="text1"/>
          <w:sz w:val="22"/>
          <w:szCs w:val="22"/>
          <w14:ligatures w14:val="standardContextual"/>
        </w:rPr>
        <w:t xml:space="preserve"> su correcta ejecución y comprobación. </w:t>
      </w:r>
    </w:p>
    <w:p w14:paraId="7892D351" w14:textId="4FF22D16" w:rsidR="00D60E60" w:rsidRPr="00A0736C" w:rsidRDefault="00D60E60" w:rsidP="00D60E60">
      <w:pPr>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5EA200EC" w14:textId="4B3F5A79" w:rsidR="00321811" w:rsidRPr="00A0736C" w:rsidRDefault="00E26BDE" w:rsidP="00E26BDE">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Los recursos provenientes de la asignación del Fondo Revolvente, podrá ser utilizado para financiar los gastos por concepto de alimentación, hospedaje y transporte local en el desempeño de comisiones autorizadas, cuya eventualidad no permita realizar de manera anticipada ante la SAFIN la solicitud de pago de viáticos; para efectos de reposición de este tipo de gasto, </w:t>
      </w:r>
      <w:r w:rsidR="001F06D4" w:rsidRPr="00A0736C">
        <w:rPr>
          <w:rFonts w:ascii="Averta" w:hAnsi="Averta" w:cs="Tahoma"/>
          <w:color w:val="000000" w:themeColor="text1"/>
          <w:sz w:val="22"/>
          <w:szCs w:val="22"/>
        </w:rPr>
        <w:t>serán</w:t>
      </w:r>
      <w:r w:rsidRPr="00A0736C">
        <w:rPr>
          <w:rFonts w:ascii="Averta" w:hAnsi="Averta" w:cs="Arial"/>
          <w:color w:val="000000" w:themeColor="text1"/>
          <w:sz w:val="22"/>
          <w:szCs w:val="22"/>
          <w14:ligatures w14:val="standardContextual"/>
        </w:rPr>
        <w:t xml:space="preserve"> tramitados a través de las instancias presupuestales a la que hace alusión el </w:t>
      </w:r>
      <w:r w:rsidR="00321811" w:rsidRPr="00A0736C">
        <w:rPr>
          <w:rFonts w:ascii="Averta" w:hAnsi="Averta"/>
          <w:color w:val="000000" w:themeColor="text1"/>
          <w:sz w:val="22"/>
          <w:szCs w:val="22"/>
        </w:rPr>
        <w:t>Manual de Procedimientos para el Trámite de Viáticos y Pasajes para los Organismos Centralizados y Entidades Paraestatales de la Administración Pública Estatal disponible en el enlace</w:t>
      </w:r>
      <w:r w:rsidR="004B1B86" w:rsidRPr="00A0736C">
        <w:rPr>
          <w:rFonts w:ascii="Averta" w:hAnsi="Averta"/>
          <w:color w:val="000000" w:themeColor="text1"/>
          <w:sz w:val="22"/>
          <w:szCs w:val="22"/>
        </w:rPr>
        <w:t xml:space="preserve"> </w:t>
      </w:r>
      <w:r w:rsidR="00321811" w:rsidRPr="00A0736C">
        <w:rPr>
          <w:rFonts w:ascii="Averta" w:hAnsi="Averta"/>
          <w:color w:val="000000" w:themeColor="text1"/>
          <w:sz w:val="22"/>
          <w:szCs w:val="22"/>
        </w:rPr>
        <w:t xml:space="preserve"> </w:t>
      </w:r>
      <w:hyperlink r:id="rId43" w:history="1">
        <w:r w:rsidR="00321811" w:rsidRPr="00A0736C">
          <w:rPr>
            <w:rFonts w:ascii="Averta" w:hAnsi="Averta"/>
            <w:b/>
            <w:color w:val="000000" w:themeColor="text1"/>
            <w:sz w:val="22"/>
            <w:szCs w:val="22"/>
            <w:u w:val="single"/>
          </w:rPr>
          <w:t>https://safin.campeche.gob.mx/viaticos</w:t>
        </w:r>
      </w:hyperlink>
      <w:r w:rsidR="004B1B86" w:rsidRPr="00A0736C">
        <w:rPr>
          <w:rFonts w:ascii="Averta" w:hAnsi="Averta"/>
          <w:b/>
          <w:color w:val="000000" w:themeColor="text1"/>
          <w:sz w:val="22"/>
          <w:szCs w:val="22"/>
          <w:u w:val="single"/>
        </w:rPr>
        <w:t xml:space="preserve"> </w:t>
      </w:r>
      <w:r w:rsidR="004B1B86" w:rsidRPr="00A0736C">
        <w:rPr>
          <w:rFonts w:ascii="Averta" w:hAnsi="Averta"/>
          <w:color w:val="000000" w:themeColor="text1"/>
          <w:sz w:val="22"/>
          <w:szCs w:val="22"/>
        </w:rPr>
        <w:t xml:space="preserve"> </w:t>
      </w:r>
      <w:r w:rsidR="00321811" w:rsidRPr="00A0736C">
        <w:rPr>
          <w:rFonts w:ascii="Averta" w:hAnsi="Averta"/>
          <w:color w:val="000000" w:themeColor="text1"/>
          <w:sz w:val="22"/>
          <w:szCs w:val="22"/>
        </w:rPr>
        <w:t xml:space="preserve"> que para este efecto emite la SAFIN.</w:t>
      </w:r>
    </w:p>
    <w:p w14:paraId="15F68E68" w14:textId="77777777" w:rsidR="00CE4B8E" w:rsidRPr="00A0736C" w:rsidRDefault="00CE4B8E" w:rsidP="00E26BDE">
      <w:pPr>
        <w:adjustRightInd w:val="0"/>
        <w:jc w:val="both"/>
        <w:rPr>
          <w:rFonts w:ascii="Averta" w:hAnsi="Averta" w:cs="Arial"/>
          <w:color w:val="000000" w:themeColor="text1"/>
          <w:sz w:val="22"/>
          <w:szCs w:val="22"/>
          <w14:ligatures w14:val="standardContextual"/>
        </w:rPr>
      </w:pPr>
    </w:p>
    <w:p w14:paraId="33C1BB7E" w14:textId="4EAD81D1" w:rsidR="00D60E60" w:rsidRPr="00A0736C" w:rsidRDefault="00D60E60" w:rsidP="00177E67">
      <w:pPr>
        <w:pStyle w:val="Subttulo"/>
        <w:tabs>
          <w:tab w:val="left" w:pos="1134"/>
        </w:tabs>
        <w:ind w:right="190"/>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FF7959" w:rsidRPr="00A0736C">
        <w:rPr>
          <w:rFonts w:ascii="Averta" w:hAnsi="Averta" w:cs="Tahoma"/>
          <w:color w:val="000000" w:themeColor="text1"/>
          <w:sz w:val="22"/>
          <w:szCs w:val="22"/>
        </w:rPr>
        <w:t>19</w:t>
      </w:r>
      <w:r w:rsidRPr="00A0736C">
        <w:rPr>
          <w:rFonts w:ascii="Averta" w:hAnsi="Averta" w:cs="Tahoma"/>
          <w:color w:val="000000" w:themeColor="text1"/>
          <w:sz w:val="22"/>
          <w:szCs w:val="22"/>
        </w:rPr>
        <w:t xml:space="preserve">.1. </w:t>
      </w:r>
      <w:bookmarkStart w:id="11" w:name="_Hlk160440393"/>
      <w:r w:rsidRPr="00A0736C">
        <w:rPr>
          <w:rFonts w:ascii="Averta" w:hAnsi="Averta" w:cs="Tahoma"/>
          <w:color w:val="000000" w:themeColor="text1"/>
          <w:sz w:val="22"/>
          <w:szCs w:val="22"/>
        </w:rPr>
        <w:t>Determinación del Fondo Revolvente.</w:t>
      </w:r>
    </w:p>
    <w:bookmarkEnd w:id="11"/>
    <w:p w14:paraId="2A42AE5C" w14:textId="597025CD" w:rsidR="00D60E60" w:rsidRPr="00A0736C" w:rsidRDefault="00D60E60" w:rsidP="00D60E60">
      <w:pPr>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3F146FD0" w14:textId="74C85ED0" w:rsidR="00E26BDE" w:rsidRPr="00A0736C" w:rsidRDefault="00E26BDE" w:rsidP="00E26BDE">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Al inicio de cada ejercicio fiscal, las Unidades Administrativas </w:t>
      </w:r>
      <w:r w:rsidR="00493E73" w:rsidRPr="00A0736C">
        <w:rPr>
          <w:rFonts w:ascii="Averta" w:hAnsi="Averta" w:cs="Arial"/>
          <w:color w:val="000000" w:themeColor="text1"/>
          <w:sz w:val="22"/>
          <w:szCs w:val="22"/>
          <w14:ligatures w14:val="standardContextual"/>
        </w:rPr>
        <w:t xml:space="preserve">de los Organismos </w:t>
      </w:r>
      <w:r w:rsidR="00321811" w:rsidRPr="00A0736C">
        <w:rPr>
          <w:rFonts w:ascii="Averta" w:hAnsi="Averta" w:cs="Arial"/>
          <w:color w:val="000000" w:themeColor="text1"/>
          <w:sz w:val="22"/>
          <w:szCs w:val="22"/>
          <w14:ligatures w14:val="standardContextual"/>
        </w:rPr>
        <w:t>C</w:t>
      </w:r>
      <w:r w:rsidR="00493E73" w:rsidRPr="00A0736C">
        <w:rPr>
          <w:rFonts w:ascii="Averta" w:hAnsi="Averta" w:cs="Arial"/>
          <w:color w:val="000000" w:themeColor="text1"/>
          <w:sz w:val="22"/>
          <w:szCs w:val="22"/>
          <w14:ligatures w14:val="standardContextual"/>
        </w:rPr>
        <w:t>entralizado</w:t>
      </w:r>
      <w:r w:rsidRPr="00A0736C">
        <w:rPr>
          <w:rFonts w:ascii="Averta" w:hAnsi="Averta" w:cs="Arial"/>
          <w:color w:val="000000" w:themeColor="text1"/>
          <w:sz w:val="22"/>
          <w:szCs w:val="22"/>
          <w14:ligatures w14:val="standardContextual"/>
        </w:rPr>
        <w:t>s, deberán solicitar a través de la instancia presupuestal PRE-01, del SIACAM, la asignación del mencionado Fondo con cargo al Presupuesto de Egresos, adjuntando oficio de solicitud debidamente firmado por el titular de la Coordinación Administrativa y/o titular del Organismo Centralizad</w:t>
      </w:r>
      <w:r w:rsidR="00FF7959" w:rsidRPr="00A0736C">
        <w:rPr>
          <w:rFonts w:ascii="Averta" w:hAnsi="Averta" w:cs="Arial"/>
          <w:color w:val="000000" w:themeColor="text1"/>
          <w:sz w:val="22"/>
          <w:szCs w:val="22"/>
          <w14:ligatures w14:val="standardContextual"/>
        </w:rPr>
        <w:t>o</w:t>
      </w:r>
      <w:r w:rsidRPr="00A0736C">
        <w:rPr>
          <w:rFonts w:ascii="Averta" w:hAnsi="Averta" w:cs="Arial"/>
          <w:color w:val="000000" w:themeColor="text1"/>
          <w:sz w:val="22"/>
          <w:szCs w:val="22"/>
          <w14:ligatures w14:val="standardContextual"/>
        </w:rPr>
        <w:t xml:space="preserve"> que lo requiera.</w:t>
      </w:r>
    </w:p>
    <w:p w14:paraId="1698DDD7" w14:textId="77777777" w:rsidR="00E26BDE" w:rsidRPr="00A0736C" w:rsidRDefault="00E26BDE" w:rsidP="00E26BDE">
      <w:pPr>
        <w:adjustRightInd w:val="0"/>
        <w:jc w:val="both"/>
        <w:rPr>
          <w:rFonts w:ascii="Averta" w:hAnsi="Averta" w:cs="Arial"/>
          <w:color w:val="000000" w:themeColor="text1"/>
          <w:sz w:val="22"/>
          <w:szCs w:val="22"/>
          <w14:ligatures w14:val="standardContextual"/>
        </w:rPr>
      </w:pPr>
    </w:p>
    <w:p w14:paraId="0E1257A8" w14:textId="42A8A791" w:rsidR="00E26BDE" w:rsidRPr="00A0736C" w:rsidRDefault="00E26BDE" w:rsidP="00E26BDE">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El o la titular de la SAFIN será quien autorice y fije los montos del Fondo Revolvente, facultad que podrá delegar al o el titular de la Subsecretaría de Administración y Finanzas; el importe de la primera ministración (asignación de Fondo Revolvente) se entregará sin comprobación, sin embargo, los Organismos Centralizados tendrán que indicar la clave presupuestal y partidas a afectar hasta cubrir o llegar al monto requerido, ésta se utilizará para comprometer el disponible del fondo Revolvente asignado, para su comprobación final.</w:t>
      </w:r>
    </w:p>
    <w:p w14:paraId="2BCBA8B8" w14:textId="77777777" w:rsidR="00E26BDE" w:rsidRPr="00A0736C" w:rsidRDefault="00E26BDE" w:rsidP="00D60E60">
      <w:pPr>
        <w:adjustRightInd w:val="0"/>
        <w:rPr>
          <w:rFonts w:ascii="Averta" w:hAnsi="Averta" w:cs="Arial"/>
          <w:color w:val="000000" w:themeColor="text1"/>
          <w:sz w:val="22"/>
          <w:szCs w:val="22"/>
          <w14:ligatures w14:val="standardContextual"/>
        </w:rPr>
      </w:pPr>
    </w:p>
    <w:p w14:paraId="1B7018EF" w14:textId="548C5AE9" w:rsidR="00A04139" w:rsidRPr="00A0736C" w:rsidRDefault="005437AF" w:rsidP="0011258E">
      <w:pPr>
        <w:pStyle w:val="Subttulo"/>
        <w:ind w:right="190"/>
        <w:jc w:val="left"/>
        <w:rPr>
          <w:rFonts w:ascii="Averta" w:hAnsi="Averta" w:cs="Tahoma"/>
          <w:iCs/>
          <w:color w:val="000000" w:themeColor="text1"/>
          <w:sz w:val="22"/>
          <w:szCs w:val="22"/>
        </w:rPr>
      </w:pPr>
      <w:r w:rsidRPr="00A0736C">
        <w:rPr>
          <w:rFonts w:ascii="Averta" w:hAnsi="Averta" w:cs="Tahoma"/>
          <w:color w:val="000000" w:themeColor="text1"/>
          <w:sz w:val="22"/>
          <w:szCs w:val="22"/>
        </w:rPr>
        <w:t>2.</w:t>
      </w:r>
      <w:r w:rsidR="00FF7959" w:rsidRPr="00A0736C">
        <w:rPr>
          <w:rFonts w:ascii="Averta" w:hAnsi="Averta" w:cs="Tahoma"/>
          <w:color w:val="000000" w:themeColor="text1"/>
          <w:sz w:val="22"/>
          <w:szCs w:val="22"/>
        </w:rPr>
        <w:t>19.</w:t>
      </w:r>
      <w:r w:rsidR="00A04139" w:rsidRPr="00A0736C">
        <w:rPr>
          <w:rFonts w:ascii="Averta" w:hAnsi="Averta" w:cs="Tahoma"/>
          <w:color w:val="000000" w:themeColor="text1"/>
          <w:sz w:val="22"/>
          <w:szCs w:val="22"/>
        </w:rPr>
        <w:t>2.</w:t>
      </w:r>
      <w:r w:rsidR="00A04139" w:rsidRPr="00A0736C">
        <w:rPr>
          <w:rFonts w:ascii="Averta" w:hAnsi="Averta" w:cs="Tahoma"/>
          <w:color w:val="000000" w:themeColor="text1"/>
          <w:sz w:val="22"/>
          <w:szCs w:val="22"/>
        </w:rPr>
        <w:tab/>
        <w:t xml:space="preserve">Asignación </w:t>
      </w:r>
      <w:r w:rsidR="00A04139" w:rsidRPr="00A0736C">
        <w:rPr>
          <w:rFonts w:ascii="Averta" w:hAnsi="Averta" w:cs="Tahoma"/>
          <w:iCs/>
          <w:color w:val="000000" w:themeColor="text1"/>
          <w:sz w:val="22"/>
          <w:szCs w:val="22"/>
        </w:rPr>
        <w:t>del Fondo Revolvente.</w:t>
      </w:r>
    </w:p>
    <w:p w14:paraId="36793A5A" w14:textId="77777777" w:rsidR="00A04139" w:rsidRPr="00A0736C" w:rsidRDefault="00A04139" w:rsidP="0011258E">
      <w:pPr>
        <w:ind w:right="190"/>
        <w:jc w:val="both"/>
        <w:rPr>
          <w:rFonts w:ascii="Averta" w:hAnsi="Averta" w:cs="Tahoma"/>
          <w:b/>
          <w:color w:val="000000" w:themeColor="text1"/>
          <w:sz w:val="22"/>
          <w:szCs w:val="22"/>
        </w:rPr>
      </w:pPr>
    </w:p>
    <w:p w14:paraId="1B1B4DF4" w14:textId="29F6F2AE" w:rsidR="002453BE" w:rsidRPr="00A0736C" w:rsidRDefault="002453BE" w:rsidP="002453BE">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Para la asignación del Fondo Revolvente con cargo al Presupuesto de Egresos, las Unidades Administrativas </w:t>
      </w:r>
      <w:r w:rsidR="00FF7959" w:rsidRPr="00A0736C">
        <w:rPr>
          <w:rFonts w:ascii="Averta" w:hAnsi="Averta" w:cs="Arial"/>
          <w:color w:val="000000" w:themeColor="text1"/>
          <w:sz w:val="22"/>
          <w:szCs w:val="22"/>
          <w14:ligatures w14:val="standardContextual"/>
        </w:rPr>
        <w:t>de</w:t>
      </w:r>
      <w:r w:rsidR="00E26BDE" w:rsidRPr="00A0736C">
        <w:rPr>
          <w:rFonts w:ascii="Averta" w:hAnsi="Averta" w:cs="Arial"/>
          <w:color w:val="000000" w:themeColor="text1"/>
          <w:sz w:val="22"/>
          <w:szCs w:val="22"/>
          <w14:ligatures w14:val="standardContextual"/>
        </w:rPr>
        <w:t xml:space="preserve"> </w:t>
      </w:r>
      <w:r w:rsidR="00493E73" w:rsidRPr="00A0736C">
        <w:rPr>
          <w:rFonts w:ascii="Averta" w:hAnsi="Averta" w:cs="Arial"/>
          <w:color w:val="000000" w:themeColor="text1"/>
          <w:sz w:val="22"/>
          <w:szCs w:val="22"/>
          <w14:ligatures w14:val="standardContextual"/>
        </w:rPr>
        <w:t xml:space="preserve">los Organismos Centralizados </w:t>
      </w:r>
      <w:r w:rsidRPr="00A0736C">
        <w:rPr>
          <w:rFonts w:ascii="Averta" w:hAnsi="Averta" w:cs="Arial"/>
          <w:color w:val="000000" w:themeColor="text1"/>
          <w:sz w:val="22"/>
          <w:szCs w:val="22"/>
          <w14:ligatures w14:val="standardContextual"/>
        </w:rPr>
        <w:t xml:space="preserve">deberán solicitarlo al inicio de cada ejercicio fiscal mediante el formato PRE-01 </w:t>
      </w:r>
      <w:r w:rsidR="00AA51DB" w:rsidRPr="00A0736C">
        <w:rPr>
          <w:rFonts w:ascii="Averta" w:hAnsi="Averta" w:cs="Arial"/>
          <w:color w:val="000000" w:themeColor="text1"/>
          <w:sz w:val="22"/>
          <w:szCs w:val="22"/>
          <w14:ligatures w14:val="standardContextual"/>
        </w:rPr>
        <w:t xml:space="preserve">“Ejercicio Presupuestal” (Fondo Revolvente) (Anexo 01) </w:t>
      </w:r>
      <w:r w:rsidRPr="00A0736C">
        <w:rPr>
          <w:rFonts w:ascii="Averta" w:hAnsi="Averta" w:cs="Arial"/>
          <w:color w:val="000000" w:themeColor="text1"/>
          <w:sz w:val="22"/>
          <w:szCs w:val="22"/>
          <w14:ligatures w14:val="standardContextual"/>
        </w:rPr>
        <w:t>incluyendo oficio de solicitud de asignación debidamente firmado por la persona titular de la Coordinación Administrativa y/o titular del</w:t>
      </w:r>
      <w:r w:rsidR="00B170AD" w:rsidRPr="00A0736C">
        <w:rPr>
          <w:rFonts w:ascii="Averta" w:hAnsi="Averta" w:cs="Arial"/>
          <w:color w:val="000000" w:themeColor="text1"/>
          <w:sz w:val="22"/>
          <w:szCs w:val="22"/>
          <w14:ligatures w14:val="standardContextual"/>
        </w:rPr>
        <w:t xml:space="preserve"> Organismo Centralizado </w:t>
      </w:r>
      <w:r w:rsidRPr="00A0736C">
        <w:rPr>
          <w:rFonts w:ascii="Averta" w:hAnsi="Averta" w:cs="Arial"/>
          <w:color w:val="000000" w:themeColor="text1"/>
          <w:sz w:val="22"/>
          <w:szCs w:val="22"/>
          <w14:ligatures w14:val="standardContextual"/>
        </w:rPr>
        <w:t>del Poder Ejecutivo del Estado de Campeche, elaborados a través del SIACAM.</w:t>
      </w:r>
    </w:p>
    <w:p w14:paraId="018A3BEC" w14:textId="77777777" w:rsidR="002453BE" w:rsidRPr="005540C3" w:rsidRDefault="002453BE" w:rsidP="002453BE">
      <w:pPr>
        <w:adjustRightInd w:val="0"/>
        <w:rPr>
          <w:rFonts w:ascii="Averta" w:hAnsi="Averta" w:cs="Arial"/>
          <w:color w:val="000000" w:themeColor="text1"/>
          <w:sz w:val="22"/>
          <w:szCs w:val="22"/>
          <w14:ligatures w14:val="standardContextual"/>
        </w:rPr>
      </w:pPr>
      <w:r w:rsidRPr="005540C3">
        <w:rPr>
          <w:rFonts w:ascii="Averta" w:hAnsi="Averta" w:cs="Arial"/>
          <w:color w:val="000000" w:themeColor="text1"/>
          <w:sz w:val="22"/>
          <w:szCs w:val="22"/>
          <w14:ligatures w14:val="standardContextual"/>
        </w:rPr>
        <w:lastRenderedPageBreak/>
        <w:t> </w:t>
      </w:r>
    </w:p>
    <w:p w14:paraId="3A17386C" w14:textId="353EB60E" w:rsidR="00B170AD" w:rsidRPr="00A0736C" w:rsidRDefault="002453BE" w:rsidP="00B170AD">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SAFIN realizará la transferencia</w:t>
      </w:r>
      <w:r w:rsidR="00B170AD" w:rsidRPr="00A0736C">
        <w:rPr>
          <w:rFonts w:ascii="Averta" w:hAnsi="Averta" w:cs="Arial"/>
          <w:color w:val="000000" w:themeColor="text1"/>
          <w:sz w:val="22"/>
          <w:szCs w:val="22"/>
          <w14:ligatures w14:val="standardContextual"/>
        </w:rPr>
        <w:t xml:space="preserve"> </w:t>
      </w:r>
      <w:r w:rsidR="00E804D9" w:rsidRPr="00A0736C">
        <w:rPr>
          <w:rFonts w:ascii="Averta" w:hAnsi="Averta" w:cs="Arial"/>
          <w:color w:val="000000" w:themeColor="text1"/>
          <w:sz w:val="22"/>
          <w:szCs w:val="22"/>
          <w14:ligatures w14:val="standardContextual"/>
        </w:rPr>
        <w:t xml:space="preserve">de </w:t>
      </w:r>
      <w:r w:rsidR="00B170AD" w:rsidRPr="00A0736C">
        <w:rPr>
          <w:rFonts w:ascii="Averta" w:hAnsi="Averta" w:cs="Arial"/>
          <w:color w:val="000000" w:themeColor="text1"/>
          <w:sz w:val="22"/>
          <w:szCs w:val="22"/>
          <w14:ligatures w14:val="standardContextual"/>
        </w:rPr>
        <w:t>recursos</w:t>
      </w:r>
      <w:r w:rsidRPr="00A0736C">
        <w:rPr>
          <w:rFonts w:ascii="Averta" w:hAnsi="Averta" w:cs="Arial"/>
          <w:color w:val="000000" w:themeColor="text1"/>
          <w:sz w:val="22"/>
          <w:szCs w:val="22"/>
          <w14:ligatures w14:val="standardContextual"/>
        </w:rPr>
        <w:t xml:space="preserve"> a </w:t>
      </w:r>
      <w:r w:rsidR="00B170AD" w:rsidRPr="00A0736C">
        <w:rPr>
          <w:rFonts w:ascii="Averta" w:hAnsi="Averta" w:cs="Arial"/>
          <w:color w:val="000000" w:themeColor="text1"/>
          <w:sz w:val="22"/>
          <w:szCs w:val="22"/>
          <w14:ligatures w14:val="standardContextual"/>
        </w:rPr>
        <w:t xml:space="preserve">favor </w:t>
      </w:r>
      <w:r w:rsidRPr="00A0736C">
        <w:rPr>
          <w:rFonts w:ascii="Averta" w:hAnsi="Averta" w:cs="Arial"/>
          <w:color w:val="000000" w:themeColor="text1"/>
          <w:sz w:val="22"/>
          <w:szCs w:val="22"/>
          <w14:ligatures w14:val="standardContextual"/>
        </w:rPr>
        <w:t xml:space="preserve">de la Unidad Administrativa </w:t>
      </w:r>
      <w:r w:rsidR="00493E73" w:rsidRPr="00A0736C">
        <w:rPr>
          <w:rFonts w:ascii="Averta" w:hAnsi="Averta" w:cs="Arial"/>
          <w:color w:val="000000" w:themeColor="text1"/>
          <w:sz w:val="22"/>
          <w:szCs w:val="22"/>
          <w14:ligatures w14:val="standardContextual"/>
        </w:rPr>
        <w:t>del Organismo Centralizado</w:t>
      </w:r>
      <w:r w:rsidRPr="00A0736C">
        <w:rPr>
          <w:rFonts w:ascii="Averta" w:hAnsi="Averta" w:cs="Arial"/>
          <w:color w:val="000000" w:themeColor="text1"/>
          <w:sz w:val="22"/>
          <w:szCs w:val="22"/>
          <w14:ligatures w14:val="standardContextual"/>
        </w:rPr>
        <w:t xml:space="preserve"> </w:t>
      </w:r>
      <w:r w:rsidR="00B170AD" w:rsidRPr="00A0736C">
        <w:rPr>
          <w:rFonts w:ascii="Averta" w:hAnsi="Averta" w:cs="Arial"/>
          <w:color w:val="000000" w:themeColor="text1"/>
          <w:sz w:val="22"/>
          <w:szCs w:val="22"/>
          <w14:ligatures w14:val="standardContextual"/>
        </w:rPr>
        <w:t>a la cuenta bancaria notificada para tal fin.</w:t>
      </w:r>
    </w:p>
    <w:p w14:paraId="2F9CA4F2" w14:textId="77777777" w:rsidR="00B170AD" w:rsidRPr="00A0736C" w:rsidRDefault="00B170AD" w:rsidP="002453BE">
      <w:pPr>
        <w:adjustRightInd w:val="0"/>
        <w:jc w:val="both"/>
        <w:rPr>
          <w:rFonts w:ascii="Averta" w:hAnsi="Averta" w:cs="Arial"/>
          <w:color w:val="000000" w:themeColor="text1"/>
          <w:sz w:val="22"/>
          <w:szCs w:val="22"/>
          <w14:ligatures w14:val="standardContextual"/>
        </w:rPr>
      </w:pPr>
    </w:p>
    <w:p w14:paraId="2F297BA4" w14:textId="3E0DAA41" w:rsidR="002453BE" w:rsidRPr="00A0736C" w:rsidRDefault="00B170AD" w:rsidP="002453BE">
      <w:pPr>
        <w:adjustRightInd w:val="0"/>
        <w:jc w:val="both"/>
        <w:rPr>
          <w:rFonts w:ascii="Averta" w:hAnsi="Averta" w:cs="Tahoma"/>
          <w:color w:val="000000" w:themeColor="text1"/>
          <w:sz w:val="22"/>
          <w:szCs w:val="22"/>
        </w:rPr>
      </w:pPr>
      <w:r w:rsidRPr="00A0736C">
        <w:rPr>
          <w:rFonts w:ascii="Averta" w:hAnsi="Averta" w:cs="Arial"/>
          <w:color w:val="000000" w:themeColor="text1"/>
          <w:sz w:val="22"/>
          <w:szCs w:val="22"/>
          <w14:ligatures w14:val="standardContextual"/>
        </w:rPr>
        <w:t xml:space="preserve">Es </w:t>
      </w:r>
      <w:r w:rsidR="002453BE" w:rsidRPr="00A0736C">
        <w:rPr>
          <w:rFonts w:ascii="Averta" w:hAnsi="Averta" w:cs="Arial"/>
          <w:color w:val="000000" w:themeColor="text1"/>
          <w:sz w:val="22"/>
          <w:szCs w:val="22"/>
          <w14:ligatures w14:val="standardContextual"/>
        </w:rPr>
        <w:t xml:space="preserve">responsabilidad del </w:t>
      </w:r>
      <w:r w:rsidRPr="00A0736C">
        <w:rPr>
          <w:rFonts w:ascii="Averta" w:hAnsi="Averta" w:cs="Arial"/>
          <w:color w:val="000000" w:themeColor="text1"/>
          <w:sz w:val="22"/>
          <w:szCs w:val="22"/>
          <w14:ligatures w14:val="standardContextual"/>
        </w:rPr>
        <w:t xml:space="preserve">Organismo Centralizado de notificar, a la SAFIN </w:t>
      </w:r>
      <w:r w:rsidRPr="00A0736C">
        <w:rPr>
          <w:rFonts w:ascii="Averta" w:hAnsi="Averta" w:cs="Arial"/>
          <w:color w:val="000000" w:themeColor="text1"/>
          <w:sz w:val="22"/>
          <w:szCs w:val="22"/>
        </w:rPr>
        <w:t>mediante oficio, el número de la cuenta bancaria y los firmantes autorizados de esta; así como, el correcto manejo de la cuenta de cheques.</w:t>
      </w:r>
      <w:r w:rsidRPr="00A0736C">
        <w:rPr>
          <w:rFonts w:ascii="Averta" w:hAnsi="Averta" w:cs="Tahoma"/>
          <w:color w:val="000000" w:themeColor="text1"/>
          <w:sz w:val="22"/>
          <w:szCs w:val="22"/>
        </w:rPr>
        <w:t xml:space="preserve"> </w:t>
      </w:r>
    </w:p>
    <w:p w14:paraId="23AB096B" w14:textId="77777777" w:rsidR="00B170AD" w:rsidRPr="00A0736C" w:rsidRDefault="00B170AD" w:rsidP="0011258E">
      <w:pPr>
        <w:ind w:right="190"/>
        <w:jc w:val="both"/>
        <w:rPr>
          <w:rFonts w:ascii="Averta" w:hAnsi="Averta" w:cs="Tahoma"/>
          <w:color w:val="000000" w:themeColor="text1"/>
          <w:sz w:val="22"/>
          <w:szCs w:val="22"/>
          <w:highlight w:val="cyan"/>
        </w:rPr>
      </w:pPr>
    </w:p>
    <w:p w14:paraId="5A31CB1A" w14:textId="6352543B" w:rsidR="00A04139" w:rsidRPr="00A0736C" w:rsidRDefault="005437AF" w:rsidP="00AB77EE">
      <w:pPr>
        <w:pStyle w:val="Subttulo"/>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FF7959" w:rsidRPr="00A0736C">
        <w:rPr>
          <w:rFonts w:ascii="Averta" w:hAnsi="Averta" w:cs="Tahoma"/>
          <w:color w:val="000000" w:themeColor="text1"/>
          <w:sz w:val="22"/>
          <w:szCs w:val="22"/>
        </w:rPr>
        <w:t>19</w:t>
      </w:r>
      <w:r w:rsidR="00A04139" w:rsidRPr="00A0736C">
        <w:rPr>
          <w:rFonts w:ascii="Averta" w:hAnsi="Averta" w:cs="Tahoma"/>
          <w:color w:val="000000" w:themeColor="text1"/>
          <w:sz w:val="22"/>
          <w:szCs w:val="22"/>
        </w:rPr>
        <w:t>.3.</w:t>
      </w:r>
      <w:r w:rsidR="00A04139" w:rsidRPr="00A0736C">
        <w:rPr>
          <w:rFonts w:ascii="Averta" w:hAnsi="Averta" w:cs="Tahoma"/>
          <w:color w:val="000000" w:themeColor="text1"/>
          <w:sz w:val="22"/>
          <w:szCs w:val="22"/>
        </w:rPr>
        <w:tab/>
      </w:r>
      <w:r w:rsidR="00E02853" w:rsidRPr="00A0736C">
        <w:rPr>
          <w:rFonts w:ascii="Averta" w:hAnsi="Averta" w:cs="Arial"/>
          <w:color w:val="000000" w:themeColor="text1"/>
          <w:sz w:val="22"/>
          <w:szCs w:val="22"/>
          <w14:ligatures w14:val="standardContextual"/>
        </w:rPr>
        <w:t xml:space="preserve">Partidas autorizadas para Fondo Revolvente. </w:t>
      </w:r>
    </w:p>
    <w:p w14:paraId="434984E1" w14:textId="2C99CCCF" w:rsidR="00A04139" w:rsidRPr="00A0736C" w:rsidRDefault="00A04139" w:rsidP="0011258E">
      <w:pPr>
        <w:ind w:right="190"/>
        <w:jc w:val="both"/>
        <w:rPr>
          <w:rFonts w:ascii="Averta" w:hAnsi="Averta" w:cs="Tahoma"/>
          <w:b/>
          <w:color w:val="000000" w:themeColor="text1"/>
          <w:sz w:val="22"/>
          <w:szCs w:val="22"/>
        </w:rPr>
      </w:pPr>
    </w:p>
    <w:p w14:paraId="7E686CE4" w14:textId="1B163A20" w:rsidR="00B170AD" w:rsidRPr="00A0736C" w:rsidRDefault="00B170AD" w:rsidP="00B170AD">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asignación podrá ser a las siguientes partidas, en estricto apego a lo establecido en el Clasificador por Objeto del Gasto (COG) vigente y conforme a las necesidades de su operación.</w:t>
      </w:r>
    </w:p>
    <w:p w14:paraId="3EC09FB6" w14:textId="77777777" w:rsidR="00803D20" w:rsidRPr="00A0736C" w:rsidRDefault="00803D20" w:rsidP="00B170AD">
      <w:pPr>
        <w:adjustRightInd w:val="0"/>
        <w:jc w:val="both"/>
        <w:rPr>
          <w:rFonts w:ascii="Averta" w:hAnsi="Averta" w:cs="Arial"/>
          <w:color w:val="000000" w:themeColor="text1"/>
          <w:sz w:val="22"/>
          <w:szCs w:val="22"/>
          <w14:ligatures w14:val="standardContextual"/>
        </w:rPr>
      </w:pPr>
    </w:p>
    <w:tbl>
      <w:tblPr>
        <w:tblW w:w="0" w:type="auto"/>
        <w:tblInd w:w="-118" w:type="dxa"/>
        <w:tblLayout w:type="fixed"/>
        <w:tblLook w:val="0000" w:firstRow="0" w:lastRow="0" w:firstColumn="0" w:lastColumn="0" w:noHBand="0" w:noVBand="0"/>
      </w:tblPr>
      <w:tblGrid>
        <w:gridCol w:w="8853"/>
      </w:tblGrid>
      <w:tr w:rsidR="00B170AD" w:rsidRPr="00A0736C" w14:paraId="64F2AAC1" w14:textId="77777777" w:rsidTr="00803D20">
        <w:trPr>
          <w:trHeight w:val="299"/>
        </w:trPr>
        <w:tc>
          <w:tcPr>
            <w:tcW w:w="8853" w:type="dxa"/>
            <w:tcMar>
              <w:top w:w="100" w:type="nil"/>
              <w:left w:w="20" w:type="nil"/>
              <w:bottom w:w="20" w:type="nil"/>
              <w:right w:w="100" w:type="nil"/>
            </w:tcMar>
          </w:tcPr>
          <w:p w14:paraId="07265760" w14:textId="77777777" w:rsidR="00B170AD" w:rsidRPr="00A0736C" w:rsidRDefault="00B170AD" w:rsidP="00803D20">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Capítulo 2000</w:t>
            </w:r>
          </w:p>
        </w:tc>
      </w:tr>
      <w:tr w:rsidR="00B170AD" w:rsidRPr="00A0736C" w14:paraId="7142D828" w14:textId="77777777" w:rsidTr="00803D20">
        <w:trPr>
          <w:trHeight w:val="315"/>
        </w:trPr>
        <w:tc>
          <w:tcPr>
            <w:tcW w:w="8853" w:type="dxa"/>
            <w:tcMar>
              <w:top w:w="100" w:type="nil"/>
              <w:left w:w="20" w:type="nil"/>
              <w:bottom w:w="20" w:type="nil"/>
              <w:right w:w="100" w:type="nil"/>
            </w:tcMar>
          </w:tcPr>
          <w:p w14:paraId="4C8DA6BF"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2111</w:t>
            </w:r>
            <w:r w:rsidRPr="00A0736C">
              <w:rPr>
                <w:rFonts w:ascii="Averta" w:hAnsi="Averta" w:cs="Arial"/>
                <w:color w:val="000000" w:themeColor="text1"/>
                <w:sz w:val="22"/>
                <w:szCs w:val="22"/>
                <w14:ligatures w14:val="standardContextual"/>
              </w:rPr>
              <w:t xml:space="preserve"> Materiales, útiles y equipos menores de oficina</w:t>
            </w:r>
          </w:p>
        </w:tc>
      </w:tr>
      <w:tr w:rsidR="00B170AD" w:rsidRPr="00A0736C" w14:paraId="30C846B4" w14:textId="77777777" w:rsidTr="00803D20">
        <w:trPr>
          <w:trHeight w:val="599"/>
        </w:trPr>
        <w:tc>
          <w:tcPr>
            <w:tcW w:w="8853" w:type="dxa"/>
            <w:tcMar>
              <w:top w:w="100" w:type="nil"/>
              <w:left w:w="20" w:type="nil"/>
              <w:bottom w:w="20" w:type="nil"/>
              <w:right w:w="100" w:type="nil"/>
            </w:tcMar>
          </w:tcPr>
          <w:p w14:paraId="2C6B7084"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2141</w:t>
            </w:r>
            <w:r w:rsidRPr="00A0736C">
              <w:rPr>
                <w:rFonts w:ascii="Averta" w:hAnsi="Averta" w:cs="Arial"/>
                <w:color w:val="000000" w:themeColor="text1"/>
                <w:sz w:val="22"/>
                <w:szCs w:val="22"/>
                <w14:ligatures w14:val="standardContextual"/>
              </w:rPr>
              <w:t xml:space="preserve"> Materiales, útiles, equipos y bienes informáticos para el procesamiento en tecnologías de la información y comunicaciones.</w:t>
            </w:r>
          </w:p>
        </w:tc>
      </w:tr>
      <w:tr w:rsidR="00B170AD" w:rsidRPr="00A0736C" w14:paraId="443F6C71" w14:textId="77777777" w:rsidTr="00803D20">
        <w:trPr>
          <w:trHeight w:val="299"/>
        </w:trPr>
        <w:tc>
          <w:tcPr>
            <w:tcW w:w="8853" w:type="dxa"/>
            <w:tcMar>
              <w:top w:w="100" w:type="nil"/>
              <w:left w:w="20" w:type="nil"/>
              <w:bottom w:w="20" w:type="nil"/>
              <w:right w:w="100" w:type="nil"/>
            </w:tcMar>
          </w:tcPr>
          <w:p w14:paraId="7AB676BF"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2211</w:t>
            </w:r>
            <w:r w:rsidR="00910877" w:rsidRPr="00A0736C">
              <w:rPr>
                <w:rFonts w:ascii="Averta" w:hAnsi="Averta" w:cs="Arial"/>
                <w:b/>
                <w:bCs/>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Productos</w:t>
            </w:r>
            <w:proofErr w:type="gramEnd"/>
            <w:r w:rsidRPr="00A0736C">
              <w:rPr>
                <w:rFonts w:ascii="Averta" w:hAnsi="Averta" w:cs="Arial"/>
                <w:color w:val="000000" w:themeColor="text1"/>
                <w:sz w:val="22"/>
                <w:szCs w:val="22"/>
                <w14:ligatures w14:val="standardContextual"/>
              </w:rPr>
              <w:t xml:space="preserve"> alimenticios para personas</w:t>
            </w:r>
          </w:p>
          <w:p w14:paraId="0E4D3D90" w14:textId="6B7A1802" w:rsidR="00E804D9" w:rsidRPr="00A0736C" w:rsidRDefault="00E804D9"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2221 </w:t>
            </w:r>
            <w:proofErr w:type="gramStart"/>
            <w:r w:rsidRPr="00A0736C">
              <w:rPr>
                <w:rFonts w:ascii="Averta" w:hAnsi="Averta" w:cs="Arial"/>
                <w:color w:val="000000" w:themeColor="text1"/>
                <w:sz w:val="22"/>
                <w:szCs w:val="22"/>
                <w14:ligatures w14:val="standardContextual"/>
              </w:rPr>
              <w:t>Productos</w:t>
            </w:r>
            <w:proofErr w:type="gramEnd"/>
            <w:r w:rsidRPr="00A0736C">
              <w:rPr>
                <w:rFonts w:ascii="Averta" w:hAnsi="Averta" w:cs="Arial"/>
                <w:color w:val="000000" w:themeColor="text1"/>
                <w:sz w:val="22"/>
                <w:szCs w:val="22"/>
                <w14:ligatures w14:val="standardContextual"/>
              </w:rPr>
              <w:t xml:space="preserve"> alimenticios para animales</w:t>
            </w:r>
          </w:p>
        </w:tc>
      </w:tr>
      <w:tr w:rsidR="00B170AD" w:rsidRPr="00A0736C" w14:paraId="5EAB3FD1" w14:textId="77777777" w:rsidTr="00803D20">
        <w:trPr>
          <w:trHeight w:val="315"/>
        </w:trPr>
        <w:tc>
          <w:tcPr>
            <w:tcW w:w="8853" w:type="dxa"/>
            <w:tcMar>
              <w:top w:w="100" w:type="nil"/>
              <w:left w:w="20" w:type="nil"/>
              <w:bottom w:w="20" w:type="nil"/>
              <w:right w:w="100" w:type="nil"/>
            </w:tcMar>
          </w:tcPr>
          <w:p w14:paraId="50300E8E"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2461</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Material</w:t>
            </w:r>
            <w:proofErr w:type="gramEnd"/>
            <w:r w:rsidRPr="00A0736C">
              <w:rPr>
                <w:rFonts w:ascii="Averta" w:hAnsi="Averta" w:cs="Arial"/>
                <w:color w:val="000000" w:themeColor="text1"/>
                <w:sz w:val="22"/>
                <w:szCs w:val="22"/>
                <w14:ligatures w14:val="standardContextual"/>
              </w:rPr>
              <w:t xml:space="preserve"> eléctrico y electrónico**</w:t>
            </w:r>
          </w:p>
        </w:tc>
      </w:tr>
      <w:tr w:rsidR="00B170AD" w:rsidRPr="00A0736C" w14:paraId="4C4FDE36" w14:textId="77777777" w:rsidTr="00803D20">
        <w:trPr>
          <w:trHeight w:val="299"/>
        </w:trPr>
        <w:tc>
          <w:tcPr>
            <w:tcW w:w="8853" w:type="dxa"/>
            <w:tcMar>
              <w:top w:w="100" w:type="nil"/>
              <w:left w:w="20" w:type="nil"/>
              <w:bottom w:w="20" w:type="nil"/>
              <w:right w:w="100" w:type="nil"/>
            </w:tcMar>
          </w:tcPr>
          <w:p w14:paraId="6ABC13C8"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2481 </w:t>
            </w:r>
            <w:proofErr w:type="gramStart"/>
            <w:r w:rsidRPr="00A0736C">
              <w:rPr>
                <w:rFonts w:ascii="Averta" w:hAnsi="Averta" w:cs="Arial"/>
                <w:color w:val="000000" w:themeColor="text1"/>
                <w:sz w:val="22"/>
                <w:szCs w:val="22"/>
                <w14:ligatures w14:val="standardContextual"/>
              </w:rPr>
              <w:t>Estructura</w:t>
            </w:r>
            <w:proofErr w:type="gramEnd"/>
            <w:r w:rsidRPr="00A0736C">
              <w:rPr>
                <w:rFonts w:ascii="Averta" w:hAnsi="Averta" w:cs="Arial"/>
                <w:color w:val="000000" w:themeColor="text1"/>
                <w:sz w:val="22"/>
                <w:szCs w:val="22"/>
                <w14:ligatures w14:val="standardContextual"/>
              </w:rPr>
              <w:t xml:space="preserve"> y manufacturas</w:t>
            </w:r>
          </w:p>
        </w:tc>
      </w:tr>
      <w:tr w:rsidR="00B170AD" w:rsidRPr="00A0736C" w14:paraId="0FE7A304" w14:textId="77777777" w:rsidTr="00803D20">
        <w:trPr>
          <w:trHeight w:val="299"/>
        </w:trPr>
        <w:tc>
          <w:tcPr>
            <w:tcW w:w="8853" w:type="dxa"/>
            <w:tcMar>
              <w:top w:w="100" w:type="nil"/>
              <w:left w:w="20" w:type="nil"/>
              <w:bottom w:w="20" w:type="nil"/>
              <w:right w:w="100" w:type="nil"/>
            </w:tcMar>
          </w:tcPr>
          <w:p w14:paraId="2F0C8F71"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2531</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Medicinas</w:t>
            </w:r>
            <w:proofErr w:type="gramEnd"/>
            <w:r w:rsidRPr="00A0736C">
              <w:rPr>
                <w:rFonts w:ascii="Averta" w:hAnsi="Averta" w:cs="Arial"/>
                <w:color w:val="000000" w:themeColor="text1"/>
                <w:sz w:val="22"/>
                <w:szCs w:val="22"/>
                <w14:ligatures w14:val="standardContextual"/>
              </w:rPr>
              <w:t xml:space="preserve"> y productos farmacéuticos</w:t>
            </w:r>
            <w:r w:rsidRPr="00A0736C">
              <w:rPr>
                <w:rFonts w:ascii="Averta" w:hAnsi="Averta" w:cs="Arial"/>
                <w:b/>
                <w:bCs/>
                <w:color w:val="000000" w:themeColor="text1"/>
                <w:sz w:val="22"/>
                <w:szCs w:val="22"/>
                <w14:ligatures w14:val="standardContextual"/>
              </w:rPr>
              <w:t>**</w:t>
            </w:r>
          </w:p>
        </w:tc>
      </w:tr>
      <w:tr w:rsidR="00B170AD" w:rsidRPr="00A0736C" w14:paraId="08491331" w14:textId="77777777" w:rsidTr="00803D20">
        <w:trPr>
          <w:trHeight w:val="299"/>
        </w:trPr>
        <w:tc>
          <w:tcPr>
            <w:tcW w:w="8853" w:type="dxa"/>
            <w:tcMar>
              <w:top w:w="100" w:type="nil"/>
              <w:left w:w="20" w:type="nil"/>
              <w:bottom w:w="20" w:type="nil"/>
              <w:right w:w="100" w:type="nil"/>
            </w:tcMar>
          </w:tcPr>
          <w:p w14:paraId="44659670"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2541</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Materiales</w:t>
            </w:r>
            <w:proofErr w:type="gramEnd"/>
            <w:r w:rsidRPr="00A0736C">
              <w:rPr>
                <w:rFonts w:ascii="Averta" w:hAnsi="Averta" w:cs="Arial"/>
                <w:color w:val="000000" w:themeColor="text1"/>
                <w:sz w:val="22"/>
                <w:szCs w:val="22"/>
                <w14:ligatures w14:val="standardContextual"/>
              </w:rPr>
              <w:t>, accesorios y suministros médicos</w:t>
            </w:r>
            <w:r w:rsidRPr="00A0736C">
              <w:rPr>
                <w:rFonts w:ascii="Averta" w:hAnsi="Averta" w:cs="Arial"/>
                <w:b/>
                <w:bCs/>
                <w:color w:val="000000" w:themeColor="text1"/>
                <w:sz w:val="22"/>
                <w:szCs w:val="22"/>
                <w14:ligatures w14:val="standardContextual"/>
              </w:rPr>
              <w:t>*</w:t>
            </w:r>
          </w:p>
        </w:tc>
      </w:tr>
      <w:tr w:rsidR="00B170AD" w:rsidRPr="00A0736C" w14:paraId="0F062156" w14:textId="77777777" w:rsidTr="00803D20">
        <w:trPr>
          <w:trHeight w:val="315"/>
        </w:trPr>
        <w:tc>
          <w:tcPr>
            <w:tcW w:w="8853" w:type="dxa"/>
            <w:tcMar>
              <w:top w:w="100" w:type="nil"/>
              <w:left w:w="20" w:type="nil"/>
              <w:bottom w:w="20" w:type="nil"/>
              <w:right w:w="100" w:type="nil"/>
            </w:tcMar>
          </w:tcPr>
          <w:p w14:paraId="767203BB"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2611 </w:t>
            </w:r>
            <w:proofErr w:type="gramStart"/>
            <w:r w:rsidRPr="00A0736C">
              <w:rPr>
                <w:rFonts w:ascii="Averta" w:hAnsi="Averta" w:cs="Arial"/>
                <w:color w:val="000000" w:themeColor="text1"/>
                <w:sz w:val="22"/>
                <w:szCs w:val="22"/>
                <w14:ligatures w14:val="standardContextual"/>
              </w:rPr>
              <w:t>Combustible</w:t>
            </w:r>
            <w:proofErr w:type="gramEnd"/>
            <w:r w:rsidRPr="00A0736C">
              <w:rPr>
                <w:rFonts w:ascii="Averta" w:hAnsi="Averta" w:cs="Arial"/>
                <w:color w:val="000000" w:themeColor="text1"/>
                <w:sz w:val="22"/>
                <w:szCs w:val="22"/>
                <w14:ligatures w14:val="standardContextual"/>
              </w:rPr>
              <w:t>**</w:t>
            </w:r>
          </w:p>
        </w:tc>
      </w:tr>
      <w:tr w:rsidR="00B170AD" w:rsidRPr="00A0736C" w14:paraId="30AB4E1A" w14:textId="77777777" w:rsidTr="00803D20">
        <w:trPr>
          <w:trHeight w:val="299"/>
        </w:trPr>
        <w:tc>
          <w:tcPr>
            <w:tcW w:w="8853" w:type="dxa"/>
            <w:tcMar>
              <w:top w:w="100" w:type="nil"/>
              <w:left w:w="20" w:type="nil"/>
              <w:bottom w:w="20" w:type="nil"/>
              <w:right w:w="100" w:type="nil"/>
            </w:tcMar>
          </w:tcPr>
          <w:p w14:paraId="2FD436D3" w14:textId="77777777" w:rsidR="00B170AD" w:rsidRPr="00A0736C" w:rsidRDefault="00B170AD" w:rsidP="00803D20">
            <w:pPr>
              <w:tabs>
                <w:tab w:val="left" w:pos="866"/>
              </w:tabs>
              <w:adjustRightInd w:val="0"/>
              <w:rPr>
                <w:rFonts w:ascii="Averta" w:hAnsi="Averta" w:cs="Arial"/>
                <w:b/>
                <w:bCs/>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2612</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Lubricantes</w:t>
            </w:r>
            <w:proofErr w:type="gramEnd"/>
            <w:r w:rsidRPr="00A0736C">
              <w:rPr>
                <w:rFonts w:ascii="Averta" w:hAnsi="Averta" w:cs="Arial"/>
                <w:color w:val="000000" w:themeColor="text1"/>
                <w:sz w:val="22"/>
                <w:szCs w:val="22"/>
                <w14:ligatures w14:val="standardContextual"/>
              </w:rPr>
              <w:t xml:space="preserve"> y aditivos</w:t>
            </w:r>
            <w:r w:rsidRPr="00A0736C">
              <w:rPr>
                <w:rFonts w:ascii="Averta" w:hAnsi="Averta" w:cs="Arial"/>
                <w:b/>
                <w:bCs/>
                <w:color w:val="000000" w:themeColor="text1"/>
                <w:sz w:val="22"/>
                <w:szCs w:val="22"/>
                <w14:ligatures w14:val="standardContextual"/>
              </w:rPr>
              <w:t>**</w:t>
            </w:r>
          </w:p>
          <w:p w14:paraId="79399237" w14:textId="0059350B" w:rsidR="00882C1D" w:rsidRPr="00A0736C" w:rsidRDefault="00882C1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2711 </w:t>
            </w:r>
            <w:proofErr w:type="gramStart"/>
            <w:r w:rsidRPr="00A0736C">
              <w:rPr>
                <w:rFonts w:ascii="Averta" w:hAnsi="Averta" w:cs="Arial"/>
                <w:color w:val="000000" w:themeColor="text1"/>
                <w:sz w:val="22"/>
                <w:szCs w:val="22"/>
                <w14:ligatures w14:val="standardContextual"/>
              </w:rPr>
              <w:t>Vestuarios</w:t>
            </w:r>
            <w:proofErr w:type="gramEnd"/>
            <w:r w:rsidRPr="00A0736C">
              <w:rPr>
                <w:rFonts w:ascii="Averta" w:hAnsi="Averta" w:cs="Arial"/>
                <w:color w:val="000000" w:themeColor="text1"/>
                <w:sz w:val="22"/>
                <w:szCs w:val="22"/>
                <w14:ligatures w14:val="standardContextual"/>
              </w:rPr>
              <w:t xml:space="preserve"> y Uniformes**</w:t>
            </w:r>
          </w:p>
        </w:tc>
      </w:tr>
      <w:tr w:rsidR="00B170AD" w:rsidRPr="00A0736C" w14:paraId="4E6C59E1" w14:textId="77777777" w:rsidTr="00803D20">
        <w:trPr>
          <w:trHeight w:val="299"/>
        </w:trPr>
        <w:tc>
          <w:tcPr>
            <w:tcW w:w="8853" w:type="dxa"/>
            <w:tcMar>
              <w:top w:w="100" w:type="nil"/>
              <w:left w:w="20" w:type="nil"/>
              <w:bottom w:w="20" w:type="nil"/>
              <w:right w:w="100" w:type="nil"/>
            </w:tcMar>
          </w:tcPr>
          <w:p w14:paraId="36E01AAE"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2911</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Herramientas</w:t>
            </w:r>
            <w:proofErr w:type="gramEnd"/>
            <w:r w:rsidRPr="00A0736C">
              <w:rPr>
                <w:rFonts w:ascii="Averta" w:hAnsi="Averta" w:cs="Arial"/>
                <w:color w:val="000000" w:themeColor="text1"/>
                <w:sz w:val="22"/>
                <w:szCs w:val="22"/>
                <w14:ligatures w14:val="standardContextual"/>
              </w:rPr>
              <w:t xml:space="preserve"> menores</w:t>
            </w:r>
          </w:p>
        </w:tc>
      </w:tr>
      <w:tr w:rsidR="00B170AD" w:rsidRPr="00A0736C" w14:paraId="5DD03CA0" w14:textId="77777777" w:rsidTr="00803D20">
        <w:trPr>
          <w:trHeight w:val="315"/>
        </w:trPr>
        <w:tc>
          <w:tcPr>
            <w:tcW w:w="8853" w:type="dxa"/>
            <w:tcMar>
              <w:top w:w="100" w:type="nil"/>
              <w:left w:w="20" w:type="nil"/>
              <w:bottom w:w="20" w:type="nil"/>
              <w:right w:w="100" w:type="nil"/>
            </w:tcMar>
          </w:tcPr>
          <w:p w14:paraId="2DC0F052"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2921 </w:t>
            </w:r>
            <w:proofErr w:type="gramStart"/>
            <w:r w:rsidRPr="00A0736C">
              <w:rPr>
                <w:rFonts w:ascii="Averta" w:hAnsi="Averta" w:cs="Arial"/>
                <w:color w:val="000000" w:themeColor="text1"/>
                <w:sz w:val="22"/>
                <w:szCs w:val="22"/>
                <w14:ligatures w14:val="standardContextual"/>
              </w:rPr>
              <w:t>Refacciones</w:t>
            </w:r>
            <w:proofErr w:type="gramEnd"/>
            <w:r w:rsidRPr="00A0736C">
              <w:rPr>
                <w:rFonts w:ascii="Averta" w:hAnsi="Averta" w:cs="Arial"/>
                <w:color w:val="000000" w:themeColor="text1"/>
                <w:sz w:val="22"/>
                <w:szCs w:val="22"/>
                <w14:ligatures w14:val="standardContextual"/>
              </w:rPr>
              <w:t xml:space="preserve"> y accesorios menores de edificios</w:t>
            </w:r>
          </w:p>
        </w:tc>
      </w:tr>
      <w:tr w:rsidR="00B170AD" w:rsidRPr="00A0736C" w14:paraId="17D216DA" w14:textId="77777777" w:rsidTr="00803D20">
        <w:trPr>
          <w:trHeight w:val="599"/>
        </w:trPr>
        <w:tc>
          <w:tcPr>
            <w:tcW w:w="8853" w:type="dxa"/>
            <w:tcMar>
              <w:top w:w="100" w:type="nil"/>
              <w:left w:w="20" w:type="nil"/>
              <w:bottom w:w="20" w:type="nil"/>
              <w:right w:w="100" w:type="nil"/>
            </w:tcMar>
          </w:tcPr>
          <w:p w14:paraId="18B2A0DE" w14:textId="77777777" w:rsidR="00B170AD" w:rsidRPr="00A0736C" w:rsidRDefault="00B170AD" w:rsidP="00803D2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2931 </w:t>
            </w:r>
            <w:proofErr w:type="gramStart"/>
            <w:r w:rsidRPr="00A0736C">
              <w:rPr>
                <w:rFonts w:ascii="Averta" w:hAnsi="Averta" w:cs="Arial"/>
                <w:color w:val="000000" w:themeColor="text1"/>
                <w:sz w:val="22"/>
                <w:szCs w:val="22"/>
                <w14:ligatures w14:val="standardContextual"/>
              </w:rPr>
              <w:t>Refacciones</w:t>
            </w:r>
            <w:proofErr w:type="gramEnd"/>
            <w:r w:rsidRPr="00A0736C">
              <w:rPr>
                <w:rFonts w:ascii="Averta" w:hAnsi="Averta" w:cs="Arial"/>
                <w:color w:val="000000" w:themeColor="text1"/>
                <w:sz w:val="22"/>
                <w:szCs w:val="22"/>
                <w14:ligatures w14:val="standardContextual"/>
              </w:rPr>
              <w:t xml:space="preserve"> y accesorios menores de mobiliario y equipo de administración, educacional y recreativo</w:t>
            </w:r>
          </w:p>
        </w:tc>
      </w:tr>
      <w:tr w:rsidR="00B170AD" w:rsidRPr="00A0736C" w14:paraId="72CC15DB" w14:textId="77777777" w:rsidTr="00803D20">
        <w:trPr>
          <w:trHeight w:val="615"/>
        </w:trPr>
        <w:tc>
          <w:tcPr>
            <w:tcW w:w="8853" w:type="dxa"/>
            <w:tcMar>
              <w:top w:w="100" w:type="nil"/>
              <w:left w:w="20" w:type="nil"/>
              <w:bottom w:w="20" w:type="nil"/>
              <w:right w:w="100" w:type="nil"/>
            </w:tcMar>
          </w:tcPr>
          <w:p w14:paraId="71C3777E" w14:textId="0113DE6D" w:rsidR="005540C3" w:rsidRPr="00A0736C" w:rsidRDefault="00B170AD" w:rsidP="00C40AE0">
            <w:pPr>
              <w:tabs>
                <w:tab w:val="left" w:pos="866"/>
              </w:tabs>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2941</w:t>
            </w:r>
            <w:r w:rsidRPr="00A0736C">
              <w:rPr>
                <w:rFonts w:ascii="Averta" w:hAnsi="Averta" w:cs="Arial"/>
                <w:color w:val="000000" w:themeColor="text1"/>
                <w:sz w:val="22"/>
                <w:szCs w:val="22"/>
                <w14:ligatures w14:val="standardContextual"/>
              </w:rPr>
              <w:t xml:space="preserve"> </w:t>
            </w:r>
            <w:proofErr w:type="gramStart"/>
            <w:r w:rsidRPr="00A0736C">
              <w:rPr>
                <w:rFonts w:ascii="Averta" w:hAnsi="Averta" w:cs="Arial"/>
                <w:color w:val="000000" w:themeColor="text1"/>
                <w:sz w:val="22"/>
                <w:szCs w:val="22"/>
                <w14:ligatures w14:val="standardContextual"/>
              </w:rPr>
              <w:t>Refacciones</w:t>
            </w:r>
            <w:proofErr w:type="gramEnd"/>
            <w:r w:rsidRPr="00A0736C">
              <w:rPr>
                <w:rFonts w:ascii="Averta" w:hAnsi="Averta" w:cs="Arial"/>
                <w:color w:val="000000" w:themeColor="text1"/>
                <w:sz w:val="22"/>
                <w:szCs w:val="22"/>
                <w14:ligatures w14:val="standardContextual"/>
              </w:rPr>
              <w:t xml:space="preserve"> y accesorios menores de equipo de cómputo y tecnologías de la información</w:t>
            </w:r>
          </w:p>
        </w:tc>
      </w:tr>
      <w:tr w:rsidR="00B170AD" w:rsidRPr="00A0736C" w14:paraId="3DE093A0" w14:textId="77777777" w:rsidTr="00803D20">
        <w:trPr>
          <w:trHeight w:val="299"/>
        </w:trPr>
        <w:tc>
          <w:tcPr>
            <w:tcW w:w="8853" w:type="dxa"/>
            <w:tcMar>
              <w:top w:w="100" w:type="nil"/>
              <w:left w:w="20" w:type="nil"/>
              <w:bottom w:w="20" w:type="nil"/>
              <w:right w:w="100" w:type="nil"/>
            </w:tcMar>
          </w:tcPr>
          <w:p w14:paraId="1A6F60C8" w14:textId="73CD9F7A" w:rsidR="00FF7959" w:rsidRPr="00A0736C" w:rsidRDefault="00FF7959" w:rsidP="00493E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Averta" w:hAnsi="Averta" w:cs="Arial"/>
                <w:color w:val="000000" w:themeColor="text1"/>
                <w:sz w:val="22"/>
                <w:szCs w:val="22"/>
                <w14:ligatures w14:val="standardContextual"/>
              </w:rPr>
            </w:pPr>
          </w:p>
        </w:tc>
      </w:tr>
      <w:tr w:rsidR="00B170AD" w:rsidRPr="00A0736C" w14:paraId="7D770AA2" w14:textId="77777777" w:rsidTr="00803D20">
        <w:trPr>
          <w:trHeight w:val="299"/>
        </w:trPr>
        <w:tc>
          <w:tcPr>
            <w:tcW w:w="8853" w:type="dxa"/>
            <w:tcMar>
              <w:top w:w="100" w:type="nil"/>
              <w:left w:w="20" w:type="nil"/>
              <w:bottom w:w="20" w:type="nil"/>
              <w:right w:w="100" w:type="nil"/>
            </w:tcMar>
          </w:tcPr>
          <w:p w14:paraId="6B8C3917"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Capítulo 3000</w:t>
            </w:r>
          </w:p>
        </w:tc>
      </w:tr>
      <w:tr w:rsidR="00B170AD" w:rsidRPr="00A0736C" w14:paraId="591F654D" w14:textId="77777777" w:rsidTr="00803D20">
        <w:trPr>
          <w:trHeight w:val="299"/>
        </w:trPr>
        <w:tc>
          <w:tcPr>
            <w:tcW w:w="8853" w:type="dxa"/>
            <w:tcMar>
              <w:top w:w="100" w:type="nil"/>
              <w:left w:w="20" w:type="nil"/>
              <w:bottom w:w="20" w:type="nil"/>
              <w:right w:w="100" w:type="nil"/>
            </w:tcMar>
          </w:tcPr>
          <w:p w14:paraId="5ADFDC9D"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3171 </w:t>
            </w:r>
            <w:proofErr w:type="gramStart"/>
            <w:r w:rsidRPr="00A0736C">
              <w:rPr>
                <w:rFonts w:ascii="Averta" w:hAnsi="Averta" w:cs="Arial"/>
                <w:color w:val="000000" w:themeColor="text1"/>
                <w:sz w:val="22"/>
                <w:szCs w:val="22"/>
                <w14:ligatures w14:val="standardContextual"/>
              </w:rPr>
              <w:t>Servicios</w:t>
            </w:r>
            <w:proofErr w:type="gramEnd"/>
            <w:r w:rsidRPr="00A0736C">
              <w:rPr>
                <w:rFonts w:ascii="Averta" w:hAnsi="Averta" w:cs="Arial"/>
                <w:color w:val="000000" w:themeColor="text1"/>
                <w:sz w:val="22"/>
                <w:szCs w:val="22"/>
                <w14:ligatures w14:val="standardContextual"/>
              </w:rPr>
              <w:t xml:space="preserve"> de acceso de internet, redes y procesamiento de información</w:t>
            </w:r>
          </w:p>
        </w:tc>
      </w:tr>
      <w:tr w:rsidR="00B170AD" w:rsidRPr="00A0736C" w14:paraId="17A6DE14" w14:textId="77777777" w:rsidTr="00803D20">
        <w:trPr>
          <w:trHeight w:val="615"/>
        </w:trPr>
        <w:tc>
          <w:tcPr>
            <w:tcW w:w="8853" w:type="dxa"/>
            <w:tcMar>
              <w:top w:w="100" w:type="nil"/>
              <w:left w:w="20" w:type="nil"/>
              <w:bottom w:w="20" w:type="nil"/>
              <w:right w:w="100" w:type="nil"/>
            </w:tcMar>
          </w:tcPr>
          <w:p w14:paraId="247E14E3"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3181 </w:t>
            </w:r>
            <w:proofErr w:type="gramStart"/>
            <w:r w:rsidRPr="00A0736C">
              <w:rPr>
                <w:rFonts w:ascii="Averta" w:hAnsi="Averta" w:cs="Arial"/>
                <w:color w:val="000000" w:themeColor="text1"/>
                <w:sz w:val="22"/>
                <w:szCs w:val="22"/>
                <w14:ligatures w14:val="standardContextual"/>
              </w:rPr>
              <w:t>Servicios</w:t>
            </w:r>
            <w:proofErr w:type="gramEnd"/>
            <w:r w:rsidRPr="00A0736C">
              <w:rPr>
                <w:rFonts w:ascii="Averta" w:hAnsi="Averta" w:cs="Arial"/>
                <w:color w:val="000000" w:themeColor="text1"/>
                <w:sz w:val="22"/>
                <w:szCs w:val="22"/>
                <w14:ligatures w14:val="standardContextual"/>
              </w:rPr>
              <w:t xml:space="preserve"> postales y telegráficos</w:t>
            </w:r>
          </w:p>
          <w:p w14:paraId="13F4211C"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color w:val="000000" w:themeColor="text1"/>
                <w:sz w:val="22"/>
                <w:szCs w:val="22"/>
                <w14:ligatures w14:val="standardContextual"/>
              </w:rPr>
              <w:t xml:space="preserve">3361 </w:t>
            </w:r>
            <w:proofErr w:type="gramStart"/>
            <w:r w:rsidRPr="00A0736C">
              <w:rPr>
                <w:rFonts w:ascii="Averta" w:hAnsi="Averta" w:cs="Arial"/>
                <w:color w:val="000000" w:themeColor="text1"/>
                <w:sz w:val="22"/>
                <w:szCs w:val="22"/>
                <w14:ligatures w14:val="standardContextual"/>
              </w:rPr>
              <w:t>Servicios</w:t>
            </w:r>
            <w:proofErr w:type="gramEnd"/>
            <w:r w:rsidRPr="00A0736C">
              <w:rPr>
                <w:rFonts w:ascii="Averta" w:hAnsi="Averta" w:cs="Arial"/>
                <w:color w:val="000000" w:themeColor="text1"/>
                <w:sz w:val="22"/>
                <w:szCs w:val="22"/>
                <w14:ligatures w14:val="standardContextual"/>
              </w:rPr>
              <w:t xml:space="preserve"> de apoyo administrativo, traducción, fotocopiado e impresión</w:t>
            </w:r>
          </w:p>
        </w:tc>
      </w:tr>
      <w:tr w:rsidR="00B170AD" w:rsidRPr="00A0736C" w14:paraId="2E43D3E1" w14:textId="77777777" w:rsidTr="00803D20">
        <w:trPr>
          <w:trHeight w:val="299"/>
        </w:trPr>
        <w:tc>
          <w:tcPr>
            <w:tcW w:w="8853" w:type="dxa"/>
            <w:tcMar>
              <w:top w:w="100" w:type="nil"/>
              <w:left w:w="20" w:type="nil"/>
              <w:bottom w:w="20" w:type="nil"/>
              <w:right w:w="100" w:type="nil"/>
            </w:tcMar>
          </w:tcPr>
          <w:p w14:paraId="77A273DD"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3411 </w:t>
            </w:r>
            <w:proofErr w:type="gramStart"/>
            <w:r w:rsidRPr="00A0736C">
              <w:rPr>
                <w:rFonts w:ascii="Averta" w:hAnsi="Averta" w:cs="Arial"/>
                <w:color w:val="000000" w:themeColor="text1"/>
                <w:sz w:val="22"/>
                <w:szCs w:val="22"/>
                <w14:ligatures w14:val="standardContextual"/>
              </w:rPr>
              <w:t>Servicios</w:t>
            </w:r>
            <w:proofErr w:type="gramEnd"/>
            <w:r w:rsidRPr="00A0736C">
              <w:rPr>
                <w:rFonts w:ascii="Averta" w:hAnsi="Averta" w:cs="Arial"/>
                <w:color w:val="000000" w:themeColor="text1"/>
                <w:sz w:val="22"/>
                <w:szCs w:val="22"/>
                <w14:ligatures w14:val="standardContextual"/>
              </w:rPr>
              <w:t xml:space="preserve"> financieros y bancarios</w:t>
            </w:r>
          </w:p>
        </w:tc>
      </w:tr>
      <w:tr w:rsidR="00B170AD" w:rsidRPr="00A0736C" w14:paraId="3830D0B7" w14:textId="77777777" w:rsidTr="00803D20">
        <w:trPr>
          <w:trHeight w:val="315"/>
        </w:trPr>
        <w:tc>
          <w:tcPr>
            <w:tcW w:w="8853" w:type="dxa"/>
            <w:tcMar>
              <w:top w:w="100" w:type="nil"/>
              <w:left w:w="20" w:type="nil"/>
              <w:bottom w:w="20" w:type="nil"/>
              <w:right w:w="100" w:type="nil"/>
            </w:tcMar>
          </w:tcPr>
          <w:p w14:paraId="7B243C78"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3471 </w:t>
            </w:r>
            <w:proofErr w:type="gramStart"/>
            <w:r w:rsidRPr="00A0736C">
              <w:rPr>
                <w:rFonts w:ascii="Averta" w:hAnsi="Averta" w:cs="Arial"/>
                <w:color w:val="000000" w:themeColor="text1"/>
                <w:sz w:val="22"/>
                <w:szCs w:val="22"/>
                <w14:ligatures w14:val="standardContextual"/>
              </w:rPr>
              <w:t>Fletes</w:t>
            </w:r>
            <w:proofErr w:type="gramEnd"/>
            <w:r w:rsidRPr="00A0736C">
              <w:rPr>
                <w:rFonts w:ascii="Averta" w:hAnsi="Averta" w:cs="Arial"/>
                <w:color w:val="000000" w:themeColor="text1"/>
                <w:sz w:val="22"/>
                <w:szCs w:val="22"/>
                <w14:ligatures w14:val="standardContextual"/>
              </w:rPr>
              <w:t xml:space="preserve"> y maniobras</w:t>
            </w:r>
          </w:p>
        </w:tc>
      </w:tr>
      <w:tr w:rsidR="00B170AD" w:rsidRPr="00A0736C" w14:paraId="479800C7" w14:textId="77777777" w:rsidTr="00803D20">
        <w:trPr>
          <w:trHeight w:val="299"/>
        </w:trPr>
        <w:tc>
          <w:tcPr>
            <w:tcW w:w="8853" w:type="dxa"/>
            <w:tcMar>
              <w:top w:w="100" w:type="nil"/>
              <w:left w:w="20" w:type="nil"/>
              <w:bottom w:w="20" w:type="nil"/>
              <w:right w:w="100" w:type="nil"/>
            </w:tcMar>
          </w:tcPr>
          <w:p w14:paraId="43C3BF8B"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3511 </w:t>
            </w:r>
            <w:r w:rsidRPr="00A0736C">
              <w:rPr>
                <w:rFonts w:ascii="Averta" w:hAnsi="Averta" w:cs="Arial"/>
                <w:color w:val="000000" w:themeColor="text1"/>
                <w:sz w:val="22"/>
                <w:szCs w:val="22"/>
                <w14:ligatures w14:val="standardContextual"/>
              </w:rPr>
              <w:t>Conservación y mantenimiento menor de inmuebles</w:t>
            </w:r>
          </w:p>
        </w:tc>
      </w:tr>
      <w:tr w:rsidR="00B170AD" w:rsidRPr="00A0736C" w14:paraId="3B673D90" w14:textId="77777777" w:rsidTr="00803D20">
        <w:trPr>
          <w:trHeight w:val="599"/>
        </w:trPr>
        <w:tc>
          <w:tcPr>
            <w:tcW w:w="8853" w:type="dxa"/>
            <w:tcMar>
              <w:top w:w="100" w:type="nil"/>
              <w:left w:w="20" w:type="nil"/>
              <w:bottom w:w="20" w:type="nil"/>
              <w:right w:w="100" w:type="nil"/>
            </w:tcMar>
          </w:tcPr>
          <w:p w14:paraId="2D629E7F"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3521 </w:t>
            </w:r>
            <w:proofErr w:type="gramStart"/>
            <w:r w:rsidRPr="00A0736C">
              <w:rPr>
                <w:rFonts w:ascii="Averta" w:hAnsi="Averta" w:cs="Arial"/>
                <w:color w:val="000000" w:themeColor="text1"/>
                <w:sz w:val="22"/>
                <w:szCs w:val="22"/>
                <w14:ligatures w14:val="standardContextual"/>
              </w:rPr>
              <w:t>Instalación</w:t>
            </w:r>
            <w:proofErr w:type="gramEnd"/>
            <w:r w:rsidRPr="00A0736C">
              <w:rPr>
                <w:rFonts w:ascii="Averta" w:hAnsi="Averta" w:cs="Arial"/>
                <w:color w:val="000000" w:themeColor="text1"/>
                <w:sz w:val="22"/>
                <w:szCs w:val="22"/>
                <w14:ligatures w14:val="standardContextual"/>
              </w:rPr>
              <w:t>, reparación, mantenimiento y conservación de mobiliario y equipo de administración, educacional y recreativo</w:t>
            </w:r>
          </w:p>
        </w:tc>
      </w:tr>
      <w:tr w:rsidR="00B170AD" w:rsidRPr="00A0736C" w14:paraId="6F5A235C" w14:textId="77777777" w:rsidTr="00803D20">
        <w:trPr>
          <w:trHeight w:val="315"/>
        </w:trPr>
        <w:tc>
          <w:tcPr>
            <w:tcW w:w="8853" w:type="dxa"/>
            <w:tcMar>
              <w:top w:w="100" w:type="nil"/>
              <w:left w:w="20" w:type="nil"/>
              <w:bottom w:w="20" w:type="nil"/>
              <w:right w:w="100" w:type="nil"/>
            </w:tcMar>
          </w:tcPr>
          <w:p w14:paraId="02B18579"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lastRenderedPageBreak/>
              <w:t xml:space="preserve">3591 </w:t>
            </w:r>
            <w:proofErr w:type="gramStart"/>
            <w:r w:rsidRPr="00A0736C">
              <w:rPr>
                <w:rFonts w:ascii="Averta" w:hAnsi="Averta" w:cs="Arial"/>
                <w:color w:val="000000" w:themeColor="text1"/>
                <w:sz w:val="22"/>
                <w:szCs w:val="22"/>
                <w14:ligatures w14:val="standardContextual"/>
              </w:rPr>
              <w:t>Servicios</w:t>
            </w:r>
            <w:proofErr w:type="gramEnd"/>
            <w:r w:rsidRPr="00A0736C">
              <w:rPr>
                <w:rFonts w:ascii="Averta" w:hAnsi="Averta" w:cs="Arial"/>
                <w:color w:val="000000" w:themeColor="text1"/>
                <w:sz w:val="22"/>
                <w:szCs w:val="22"/>
                <w14:ligatures w14:val="standardContextual"/>
              </w:rPr>
              <w:t xml:space="preserve"> de jardinería y fumigación</w:t>
            </w:r>
          </w:p>
        </w:tc>
      </w:tr>
      <w:tr w:rsidR="00B170AD" w:rsidRPr="00A0736C" w14:paraId="0086CE84" w14:textId="77777777" w:rsidTr="00803D20">
        <w:trPr>
          <w:trHeight w:val="299"/>
        </w:trPr>
        <w:tc>
          <w:tcPr>
            <w:tcW w:w="8853" w:type="dxa"/>
            <w:tcMar>
              <w:top w:w="100" w:type="nil"/>
              <w:left w:w="20" w:type="nil"/>
              <w:bottom w:w="20" w:type="nil"/>
              <w:right w:w="100" w:type="nil"/>
            </w:tcMar>
          </w:tcPr>
          <w:p w14:paraId="700B674C"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3811 </w:t>
            </w:r>
            <w:proofErr w:type="gramStart"/>
            <w:r w:rsidRPr="00A0736C">
              <w:rPr>
                <w:rFonts w:ascii="Averta" w:hAnsi="Averta" w:cs="Arial"/>
                <w:color w:val="000000" w:themeColor="text1"/>
                <w:sz w:val="22"/>
                <w:szCs w:val="22"/>
                <w14:ligatures w14:val="standardContextual"/>
              </w:rPr>
              <w:t>Gastos</w:t>
            </w:r>
            <w:proofErr w:type="gramEnd"/>
            <w:r w:rsidRPr="00A0736C">
              <w:rPr>
                <w:rFonts w:ascii="Averta" w:hAnsi="Averta" w:cs="Arial"/>
                <w:color w:val="000000" w:themeColor="text1"/>
                <w:sz w:val="22"/>
                <w:szCs w:val="22"/>
                <w14:ligatures w14:val="standardContextual"/>
              </w:rPr>
              <w:t xml:space="preserve"> de ceremonial</w:t>
            </w:r>
          </w:p>
        </w:tc>
      </w:tr>
      <w:tr w:rsidR="00B170AD" w:rsidRPr="00A0736C" w14:paraId="6A75B67E" w14:textId="77777777" w:rsidTr="00803D20">
        <w:trPr>
          <w:trHeight w:val="299"/>
        </w:trPr>
        <w:tc>
          <w:tcPr>
            <w:tcW w:w="8853" w:type="dxa"/>
            <w:tcMar>
              <w:top w:w="100" w:type="nil"/>
              <w:left w:w="20" w:type="nil"/>
              <w:bottom w:w="20" w:type="nil"/>
              <w:right w:w="100" w:type="nil"/>
            </w:tcMar>
          </w:tcPr>
          <w:p w14:paraId="4EAD53D3"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3821 </w:t>
            </w:r>
            <w:proofErr w:type="gramStart"/>
            <w:r w:rsidRPr="00A0736C">
              <w:rPr>
                <w:rFonts w:ascii="Averta" w:hAnsi="Averta" w:cs="Arial"/>
                <w:color w:val="000000" w:themeColor="text1"/>
                <w:sz w:val="22"/>
                <w:szCs w:val="22"/>
                <w14:ligatures w14:val="standardContextual"/>
              </w:rPr>
              <w:t>Gastos</w:t>
            </w:r>
            <w:proofErr w:type="gramEnd"/>
            <w:r w:rsidRPr="00A0736C">
              <w:rPr>
                <w:rFonts w:ascii="Averta" w:hAnsi="Averta" w:cs="Arial"/>
                <w:color w:val="000000" w:themeColor="text1"/>
                <w:sz w:val="22"/>
                <w:szCs w:val="22"/>
                <w14:ligatures w14:val="standardContextual"/>
              </w:rPr>
              <w:t xml:space="preserve"> de orden social y cultural</w:t>
            </w:r>
          </w:p>
        </w:tc>
      </w:tr>
      <w:tr w:rsidR="00B170AD" w:rsidRPr="00A0736C" w14:paraId="78199572" w14:textId="77777777" w:rsidTr="00803D20">
        <w:trPr>
          <w:trHeight w:val="299"/>
        </w:trPr>
        <w:tc>
          <w:tcPr>
            <w:tcW w:w="8853" w:type="dxa"/>
            <w:tcMar>
              <w:top w:w="100" w:type="nil"/>
              <w:left w:w="20" w:type="nil"/>
              <w:bottom w:w="20" w:type="nil"/>
              <w:right w:w="100" w:type="nil"/>
            </w:tcMar>
          </w:tcPr>
          <w:p w14:paraId="40E6FA35"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3831 </w:t>
            </w:r>
            <w:proofErr w:type="gramStart"/>
            <w:r w:rsidRPr="00A0736C">
              <w:rPr>
                <w:rFonts w:ascii="Averta" w:hAnsi="Averta" w:cs="Arial"/>
                <w:color w:val="000000" w:themeColor="text1"/>
                <w:sz w:val="22"/>
                <w:szCs w:val="22"/>
                <w14:ligatures w14:val="standardContextual"/>
              </w:rPr>
              <w:t>Congresos</w:t>
            </w:r>
            <w:proofErr w:type="gramEnd"/>
            <w:r w:rsidRPr="00A0736C">
              <w:rPr>
                <w:rFonts w:ascii="Averta" w:hAnsi="Averta" w:cs="Arial"/>
                <w:color w:val="000000" w:themeColor="text1"/>
                <w:sz w:val="22"/>
                <w:szCs w:val="22"/>
                <w14:ligatures w14:val="standardContextual"/>
              </w:rPr>
              <w:t xml:space="preserve"> y convenciones</w:t>
            </w:r>
          </w:p>
        </w:tc>
      </w:tr>
      <w:tr w:rsidR="00B170AD" w:rsidRPr="00A0736C" w14:paraId="47C56BDF" w14:textId="77777777" w:rsidTr="00803D20">
        <w:trPr>
          <w:trHeight w:val="315"/>
        </w:trPr>
        <w:tc>
          <w:tcPr>
            <w:tcW w:w="8853" w:type="dxa"/>
            <w:tcMar>
              <w:top w:w="100" w:type="nil"/>
              <w:left w:w="20" w:type="nil"/>
              <w:bottom w:w="20" w:type="nil"/>
              <w:right w:w="100" w:type="nil"/>
            </w:tcMar>
          </w:tcPr>
          <w:p w14:paraId="08874096"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3841 </w:t>
            </w:r>
            <w:proofErr w:type="gramStart"/>
            <w:r w:rsidRPr="00A0736C">
              <w:rPr>
                <w:rFonts w:ascii="Averta" w:hAnsi="Averta" w:cs="Arial"/>
                <w:color w:val="000000" w:themeColor="text1"/>
                <w:sz w:val="22"/>
                <w:szCs w:val="22"/>
                <w14:ligatures w14:val="standardContextual"/>
              </w:rPr>
              <w:t>Exposiciones</w:t>
            </w:r>
            <w:proofErr w:type="gramEnd"/>
          </w:p>
        </w:tc>
      </w:tr>
      <w:tr w:rsidR="00B170AD" w:rsidRPr="00A0736C" w14:paraId="465C67A7" w14:textId="77777777" w:rsidTr="00803D20">
        <w:trPr>
          <w:trHeight w:val="299"/>
        </w:trPr>
        <w:tc>
          <w:tcPr>
            <w:tcW w:w="8853" w:type="dxa"/>
            <w:tcMar>
              <w:top w:w="100" w:type="nil"/>
              <w:left w:w="20" w:type="nil"/>
              <w:bottom w:w="20" w:type="nil"/>
              <w:right w:w="100" w:type="nil"/>
            </w:tcMar>
          </w:tcPr>
          <w:p w14:paraId="7BC81862"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3851 </w:t>
            </w:r>
            <w:proofErr w:type="gramStart"/>
            <w:r w:rsidRPr="00A0736C">
              <w:rPr>
                <w:rFonts w:ascii="Averta" w:hAnsi="Averta" w:cs="Arial"/>
                <w:color w:val="000000" w:themeColor="text1"/>
                <w:sz w:val="22"/>
                <w:szCs w:val="22"/>
                <w14:ligatures w14:val="standardContextual"/>
              </w:rPr>
              <w:t>Gastos</w:t>
            </w:r>
            <w:proofErr w:type="gramEnd"/>
            <w:r w:rsidRPr="00A0736C">
              <w:rPr>
                <w:rFonts w:ascii="Averta" w:hAnsi="Averta" w:cs="Arial"/>
                <w:color w:val="000000" w:themeColor="text1"/>
                <w:sz w:val="22"/>
                <w:szCs w:val="22"/>
                <w14:ligatures w14:val="standardContextual"/>
              </w:rPr>
              <w:t xml:space="preserve"> de representación</w:t>
            </w:r>
          </w:p>
        </w:tc>
      </w:tr>
      <w:tr w:rsidR="00B170AD" w:rsidRPr="00A0736C" w14:paraId="692D2FB4" w14:textId="77777777" w:rsidTr="00803D20">
        <w:trPr>
          <w:trHeight w:val="299"/>
        </w:trPr>
        <w:tc>
          <w:tcPr>
            <w:tcW w:w="8853" w:type="dxa"/>
            <w:tcMar>
              <w:top w:w="100" w:type="nil"/>
              <w:left w:w="20" w:type="nil"/>
              <w:bottom w:w="20" w:type="nil"/>
              <w:right w:w="100" w:type="nil"/>
            </w:tcMar>
          </w:tcPr>
          <w:p w14:paraId="62015BD7" w14:textId="77777777" w:rsidR="00B170AD" w:rsidRPr="00A0736C" w:rsidRDefault="00B170AD" w:rsidP="00493E73">
            <w:pPr>
              <w:adjustRightInd w:val="0"/>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3921 </w:t>
            </w:r>
            <w:proofErr w:type="gramStart"/>
            <w:r w:rsidRPr="00A0736C">
              <w:rPr>
                <w:rFonts w:ascii="Averta" w:hAnsi="Averta" w:cs="Arial"/>
                <w:color w:val="000000" w:themeColor="text1"/>
                <w:sz w:val="22"/>
                <w:szCs w:val="22"/>
                <w14:ligatures w14:val="standardContextual"/>
              </w:rPr>
              <w:t>Impuestos</w:t>
            </w:r>
            <w:proofErr w:type="gramEnd"/>
            <w:r w:rsidRPr="00A0736C">
              <w:rPr>
                <w:rFonts w:ascii="Averta" w:hAnsi="Averta" w:cs="Arial"/>
                <w:color w:val="000000" w:themeColor="text1"/>
                <w:sz w:val="22"/>
                <w:szCs w:val="22"/>
                <w14:ligatures w14:val="standardContextual"/>
              </w:rPr>
              <w:t xml:space="preserve"> y derechos</w:t>
            </w:r>
          </w:p>
        </w:tc>
      </w:tr>
      <w:tr w:rsidR="00B170AD" w:rsidRPr="00A0736C" w14:paraId="66539157" w14:textId="77777777" w:rsidTr="00803D20">
        <w:trPr>
          <w:trHeight w:hRule="exact" w:val="118"/>
        </w:trPr>
        <w:tc>
          <w:tcPr>
            <w:tcW w:w="8853" w:type="dxa"/>
            <w:tcMar>
              <w:top w:w="100" w:type="nil"/>
              <w:left w:w="20" w:type="nil"/>
              <w:bottom w:w="20" w:type="nil"/>
              <w:right w:w="100" w:type="nil"/>
            </w:tcMar>
          </w:tcPr>
          <w:p w14:paraId="058BFC1D" w14:textId="77777777" w:rsidR="00B170AD" w:rsidRPr="00A0736C" w:rsidRDefault="00B170AD" w:rsidP="00493E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Averta" w:hAnsi="Averta" w:cs="Arial"/>
                <w:color w:val="000000" w:themeColor="text1"/>
                <w:sz w:val="22"/>
                <w:szCs w:val="22"/>
                <w14:ligatures w14:val="standardContextual"/>
              </w:rPr>
            </w:pPr>
          </w:p>
        </w:tc>
      </w:tr>
      <w:tr w:rsidR="00B170AD" w:rsidRPr="00A0736C" w14:paraId="07734DF7" w14:textId="77777777" w:rsidTr="00803D20">
        <w:trPr>
          <w:trHeight w:hRule="exact" w:val="298"/>
        </w:trPr>
        <w:tc>
          <w:tcPr>
            <w:tcW w:w="8853" w:type="dxa"/>
            <w:tcMar>
              <w:top w:w="100" w:type="nil"/>
              <w:left w:w="20" w:type="nil"/>
              <w:bottom w:w="20" w:type="nil"/>
              <w:right w:w="100" w:type="nil"/>
            </w:tcMar>
          </w:tcPr>
          <w:p w14:paraId="2EFBA846" w14:textId="77777777" w:rsidR="00B170AD" w:rsidRPr="00A0736C" w:rsidRDefault="00B170AD" w:rsidP="00FF7959">
            <w:pPr>
              <w:adjustRightInd w:val="0"/>
              <w:jc w:val="both"/>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 xml:space="preserve">* </w:t>
            </w:r>
            <w:r w:rsidRPr="00A0736C">
              <w:rPr>
                <w:rFonts w:ascii="Averta" w:hAnsi="Averta" w:cs="Arial"/>
                <w:color w:val="000000" w:themeColor="text1"/>
                <w:sz w:val="22"/>
                <w:szCs w:val="22"/>
                <w14:ligatures w14:val="standardContextual"/>
              </w:rPr>
              <w:t>Para uso exclusivo de la Secretaría de Salud,</w:t>
            </w:r>
          </w:p>
        </w:tc>
      </w:tr>
      <w:tr w:rsidR="00B170AD" w:rsidRPr="00A0736C" w14:paraId="48B1BE4E" w14:textId="77777777" w:rsidTr="00803D20">
        <w:trPr>
          <w:trHeight w:hRule="exact" w:val="986"/>
        </w:trPr>
        <w:tc>
          <w:tcPr>
            <w:tcW w:w="8853" w:type="dxa"/>
            <w:tcMar>
              <w:top w:w="100" w:type="nil"/>
              <w:left w:w="20" w:type="nil"/>
              <w:bottom w:w="20" w:type="nil"/>
              <w:right w:w="100" w:type="nil"/>
            </w:tcMar>
          </w:tcPr>
          <w:p w14:paraId="6D82A99C" w14:textId="0C69FDF7" w:rsidR="00B170AD" w:rsidRPr="00A0736C" w:rsidRDefault="00B170AD" w:rsidP="00FF7959">
            <w:pPr>
              <w:adjustRightInd w:val="0"/>
              <w:jc w:val="both"/>
              <w:rPr>
                <w:rFonts w:ascii="Averta" w:hAnsi="Averta" w:cs="Arial"/>
                <w:color w:val="000000" w:themeColor="text1"/>
                <w:sz w:val="22"/>
                <w:szCs w:val="22"/>
                <w14:ligatures w14:val="standardContextual"/>
              </w:rPr>
            </w:pPr>
            <w:r w:rsidRPr="00A0736C">
              <w:rPr>
                <w:rFonts w:ascii="Averta" w:hAnsi="Averta" w:cs="Arial"/>
                <w:b/>
                <w:bCs/>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Solo se podrá hacer uso mensual del 10% de su asignación mensual de Fondo Revolvente</w:t>
            </w:r>
            <w:r w:rsidR="00DF3643" w:rsidRPr="00A0736C">
              <w:rPr>
                <w:rFonts w:ascii="Averta" w:hAnsi="Averta" w:cs="Arial"/>
                <w:color w:val="000000" w:themeColor="text1"/>
                <w:sz w:val="22"/>
                <w:szCs w:val="22"/>
                <w14:ligatures w14:val="standardContextual"/>
              </w:rPr>
              <w:t>.</w:t>
            </w:r>
          </w:p>
        </w:tc>
      </w:tr>
    </w:tbl>
    <w:p w14:paraId="28D097C5" w14:textId="7ADBBBBF" w:rsidR="00A04139" w:rsidRPr="00A0736C" w:rsidRDefault="005437AF" w:rsidP="00D37A33">
      <w:pPr>
        <w:pStyle w:val="Subttulo"/>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FF7959" w:rsidRPr="00A0736C">
        <w:rPr>
          <w:rFonts w:ascii="Averta" w:hAnsi="Averta" w:cs="Tahoma"/>
          <w:color w:val="000000" w:themeColor="text1"/>
          <w:sz w:val="22"/>
          <w:szCs w:val="22"/>
        </w:rPr>
        <w:t>19</w:t>
      </w:r>
      <w:r w:rsidR="00A04139" w:rsidRPr="00A0736C">
        <w:rPr>
          <w:rFonts w:ascii="Averta" w:hAnsi="Averta" w:cs="Tahoma"/>
          <w:color w:val="000000" w:themeColor="text1"/>
          <w:sz w:val="22"/>
          <w:szCs w:val="22"/>
        </w:rPr>
        <w:t>.4.</w:t>
      </w:r>
      <w:r w:rsidR="00A04139" w:rsidRPr="00A0736C">
        <w:rPr>
          <w:rFonts w:ascii="Averta" w:hAnsi="Averta" w:cs="Tahoma"/>
          <w:color w:val="000000" w:themeColor="text1"/>
          <w:sz w:val="22"/>
          <w:szCs w:val="22"/>
        </w:rPr>
        <w:tab/>
      </w:r>
      <w:r w:rsidR="00E02853" w:rsidRPr="00A0736C">
        <w:rPr>
          <w:rFonts w:ascii="Averta" w:hAnsi="Averta" w:cs="Tahoma"/>
          <w:color w:val="000000" w:themeColor="text1"/>
          <w:sz w:val="22"/>
          <w:szCs w:val="22"/>
        </w:rPr>
        <w:t xml:space="preserve">Operación del Fondo Revolvente. </w:t>
      </w:r>
    </w:p>
    <w:p w14:paraId="655B359C" w14:textId="395D519C" w:rsidR="00A04139" w:rsidRPr="00A0736C" w:rsidRDefault="00A04139" w:rsidP="0011258E">
      <w:pPr>
        <w:ind w:right="190"/>
        <w:rPr>
          <w:rFonts w:ascii="Averta" w:hAnsi="Averta"/>
          <w:color w:val="000000" w:themeColor="text1"/>
          <w:sz w:val="22"/>
          <w:szCs w:val="22"/>
        </w:rPr>
      </w:pPr>
    </w:p>
    <w:p w14:paraId="36A5EBE7" w14:textId="60FA9E1D"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La SAFIN analizará los comprobantes del gasto para proceder al reembolso respectivo. La información enviada a la Dirección de Administración Financiera vía SIACAM, tendrá que integrarse conforme al formato PRE-01 </w:t>
      </w:r>
      <w:r w:rsidR="00AA51DB" w:rsidRPr="00A0736C">
        <w:rPr>
          <w:rFonts w:ascii="Averta" w:hAnsi="Averta" w:cs="Arial"/>
          <w:color w:val="000000" w:themeColor="text1"/>
          <w:sz w:val="22"/>
          <w:szCs w:val="22"/>
          <w14:ligatures w14:val="standardContextual"/>
        </w:rPr>
        <w:t>“Ejercicio Presupuestal” (</w:t>
      </w:r>
      <w:r w:rsidRPr="00A0736C">
        <w:rPr>
          <w:rFonts w:ascii="Averta" w:hAnsi="Averta" w:cs="Arial"/>
          <w:color w:val="000000" w:themeColor="text1"/>
          <w:sz w:val="22"/>
          <w:szCs w:val="22"/>
          <w14:ligatures w14:val="standardContextual"/>
        </w:rPr>
        <w:t>Fondo Revolvente</w:t>
      </w:r>
      <w:r w:rsidR="00AA51DB" w:rsidRPr="00A0736C">
        <w:rPr>
          <w:rFonts w:ascii="Averta" w:hAnsi="Averta" w:cs="Arial"/>
          <w:color w:val="000000" w:themeColor="text1"/>
          <w:sz w:val="22"/>
          <w:szCs w:val="22"/>
          <w14:ligatures w14:val="standardContextual"/>
        </w:rPr>
        <w:t>) (Anexo 01)</w:t>
      </w:r>
      <w:r w:rsidRPr="00A0736C">
        <w:rPr>
          <w:rFonts w:ascii="Averta" w:hAnsi="Averta" w:cs="Arial"/>
          <w:color w:val="000000" w:themeColor="text1"/>
          <w:sz w:val="22"/>
          <w:szCs w:val="22"/>
          <w14:ligatures w14:val="standardContextual"/>
        </w:rPr>
        <w:t xml:space="preserve"> y deberá contener lo siguiente: </w:t>
      </w:r>
    </w:p>
    <w:p w14:paraId="1657CFB7"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p>
    <w:p w14:paraId="41C86E4E" w14:textId="1C43BE8F" w:rsidR="00E02853" w:rsidRPr="00A0736C" w:rsidRDefault="006D1BB2" w:rsidP="00A83EEC">
      <w:pPr>
        <w:pStyle w:val="Prrafodelista"/>
        <w:numPr>
          <w:ilvl w:val="0"/>
          <w:numId w:val="76"/>
        </w:num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I</w:t>
      </w:r>
      <w:r w:rsidR="00E804D9" w:rsidRPr="00A0736C">
        <w:rPr>
          <w:rFonts w:ascii="Averta" w:hAnsi="Averta" w:cs="Arial"/>
          <w:color w:val="000000" w:themeColor="text1"/>
          <w:sz w:val="22"/>
          <w:szCs w:val="22"/>
          <w14:ligatures w14:val="standardContextual"/>
        </w:rPr>
        <w:t>nstancia Presupuestal con Firmas Electrónicas Autorizadas</w:t>
      </w:r>
      <w:r w:rsidRPr="00A0736C">
        <w:rPr>
          <w:rFonts w:ascii="Averta" w:hAnsi="Averta" w:cs="Arial"/>
          <w:color w:val="000000" w:themeColor="text1"/>
          <w:sz w:val="22"/>
          <w:szCs w:val="22"/>
          <w14:ligatures w14:val="standardContextual"/>
        </w:rPr>
        <w:t>.</w:t>
      </w:r>
    </w:p>
    <w:p w14:paraId="2FA39C65"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32B3AD67" w14:textId="34204390" w:rsidR="00E02853" w:rsidRPr="00A0736C" w:rsidRDefault="00684AD8" w:rsidP="00A83EEC">
      <w:pPr>
        <w:pStyle w:val="Prrafodelista"/>
        <w:numPr>
          <w:ilvl w:val="0"/>
          <w:numId w:val="76"/>
        </w:num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w:t>
      </w:r>
      <w:r w:rsidR="00E02853" w:rsidRPr="00A0736C">
        <w:rPr>
          <w:rFonts w:ascii="Averta" w:hAnsi="Averta" w:cs="Arial"/>
          <w:color w:val="000000" w:themeColor="text1"/>
          <w:sz w:val="22"/>
          <w:szCs w:val="22"/>
          <w14:ligatures w14:val="standardContextual"/>
        </w:rPr>
        <w:t xml:space="preserve">a relación de los CFDIs (facturas electrónicas) a comprobar, la cual deberá estar ordenada tomando en cuenta los siguientes aspectos: </w:t>
      </w:r>
    </w:p>
    <w:p w14:paraId="41E1957E" w14:textId="77777777" w:rsidR="00BA320B" w:rsidRPr="00A0736C" w:rsidRDefault="00BA320B" w:rsidP="00BA320B">
      <w:pPr>
        <w:pStyle w:val="Prrafodelista"/>
        <w:adjustRightInd w:val="0"/>
        <w:ind w:left="278"/>
        <w:jc w:val="both"/>
        <w:rPr>
          <w:rFonts w:ascii="Averta" w:hAnsi="Averta" w:cs="Arial"/>
          <w:color w:val="000000" w:themeColor="text1"/>
          <w:sz w:val="22"/>
          <w:szCs w:val="22"/>
          <w14:ligatures w14:val="standardContextual"/>
        </w:rPr>
      </w:pPr>
    </w:p>
    <w:p w14:paraId="321012AC" w14:textId="4D108DB9" w:rsidR="00E02853" w:rsidRPr="00A0736C" w:rsidRDefault="00E02853" w:rsidP="00A83EEC">
      <w:pPr>
        <w:pStyle w:val="Prrafodelista"/>
        <w:numPr>
          <w:ilvl w:val="0"/>
          <w:numId w:val="73"/>
        </w:numPr>
        <w:autoSpaceDE w:val="0"/>
        <w:autoSpaceDN w:val="0"/>
        <w:adjustRightInd w:val="0"/>
        <w:ind w:left="426" w:hanging="468"/>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El listado deberá estar en el orden en el que se anexen las facturas</w:t>
      </w:r>
      <w:r w:rsidR="00BA320B" w:rsidRPr="00A0736C">
        <w:rPr>
          <w:rFonts w:ascii="Averta" w:hAnsi="Averta" w:cs="Arial"/>
          <w:color w:val="000000" w:themeColor="text1"/>
          <w:sz w:val="22"/>
          <w:szCs w:val="22"/>
          <w14:ligatures w14:val="standardContextual"/>
        </w:rPr>
        <w:t>;</w:t>
      </w:r>
    </w:p>
    <w:p w14:paraId="2DA92A8D" w14:textId="09A18E91" w:rsidR="00E02853" w:rsidRPr="00A0736C" w:rsidRDefault="00E02853" w:rsidP="00A83EEC">
      <w:pPr>
        <w:pStyle w:val="Prrafodelista"/>
        <w:numPr>
          <w:ilvl w:val="0"/>
          <w:numId w:val="73"/>
        </w:numPr>
        <w:autoSpaceDE w:val="0"/>
        <w:autoSpaceDN w:val="0"/>
        <w:adjustRightInd w:val="0"/>
        <w:ind w:left="426" w:hanging="468"/>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Deberá incluir el total de cada partida y el total general</w:t>
      </w:r>
      <w:r w:rsidR="00E804D9" w:rsidRPr="00A0736C">
        <w:rPr>
          <w:rFonts w:ascii="Averta" w:hAnsi="Averta" w:cs="Arial"/>
          <w:color w:val="000000" w:themeColor="text1"/>
          <w:sz w:val="22"/>
          <w:szCs w:val="22"/>
          <w14:ligatures w14:val="standardContextual"/>
        </w:rPr>
        <w:t>; y</w:t>
      </w:r>
    </w:p>
    <w:p w14:paraId="13E25537" w14:textId="4086E311" w:rsidR="00E804D9" w:rsidRPr="00A0736C" w:rsidRDefault="00E804D9" w:rsidP="00A83EEC">
      <w:pPr>
        <w:pStyle w:val="Prrafodelista"/>
        <w:numPr>
          <w:ilvl w:val="0"/>
          <w:numId w:val="73"/>
        </w:numPr>
        <w:autoSpaceDE w:val="0"/>
        <w:autoSpaceDN w:val="0"/>
        <w:adjustRightInd w:val="0"/>
        <w:ind w:left="426" w:hanging="468"/>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No está permitido usar una misma factura para dos o más folios presupuestales.</w:t>
      </w:r>
    </w:p>
    <w:p w14:paraId="4DD22370"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11A64CB8" w14:textId="577920AA" w:rsidR="00E02853" w:rsidRPr="00A0736C" w:rsidRDefault="00E02853" w:rsidP="00A83EEC">
      <w:pPr>
        <w:pStyle w:val="Prrafodelista"/>
        <w:numPr>
          <w:ilvl w:val="0"/>
          <w:numId w:val="76"/>
        </w:num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La documentación comprobatoria incluida en la relación de facturas a comprobar, la cual deberá ser integrada conforme al </w:t>
      </w:r>
      <w:r w:rsidR="00754292" w:rsidRPr="00A0736C">
        <w:rPr>
          <w:rFonts w:ascii="Averta" w:hAnsi="Averta" w:cs="Arial"/>
          <w:color w:val="000000" w:themeColor="text1"/>
          <w:sz w:val="22"/>
          <w:szCs w:val="22"/>
          <w14:ligatures w14:val="standardContextual"/>
        </w:rPr>
        <w:t xml:space="preserve">Anexo </w:t>
      </w:r>
      <w:r w:rsidR="00E14F08" w:rsidRPr="00A0736C">
        <w:rPr>
          <w:rFonts w:ascii="Averta" w:hAnsi="Averta" w:cs="Arial"/>
          <w:color w:val="000000" w:themeColor="text1"/>
          <w:sz w:val="22"/>
          <w:szCs w:val="22"/>
          <w14:ligatures w14:val="standardContextual"/>
        </w:rPr>
        <w:t>12</w:t>
      </w:r>
      <w:r w:rsidRPr="00A0736C">
        <w:rPr>
          <w:rFonts w:ascii="Averta" w:hAnsi="Averta" w:cs="Arial"/>
          <w:color w:val="000000" w:themeColor="text1"/>
          <w:sz w:val="22"/>
          <w:szCs w:val="22"/>
          <w14:ligatures w14:val="standardContextual"/>
        </w:rPr>
        <w:t xml:space="preserve"> deberá cumplir con los siguientes requisitos: </w:t>
      </w:r>
    </w:p>
    <w:p w14:paraId="029AC2C1" w14:textId="77777777" w:rsidR="00BA320B" w:rsidRPr="00A0736C" w:rsidRDefault="00BA320B" w:rsidP="00BA320B">
      <w:pPr>
        <w:pStyle w:val="Prrafodelista"/>
        <w:adjustRightInd w:val="0"/>
        <w:ind w:left="278"/>
        <w:jc w:val="both"/>
        <w:rPr>
          <w:rFonts w:ascii="Averta" w:hAnsi="Averta" w:cs="Arial"/>
          <w:color w:val="000000" w:themeColor="text1"/>
          <w:sz w:val="22"/>
          <w:szCs w:val="22"/>
          <w14:ligatures w14:val="standardContextual"/>
        </w:rPr>
      </w:pPr>
    </w:p>
    <w:p w14:paraId="33D9D7D5" w14:textId="137BEEE1"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CFDIs (facturas electrónicas)</w:t>
      </w:r>
      <w:r w:rsidR="00BA320B" w:rsidRPr="00A0736C">
        <w:rPr>
          <w:rFonts w:ascii="Averta" w:hAnsi="Averta" w:cs="Arial"/>
          <w:color w:val="000000" w:themeColor="text1"/>
          <w:sz w:val="22"/>
          <w:szCs w:val="22"/>
          <w14:ligatures w14:val="standardContextual"/>
        </w:rPr>
        <w:t>;</w:t>
      </w:r>
    </w:p>
    <w:p w14:paraId="4739C791" w14:textId="3BC0CDB0"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Folio fiscal completo</w:t>
      </w:r>
      <w:r w:rsidR="00BA320B" w:rsidRPr="00A0736C">
        <w:rPr>
          <w:rFonts w:ascii="Averta" w:hAnsi="Averta" w:cs="Arial"/>
          <w:color w:val="000000" w:themeColor="text1"/>
          <w:sz w:val="22"/>
          <w:szCs w:val="22"/>
          <w14:ligatures w14:val="standardContextual"/>
        </w:rPr>
        <w:t>;</w:t>
      </w:r>
    </w:p>
    <w:p w14:paraId="0EA9E091" w14:textId="7EBA180C"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Nombre del proveedor (Razón social)</w:t>
      </w:r>
      <w:r w:rsidR="00BA320B" w:rsidRPr="00A0736C">
        <w:rPr>
          <w:rFonts w:ascii="Averta" w:hAnsi="Averta" w:cs="Arial"/>
          <w:color w:val="000000" w:themeColor="text1"/>
          <w:sz w:val="22"/>
          <w:szCs w:val="22"/>
          <w14:ligatures w14:val="standardContextual"/>
        </w:rPr>
        <w:t>;</w:t>
      </w:r>
    </w:p>
    <w:p w14:paraId="2618DAD1" w14:textId="0322C3D6"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Monto antes de IVA, IVA desglosado y el total; en caso de que la factura contenga retención del ISR correspondiente a los contribuyentes bajo el Régimen Simplificado de Confianza (RESICO), se deberá reflejar</w:t>
      </w:r>
      <w:r w:rsidR="0039399E" w:rsidRPr="00A0736C">
        <w:rPr>
          <w:rFonts w:ascii="Averta" w:hAnsi="Averta" w:cs="Arial"/>
          <w:color w:val="000000" w:themeColor="text1"/>
          <w:sz w:val="22"/>
          <w:szCs w:val="22"/>
          <w14:ligatures w14:val="standardContextual"/>
        </w:rPr>
        <w:t xml:space="preserve"> en</w:t>
      </w:r>
      <w:r w:rsidRPr="00A0736C">
        <w:rPr>
          <w:rFonts w:ascii="Averta" w:hAnsi="Averta" w:cs="Arial"/>
          <w:color w:val="000000" w:themeColor="text1"/>
          <w:sz w:val="22"/>
          <w:szCs w:val="22"/>
          <w14:ligatures w14:val="standardContextual"/>
        </w:rPr>
        <w:t xml:space="preserve"> el desglose</w:t>
      </w:r>
      <w:r w:rsidR="0039399E" w:rsidRPr="00A0736C">
        <w:rPr>
          <w:rFonts w:ascii="Averta" w:hAnsi="Averta" w:cs="Arial"/>
          <w:color w:val="000000" w:themeColor="text1"/>
          <w:sz w:val="22"/>
          <w:szCs w:val="22"/>
          <w14:ligatures w14:val="standardContextual"/>
        </w:rPr>
        <w:t xml:space="preserve"> el importe de la retención de ISR y anexar el recibo oficial</w:t>
      </w:r>
      <w:r w:rsidRPr="00A0736C">
        <w:rPr>
          <w:rFonts w:ascii="Averta" w:hAnsi="Averta" w:cs="Arial"/>
          <w:color w:val="000000" w:themeColor="text1"/>
          <w:sz w:val="22"/>
          <w:szCs w:val="22"/>
          <w14:ligatures w14:val="standardContextual"/>
        </w:rPr>
        <w:t>. En caso de que algún bien o el servicio facturado haya contado con rebaja o descuento, se deberá hacer mención a que producto aplicó y el porcentaje</w:t>
      </w:r>
      <w:r w:rsidR="00BA320B" w:rsidRPr="00A0736C">
        <w:rPr>
          <w:rFonts w:ascii="Averta" w:hAnsi="Averta" w:cs="Arial"/>
          <w:color w:val="000000" w:themeColor="text1"/>
          <w:sz w:val="22"/>
          <w:szCs w:val="22"/>
          <w14:ligatures w14:val="standardContextual"/>
        </w:rPr>
        <w:t>;</w:t>
      </w:r>
    </w:p>
    <w:p w14:paraId="228F49FC" w14:textId="77DEA292"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Factura (CFDI) en formato XML correspondiente, y ordenada conforme a la integración del listado</w:t>
      </w:r>
      <w:r w:rsidR="00BA320B"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w:t>
      </w:r>
    </w:p>
    <w:p w14:paraId="6E161C04" w14:textId="584A6E67"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Partida en la que se clasifica el gasto</w:t>
      </w:r>
      <w:r w:rsidR="00BA320B" w:rsidRPr="00A0736C">
        <w:rPr>
          <w:rFonts w:ascii="Averta" w:hAnsi="Averta" w:cs="Arial"/>
          <w:color w:val="000000" w:themeColor="text1"/>
          <w:sz w:val="22"/>
          <w:szCs w:val="22"/>
          <w14:ligatures w14:val="standardContextual"/>
        </w:rPr>
        <w:t>;</w:t>
      </w:r>
    </w:p>
    <w:p w14:paraId="24254D96" w14:textId="52872810" w:rsidR="000B50D1" w:rsidRPr="00A0736C" w:rsidRDefault="000B50D1" w:rsidP="000B50D1">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lastRenderedPageBreak/>
        <w:t>Si el gasto fue aplicado en la partida 2211 por concepto de consumo de alimentos, se deberá anexar la relación del personal, incluyendo el número de empleado y debidamente firmada</w:t>
      </w:r>
      <w:r w:rsidR="006D1BB2" w:rsidRPr="00A0736C">
        <w:rPr>
          <w:rFonts w:ascii="Averta" w:hAnsi="Averta" w:cs="Arial"/>
          <w:color w:val="000000" w:themeColor="text1"/>
          <w:sz w:val="22"/>
          <w:szCs w:val="22"/>
          <w14:ligatures w14:val="standardContextual"/>
        </w:rPr>
        <w:t>;</w:t>
      </w:r>
    </w:p>
    <w:p w14:paraId="613DACA1" w14:textId="2164208E" w:rsidR="00E02853" w:rsidRPr="00A0736C" w:rsidRDefault="00E02853" w:rsidP="00A83EEC">
      <w:pPr>
        <w:pStyle w:val="Prrafodelista"/>
        <w:numPr>
          <w:ilvl w:val="0"/>
          <w:numId w:val="74"/>
        </w:numPr>
        <w:autoSpaceDE w:val="0"/>
        <w:autoSpaceDN w:val="0"/>
        <w:adjustRightInd w:val="0"/>
        <w:ind w:left="434" w:hanging="462"/>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Si el gasto fue aplicado en las partidas 3811, 3821, 3831,</w:t>
      </w:r>
      <w:r w:rsidR="0039399E" w:rsidRPr="00A0736C">
        <w:rPr>
          <w:rFonts w:ascii="Averta" w:hAnsi="Averta" w:cs="Arial"/>
          <w:color w:val="000000" w:themeColor="text1"/>
          <w:sz w:val="22"/>
          <w:szCs w:val="22"/>
          <w14:ligatures w14:val="standardContextual"/>
        </w:rPr>
        <w:t xml:space="preserve"> </w:t>
      </w:r>
      <w:r w:rsidRPr="00A0736C">
        <w:rPr>
          <w:rFonts w:ascii="Averta" w:hAnsi="Averta" w:cs="Arial"/>
          <w:color w:val="000000" w:themeColor="text1"/>
          <w:sz w:val="22"/>
          <w:szCs w:val="22"/>
          <w14:ligatures w14:val="standardContextual"/>
        </w:rPr>
        <w:t>3841</w:t>
      </w:r>
      <w:r w:rsidR="0010615B" w:rsidRPr="00A0736C">
        <w:rPr>
          <w:rFonts w:ascii="Averta" w:hAnsi="Averta" w:cs="Arial"/>
          <w:color w:val="000000" w:themeColor="text1"/>
          <w:sz w:val="22"/>
          <w:szCs w:val="22"/>
          <w14:ligatures w14:val="standardContextual"/>
        </w:rPr>
        <w:t xml:space="preserve"> y </w:t>
      </w:r>
      <w:r w:rsidRPr="00A0736C">
        <w:rPr>
          <w:rFonts w:ascii="Averta" w:hAnsi="Averta" w:cs="Arial"/>
          <w:color w:val="000000" w:themeColor="text1"/>
          <w:sz w:val="22"/>
          <w:szCs w:val="22"/>
          <w14:ligatures w14:val="standardContextual"/>
        </w:rPr>
        <w:t>3851 se deberá anexar adicionalmente lo siguiente</w:t>
      </w:r>
      <w:r w:rsidR="00C749D8"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w:t>
      </w:r>
    </w:p>
    <w:p w14:paraId="57D4F839" w14:textId="1E26550F" w:rsidR="0039399E" w:rsidRPr="00A0736C" w:rsidRDefault="00E02853" w:rsidP="0010615B">
      <w:pPr>
        <w:pStyle w:val="Prrafodelista"/>
        <w:numPr>
          <w:ilvl w:val="0"/>
          <w:numId w:val="84"/>
        </w:numPr>
        <w:autoSpaceDE w:val="0"/>
        <w:autoSpaceDN w:val="0"/>
        <w:adjustRightInd w:val="0"/>
        <w:ind w:left="709" w:hanging="142"/>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Invitación al evento que se llevará acabo</w:t>
      </w:r>
      <w:r w:rsidR="006D1BB2"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w:t>
      </w:r>
    </w:p>
    <w:p w14:paraId="2ABE7E2C" w14:textId="66A7C721" w:rsidR="00E02853" w:rsidRPr="00A0736C" w:rsidRDefault="00E02853" w:rsidP="0010615B">
      <w:pPr>
        <w:pStyle w:val="Prrafodelista"/>
        <w:numPr>
          <w:ilvl w:val="0"/>
          <w:numId w:val="84"/>
        </w:numPr>
        <w:autoSpaceDE w:val="0"/>
        <w:autoSpaceDN w:val="0"/>
        <w:adjustRightInd w:val="0"/>
        <w:ind w:left="709" w:hanging="142"/>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Cuando se trate de eventos los cuales carezcan de invitación, o aún no se haya llevado a cabo; se deberá adjuntar, oficio firmado por el titular del Organismo Centralizado que tramite el Fondo, en el que haga constar el motivo del evento, fecha y lugar del evento</w:t>
      </w:r>
      <w:r w:rsidR="00BA320B" w:rsidRPr="00A0736C">
        <w:rPr>
          <w:rFonts w:ascii="Averta" w:hAnsi="Averta" w:cs="Arial"/>
          <w:color w:val="000000" w:themeColor="text1"/>
          <w:sz w:val="22"/>
          <w:szCs w:val="22"/>
          <w14:ligatures w14:val="standardContextual"/>
        </w:rPr>
        <w:t xml:space="preserve">; </w:t>
      </w:r>
    </w:p>
    <w:p w14:paraId="68FB1E0C" w14:textId="1282320A" w:rsidR="00E02853" w:rsidRPr="00A0736C" w:rsidRDefault="00E02853" w:rsidP="0010615B">
      <w:pPr>
        <w:pStyle w:val="Prrafodelista"/>
        <w:numPr>
          <w:ilvl w:val="0"/>
          <w:numId w:val="84"/>
        </w:numPr>
        <w:autoSpaceDE w:val="0"/>
        <w:autoSpaceDN w:val="0"/>
        <w:adjustRightInd w:val="0"/>
        <w:ind w:left="709" w:hanging="142"/>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Evidencia fotográfica de la realización del evento, de no contar con ello deberán de adjuntar oficio firmado por el titular del Organismo Centralizado que tramite el Fondo, en donde acredite que se </w:t>
      </w:r>
      <w:r w:rsidR="000439A2" w:rsidRPr="00A0736C">
        <w:rPr>
          <w:rFonts w:ascii="Averta" w:hAnsi="Averta" w:cs="Arial"/>
          <w:color w:val="000000" w:themeColor="text1"/>
          <w:sz w:val="22"/>
          <w:szCs w:val="22"/>
          <w14:ligatures w14:val="standardContextual"/>
        </w:rPr>
        <w:t>llevó</w:t>
      </w:r>
      <w:r w:rsidRPr="00A0736C">
        <w:rPr>
          <w:rFonts w:ascii="Averta" w:hAnsi="Averta" w:cs="Arial"/>
          <w:color w:val="000000" w:themeColor="text1"/>
          <w:sz w:val="22"/>
          <w:szCs w:val="22"/>
          <w14:ligatures w14:val="standardContextual"/>
        </w:rPr>
        <w:t xml:space="preserve"> a cabo el evento</w:t>
      </w:r>
      <w:r w:rsidR="0010615B" w:rsidRPr="00A0736C">
        <w:rPr>
          <w:rFonts w:ascii="Averta" w:hAnsi="Averta" w:cs="Arial"/>
          <w:color w:val="000000" w:themeColor="text1"/>
          <w:sz w:val="22"/>
          <w:szCs w:val="22"/>
          <w14:ligatures w14:val="standardContextual"/>
        </w:rPr>
        <w:t>; y</w:t>
      </w:r>
    </w:p>
    <w:p w14:paraId="04BC97D1" w14:textId="77777777" w:rsidR="00E02853" w:rsidRPr="00A0736C" w:rsidRDefault="00E02853" w:rsidP="0010615B">
      <w:pPr>
        <w:pStyle w:val="Prrafodelista"/>
        <w:numPr>
          <w:ilvl w:val="0"/>
          <w:numId w:val="84"/>
        </w:numPr>
        <w:autoSpaceDE w:val="0"/>
        <w:autoSpaceDN w:val="0"/>
        <w:adjustRightInd w:val="0"/>
        <w:ind w:left="709" w:hanging="142"/>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Describir la utilidad del bien o servicio adquirido.</w:t>
      </w:r>
    </w:p>
    <w:p w14:paraId="5218DE27"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p w14:paraId="45EDAF87" w14:textId="2DA656E6" w:rsidR="00E02853" w:rsidRPr="00A0736C" w:rsidRDefault="00E02853" w:rsidP="00DC6129">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Se procederá a la devolución de la instancia presupuestal vía SIACAM, cuando amparen algún concepto de gasto que no se contemple en las partidas autorizadas en el numeral </w:t>
      </w:r>
      <w:r w:rsidR="00FF7959" w:rsidRPr="00A0736C">
        <w:rPr>
          <w:rFonts w:ascii="Averta" w:hAnsi="Averta" w:cs="Arial"/>
          <w:color w:val="000000" w:themeColor="text1"/>
          <w:sz w:val="22"/>
          <w:szCs w:val="22"/>
          <w14:ligatures w14:val="standardContextual"/>
        </w:rPr>
        <w:t>2.19.3</w:t>
      </w:r>
      <w:r w:rsidR="008E1C5F"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w:t>
      </w:r>
      <w:r w:rsidR="00C40AE0" w:rsidRPr="00A0736C">
        <w:rPr>
          <w:rFonts w:ascii="Averta" w:hAnsi="Averta" w:cs="Arial"/>
          <w:color w:val="000000" w:themeColor="text1"/>
          <w:sz w:val="22"/>
          <w:szCs w:val="22"/>
          <w14:ligatures w14:val="standardContextual"/>
        </w:rPr>
        <w:t xml:space="preserve">Partidas autorizadas para el Fondo Revolvente </w:t>
      </w:r>
      <w:r w:rsidRPr="00A0736C">
        <w:rPr>
          <w:rFonts w:ascii="Averta" w:hAnsi="Averta" w:cs="Arial"/>
          <w:color w:val="000000" w:themeColor="text1"/>
          <w:sz w:val="22"/>
          <w:szCs w:val="22"/>
          <w14:ligatures w14:val="standardContextual"/>
        </w:rPr>
        <w:t>o que superen el monto máximo</w:t>
      </w:r>
      <w:r w:rsidR="00FC1A26" w:rsidRPr="00A0736C">
        <w:rPr>
          <w:rFonts w:ascii="Averta" w:hAnsi="Averta" w:cs="Arial"/>
          <w:color w:val="000000" w:themeColor="text1"/>
          <w:sz w:val="22"/>
          <w:szCs w:val="22"/>
          <w14:ligatures w14:val="standardContextual"/>
        </w:rPr>
        <w:t xml:space="preserve"> mensual</w:t>
      </w:r>
      <w:r w:rsidRPr="00A0736C">
        <w:rPr>
          <w:rFonts w:ascii="Averta" w:hAnsi="Averta" w:cs="Arial"/>
          <w:color w:val="000000" w:themeColor="text1"/>
          <w:sz w:val="22"/>
          <w:szCs w:val="22"/>
          <w14:ligatures w14:val="standardContextual"/>
        </w:rPr>
        <w:t xml:space="preserve"> establecido para gasto de Fondo Revolvente. </w:t>
      </w:r>
    </w:p>
    <w:p w14:paraId="01E78F4F" w14:textId="77777777" w:rsidR="00DC6129" w:rsidRPr="00A0736C" w:rsidRDefault="00DC6129" w:rsidP="00DC6129">
      <w:pPr>
        <w:adjustRightInd w:val="0"/>
        <w:jc w:val="both"/>
        <w:rPr>
          <w:rFonts w:ascii="Averta" w:hAnsi="Averta" w:cs="Arial"/>
          <w:color w:val="000000" w:themeColor="text1"/>
          <w:sz w:val="22"/>
          <w:szCs w:val="22"/>
          <w14:ligatures w14:val="standardContextual"/>
        </w:rPr>
      </w:pPr>
    </w:p>
    <w:p w14:paraId="4A73B6B8"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En la adquisición de bienes y servicios a través del Fondo Revolvente se deberá observar lo siguiente: </w:t>
      </w:r>
    </w:p>
    <w:p w14:paraId="5435812A"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23A91DAC" w14:textId="0581F718"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1. El pago de facturas por concepto de adquisición de bienes y servicios puede ser hasta un monto máximo de $ 5,000.00 M.N. incluyendo IVA, salvo casos excepcionales los cuales sean justificados por la persona titular del Organismo </w:t>
      </w:r>
      <w:r w:rsidR="009D2FA4" w:rsidRPr="00A0736C">
        <w:rPr>
          <w:rFonts w:ascii="Averta" w:hAnsi="Averta" w:cs="Arial"/>
          <w:color w:val="000000" w:themeColor="text1"/>
          <w:sz w:val="22"/>
          <w:szCs w:val="22"/>
          <w14:ligatures w14:val="standardContextual"/>
        </w:rPr>
        <w:t>Centralizado</w:t>
      </w:r>
      <w:r w:rsidRPr="00A0736C">
        <w:rPr>
          <w:rFonts w:ascii="Averta" w:hAnsi="Averta" w:cs="Arial"/>
          <w:color w:val="000000" w:themeColor="text1"/>
          <w:sz w:val="22"/>
          <w:szCs w:val="22"/>
          <w14:ligatures w14:val="standardContextual"/>
        </w:rPr>
        <w:t xml:space="preserve"> </w:t>
      </w:r>
      <w:r w:rsidR="009D2FA4" w:rsidRPr="00A0736C">
        <w:rPr>
          <w:rFonts w:ascii="Averta" w:hAnsi="Averta" w:cs="Arial"/>
          <w:color w:val="000000" w:themeColor="text1"/>
          <w:sz w:val="22"/>
          <w:szCs w:val="22"/>
          <w14:ligatures w14:val="standardContextual"/>
        </w:rPr>
        <w:t>a</w:t>
      </w:r>
      <w:r w:rsidRPr="00A0736C">
        <w:rPr>
          <w:rFonts w:ascii="Averta" w:hAnsi="Averta" w:cs="Arial"/>
          <w:color w:val="000000" w:themeColor="text1"/>
          <w:sz w:val="22"/>
          <w:szCs w:val="22"/>
          <w14:ligatures w14:val="standardContextual"/>
        </w:rPr>
        <w:t xml:space="preserve">utorizado por escrito por la persona titular de la </w:t>
      </w:r>
      <w:r w:rsidR="006D1BB2" w:rsidRPr="00A0736C">
        <w:rPr>
          <w:rFonts w:ascii="Averta" w:hAnsi="Averta" w:cs="Arial"/>
          <w:color w:val="000000" w:themeColor="text1"/>
          <w:sz w:val="22"/>
          <w:szCs w:val="22"/>
          <w14:ligatures w14:val="standardContextual"/>
        </w:rPr>
        <w:t xml:space="preserve">SAFIN </w:t>
      </w:r>
      <w:r w:rsidRPr="00A0736C">
        <w:rPr>
          <w:rFonts w:ascii="Averta" w:hAnsi="Averta" w:cs="Arial"/>
          <w:color w:val="000000" w:themeColor="text1"/>
          <w:sz w:val="22"/>
          <w:szCs w:val="22"/>
          <w14:ligatures w14:val="standardContextual"/>
        </w:rPr>
        <w:t>en términos del presente Manual;</w:t>
      </w:r>
    </w:p>
    <w:p w14:paraId="29E41B2A"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p w14:paraId="2EF2DF45"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2. Los pagos en efectivo podrán ser hasta de $ 2,000.00 M.N. incluyendo IVA;</w:t>
      </w:r>
    </w:p>
    <w:p w14:paraId="366C18B5"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p w14:paraId="6BFCABE5" w14:textId="3449363A"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3. Los pagos de $ 2,000.01 IVA incluido en adelante </w:t>
      </w:r>
      <w:r w:rsidR="001F06D4" w:rsidRPr="00A0736C">
        <w:rPr>
          <w:rFonts w:ascii="Averta" w:hAnsi="Averta" w:cs="Tahoma"/>
          <w:color w:val="000000" w:themeColor="text1"/>
          <w:sz w:val="22"/>
          <w:szCs w:val="22"/>
        </w:rPr>
        <w:t>serán</w:t>
      </w:r>
      <w:r w:rsidRPr="00A0736C">
        <w:rPr>
          <w:rFonts w:ascii="Averta" w:hAnsi="Averta" w:cs="Arial"/>
          <w:color w:val="000000" w:themeColor="text1"/>
          <w:sz w:val="22"/>
          <w:szCs w:val="22"/>
          <w14:ligatures w14:val="standardContextual"/>
        </w:rPr>
        <w:t xml:space="preserve"> invariablemente a través de cheques, elaborando para ello la póliza correspondiente y adjuntando copia del cheque o transferencia electrónica, anexando comprobante de la transferencia realizada y se aceptarán pagos con tarjeta de débito y/o crédito siempre y cuando se anexe copia del voucher de pago legible, movimiento del estado de cuenta, comprobante de correo electrónico o de la aplicación móvil que acredite el pago</w:t>
      </w:r>
      <w:r w:rsidR="00FC1A26" w:rsidRPr="00A0736C">
        <w:rPr>
          <w:rFonts w:ascii="Averta" w:hAnsi="Averta" w:cs="Arial"/>
          <w:color w:val="000000" w:themeColor="text1"/>
          <w:sz w:val="22"/>
          <w:szCs w:val="22"/>
          <w14:ligatures w14:val="standardContextual"/>
        </w:rPr>
        <w:t>, no se aceptarán pagos realizados con monederos electrónicos</w:t>
      </w:r>
      <w:r w:rsidR="0010615B" w:rsidRPr="00A0736C">
        <w:rPr>
          <w:rFonts w:ascii="Averta" w:hAnsi="Averta" w:cs="Arial"/>
          <w:color w:val="000000" w:themeColor="text1"/>
          <w:sz w:val="22"/>
          <w:szCs w:val="22"/>
          <w14:ligatures w14:val="standardContextual"/>
        </w:rPr>
        <w:t>; anexando los siguientes documentos:</w:t>
      </w:r>
    </w:p>
    <w:p w14:paraId="7A7FCC18" w14:textId="77777777" w:rsidR="00C749D8" w:rsidRPr="00A0736C" w:rsidRDefault="00C749D8" w:rsidP="00E02853">
      <w:pPr>
        <w:autoSpaceDE w:val="0"/>
        <w:autoSpaceDN w:val="0"/>
        <w:adjustRightInd w:val="0"/>
        <w:jc w:val="both"/>
        <w:rPr>
          <w:rFonts w:ascii="Averta" w:hAnsi="Averta" w:cs="Arial"/>
          <w:color w:val="000000" w:themeColor="text1"/>
          <w:sz w:val="22"/>
          <w:szCs w:val="22"/>
          <w14:ligatures w14:val="standardContextual"/>
        </w:rPr>
      </w:pPr>
    </w:p>
    <w:p w14:paraId="575B6FB8" w14:textId="56C9D156" w:rsidR="00E02853" w:rsidRPr="00A0736C" w:rsidRDefault="00E02853" w:rsidP="00A83EEC">
      <w:pPr>
        <w:pStyle w:val="Prrafodelista"/>
        <w:numPr>
          <w:ilvl w:val="0"/>
          <w:numId w:val="64"/>
        </w:numPr>
        <w:autoSpaceDE w:val="0"/>
        <w:autoSpaceDN w:val="0"/>
        <w:adjustRightInd w:val="0"/>
        <w:ind w:left="426" w:hanging="426"/>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Anexar archivos originales del CFDI en formatos PDF y .XML (para Fondo Revolvente no es necesaria la verificación fiscal)</w:t>
      </w:r>
      <w:r w:rsidR="00647C92" w:rsidRPr="00A0736C">
        <w:rPr>
          <w:rFonts w:ascii="Averta" w:hAnsi="Averta" w:cs="Arial"/>
          <w:color w:val="000000" w:themeColor="text1"/>
          <w:sz w:val="22"/>
          <w:szCs w:val="22"/>
          <w14:ligatures w14:val="standardContextual"/>
        </w:rPr>
        <w:t>;</w:t>
      </w:r>
    </w:p>
    <w:p w14:paraId="69D9C5AD" w14:textId="1F098A89" w:rsidR="00E02853" w:rsidRPr="00A0736C" w:rsidRDefault="00E02853" w:rsidP="00A83EEC">
      <w:pPr>
        <w:pStyle w:val="Prrafodelista"/>
        <w:numPr>
          <w:ilvl w:val="0"/>
          <w:numId w:val="64"/>
        </w:numPr>
        <w:autoSpaceDE w:val="0"/>
        <w:autoSpaceDN w:val="0"/>
        <w:adjustRightInd w:val="0"/>
        <w:ind w:left="426" w:hanging="426"/>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Anexar relación de las facturas en orden e incluir el total por cada partida</w:t>
      </w:r>
      <w:r w:rsidR="00647C92"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ver </w:t>
      </w:r>
      <w:r w:rsidR="008E412A" w:rsidRPr="00A0736C">
        <w:rPr>
          <w:rFonts w:ascii="Averta" w:hAnsi="Averta" w:cs="Arial"/>
          <w:color w:val="000000" w:themeColor="text1"/>
          <w:sz w:val="22"/>
          <w:szCs w:val="22"/>
          <w14:ligatures w14:val="standardContextual"/>
        </w:rPr>
        <w:t xml:space="preserve">Anexo </w:t>
      </w:r>
      <w:r w:rsidR="00E14F08" w:rsidRPr="00A0736C">
        <w:rPr>
          <w:rFonts w:ascii="Averta" w:hAnsi="Averta" w:cs="Arial"/>
          <w:color w:val="000000" w:themeColor="text1"/>
          <w:sz w:val="22"/>
          <w:szCs w:val="22"/>
          <w14:ligatures w14:val="standardContextual"/>
        </w:rPr>
        <w:t>12</w:t>
      </w:r>
      <w:r w:rsidR="00647C92" w:rsidRPr="00A0736C">
        <w:rPr>
          <w:rFonts w:ascii="Averta" w:hAnsi="Averta" w:cs="Arial"/>
          <w:color w:val="000000" w:themeColor="text1"/>
          <w:sz w:val="22"/>
          <w:szCs w:val="22"/>
          <w14:ligatures w14:val="standardContextual"/>
        </w:rPr>
        <w:t>;</w:t>
      </w:r>
      <w:r w:rsidR="0010615B" w:rsidRPr="00A0736C">
        <w:rPr>
          <w:rFonts w:ascii="Averta" w:hAnsi="Averta" w:cs="Arial"/>
          <w:color w:val="000000" w:themeColor="text1"/>
          <w:sz w:val="22"/>
          <w:szCs w:val="22"/>
          <w14:ligatures w14:val="standardContextual"/>
        </w:rPr>
        <w:t xml:space="preserve"> y</w:t>
      </w:r>
    </w:p>
    <w:p w14:paraId="34F81C05" w14:textId="0269DC58" w:rsidR="008E412A" w:rsidRPr="00A0736C" w:rsidRDefault="00E02853" w:rsidP="00A83EEC">
      <w:pPr>
        <w:pStyle w:val="Prrafodelista"/>
        <w:numPr>
          <w:ilvl w:val="0"/>
          <w:numId w:val="64"/>
        </w:numPr>
        <w:autoSpaceDE w:val="0"/>
        <w:autoSpaceDN w:val="0"/>
        <w:adjustRightInd w:val="0"/>
        <w:ind w:left="426" w:hanging="426"/>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factura que contenga más de un artículo, y estos pertenezcan a partidas distintas, deberá señalar a que partida corresponde cada bien</w:t>
      </w:r>
      <w:r w:rsidR="00647C92"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Ver </w:t>
      </w:r>
      <w:r w:rsidR="008E412A" w:rsidRPr="00A0736C">
        <w:rPr>
          <w:rFonts w:ascii="Averta" w:hAnsi="Averta" w:cs="Arial"/>
          <w:color w:val="000000" w:themeColor="text1"/>
          <w:sz w:val="22"/>
          <w:szCs w:val="22"/>
          <w14:ligatures w14:val="standardContextual"/>
        </w:rPr>
        <w:t>Anexo</w:t>
      </w:r>
      <w:r w:rsidR="00E14F08" w:rsidRPr="00A0736C">
        <w:rPr>
          <w:rFonts w:ascii="Averta" w:hAnsi="Averta" w:cs="Arial"/>
          <w:color w:val="000000" w:themeColor="text1"/>
          <w:sz w:val="22"/>
          <w:szCs w:val="22"/>
          <w14:ligatures w14:val="standardContextual"/>
        </w:rPr>
        <w:t xml:space="preserve"> 12</w:t>
      </w:r>
      <w:r w:rsidR="0010615B" w:rsidRPr="00A0736C">
        <w:rPr>
          <w:rFonts w:ascii="Averta" w:hAnsi="Averta" w:cs="Arial"/>
          <w:color w:val="000000" w:themeColor="text1"/>
          <w:sz w:val="22"/>
          <w:szCs w:val="22"/>
          <w14:ligatures w14:val="standardContextual"/>
        </w:rPr>
        <w:t>.</w:t>
      </w:r>
    </w:p>
    <w:p w14:paraId="7F08F8DA" w14:textId="77777777" w:rsidR="0010615B" w:rsidRPr="007B5D16" w:rsidRDefault="0010615B" w:rsidP="0010615B">
      <w:pPr>
        <w:pStyle w:val="Prrafodelista"/>
        <w:autoSpaceDE w:val="0"/>
        <w:autoSpaceDN w:val="0"/>
        <w:adjustRightInd w:val="0"/>
        <w:ind w:left="426"/>
        <w:jc w:val="both"/>
        <w:rPr>
          <w:rFonts w:ascii="Averta" w:hAnsi="Averta" w:cs="Arial"/>
          <w:color w:val="000000" w:themeColor="text1"/>
          <w:sz w:val="22"/>
          <w:szCs w:val="22"/>
          <w14:ligatures w14:val="standardContextual"/>
        </w:rPr>
      </w:pPr>
    </w:p>
    <w:p w14:paraId="3E44C23D" w14:textId="077C2032" w:rsidR="00E02853" w:rsidRPr="00A0736C" w:rsidRDefault="00E02853" w:rsidP="0010615B">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Esta normatividad es aplicable a los fondos de caja(s) chica(s) que se creen o aperturen en los Organismos Centralizados; y</w:t>
      </w:r>
      <w:r w:rsidR="0010615B" w:rsidRPr="00A0736C">
        <w:rPr>
          <w:rFonts w:ascii="Averta" w:hAnsi="Averta" w:cs="Arial"/>
          <w:color w:val="000000" w:themeColor="text1"/>
          <w:sz w:val="22"/>
          <w:szCs w:val="22"/>
          <w14:ligatures w14:val="standardContextual"/>
        </w:rPr>
        <w:t xml:space="preserve"> </w:t>
      </w:r>
      <w:r w:rsidRPr="00A0736C">
        <w:rPr>
          <w:rFonts w:ascii="Averta" w:hAnsi="Averta" w:cs="Arial"/>
          <w:b/>
          <w:color w:val="000000" w:themeColor="text1"/>
          <w:sz w:val="22"/>
          <w:szCs w:val="22"/>
          <w:u w:val="single"/>
          <w14:ligatures w14:val="standardContextual"/>
        </w:rPr>
        <w:t>No</w:t>
      </w:r>
      <w:r w:rsidRPr="00A0736C">
        <w:rPr>
          <w:rFonts w:ascii="Averta" w:hAnsi="Averta" w:cs="Arial"/>
          <w:color w:val="000000" w:themeColor="text1"/>
          <w:sz w:val="22"/>
          <w:szCs w:val="22"/>
          <w14:ligatures w14:val="standardContextual"/>
        </w:rPr>
        <w:t xml:space="preserve"> se aceptarán solicitudes de reembolsos por concepto de propinas</w:t>
      </w:r>
      <w:r w:rsidR="00FC1A26"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pago por servicio a domicilio</w:t>
      </w:r>
      <w:r w:rsidR="00FC1A26" w:rsidRPr="00A0736C">
        <w:rPr>
          <w:rFonts w:ascii="Averta" w:hAnsi="Averta" w:cs="Arial"/>
          <w:color w:val="000000" w:themeColor="text1"/>
          <w:sz w:val="22"/>
          <w:szCs w:val="22"/>
          <w14:ligatures w14:val="standardContextual"/>
        </w:rPr>
        <w:t>, ni cargos o costos adicionales al servicio in</w:t>
      </w:r>
      <w:r w:rsidR="00EF4774" w:rsidRPr="00A0736C">
        <w:rPr>
          <w:rFonts w:ascii="Averta" w:hAnsi="Averta" w:cs="Arial"/>
          <w:color w:val="000000" w:themeColor="text1"/>
          <w:sz w:val="22"/>
          <w:szCs w:val="22"/>
          <w14:ligatures w14:val="standardContextual"/>
        </w:rPr>
        <w:t>i</w:t>
      </w:r>
      <w:r w:rsidR="00FC1A26" w:rsidRPr="00A0736C">
        <w:rPr>
          <w:rFonts w:ascii="Averta" w:hAnsi="Averta" w:cs="Arial"/>
          <w:color w:val="000000" w:themeColor="text1"/>
          <w:sz w:val="22"/>
          <w:szCs w:val="22"/>
          <w14:ligatures w14:val="standardContextual"/>
        </w:rPr>
        <w:t>cial, tales como seguros, equipaje extra, entre otros</w:t>
      </w:r>
      <w:r w:rsidRPr="00A0736C">
        <w:rPr>
          <w:rFonts w:ascii="Averta" w:hAnsi="Averta" w:cs="Arial"/>
          <w:color w:val="000000" w:themeColor="text1"/>
          <w:sz w:val="22"/>
          <w:szCs w:val="22"/>
          <w14:ligatures w14:val="standardContextual"/>
        </w:rPr>
        <w:t>.</w:t>
      </w:r>
    </w:p>
    <w:p w14:paraId="1E095A8C" w14:textId="6A059A9D" w:rsidR="00E02853" w:rsidRPr="00A0736C" w:rsidRDefault="00E02853" w:rsidP="002453BE">
      <w:pPr>
        <w:adjustRightInd w:val="0"/>
        <w:jc w:val="both"/>
        <w:rPr>
          <w:rFonts w:ascii="Averta" w:hAnsi="Averta" w:cs="Arial"/>
          <w:color w:val="000000" w:themeColor="text1"/>
          <w:sz w:val="22"/>
          <w:szCs w:val="22"/>
          <w14:ligatures w14:val="standardContextual"/>
        </w:rPr>
      </w:pPr>
    </w:p>
    <w:p w14:paraId="27AE4B2A" w14:textId="06AC3F3B" w:rsidR="00E02853" w:rsidRPr="00A0736C" w:rsidRDefault="00E02853" w:rsidP="0010615B">
      <w:pPr>
        <w:pStyle w:val="Subttulo"/>
        <w:tabs>
          <w:tab w:val="left" w:pos="993"/>
        </w:tabs>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C812D7" w:rsidRPr="00A0736C">
        <w:rPr>
          <w:rFonts w:ascii="Averta" w:hAnsi="Averta" w:cs="Tahoma"/>
          <w:color w:val="000000" w:themeColor="text1"/>
          <w:sz w:val="22"/>
          <w:szCs w:val="22"/>
        </w:rPr>
        <w:t>19</w:t>
      </w:r>
      <w:r w:rsidRPr="00A0736C">
        <w:rPr>
          <w:rFonts w:ascii="Averta" w:hAnsi="Averta" w:cs="Tahoma"/>
          <w:color w:val="000000" w:themeColor="text1"/>
          <w:sz w:val="22"/>
          <w:szCs w:val="22"/>
        </w:rPr>
        <w:t>.5.</w:t>
      </w:r>
      <w:r w:rsidR="00803D20" w:rsidRPr="00A0736C">
        <w:rPr>
          <w:rFonts w:ascii="Averta" w:hAnsi="Averta" w:cs="Tahoma"/>
          <w:color w:val="000000" w:themeColor="text1"/>
          <w:sz w:val="22"/>
          <w:szCs w:val="22"/>
        </w:rPr>
        <w:tab/>
      </w:r>
      <w:r w:rsidRPr="00A0736C">
        <w:rPr>
          <w:rFonts w:ascii="Averta" w:hAnsi="Averta" w:cs="Tahoma"/>
          <w:color w:val="000000" w:themeColor="text1"/>
          <w:sz w:val="22"/>
          <w:szCs w:val="22"/>
        </w:rPr>
        <w:t>Reposición del Fondo Revolvente.</w:t>
      </w:r>
    </w:p>
    <w:p w14:paraId="7D2C37B5" w14:textId="77777777" w:rsidR="00E02853" w:rsidRPr="00A0736C" w:rsidRDefault="00E02853" w:rsidP="00E02853">
      <w:pPr>
        <w:rPr>
          <w:rFonts w:ascii="Averta" w:hAnsi="Averta" w:cs="Arial"/>
          <w:color w:val="000000" w:themeColor="text1"/>
          <w:sz w:val="22"/>
          <w:szCs w:val="22"/>
          <w14:ligatures w14:val="standardContextual"/>
        </w:rPr>
      </w:pPr>
    </w:p>
    <w:p w14:paraId="64865E1A" w14:textId="2C2B6563" w:rsidR="00E02853" w:rsidRPr="00A0736C" w:rsidRDefault="00E02853" w:rsidP="00E02853">
      <w:pPr>
        <w:adjustRightInd w:val="0"/>
        <w:jc w:val="both"/>
        <w:rPr>
          <w:rFonts w:ascii="Averta" w:hAnsi="Averta" w:cs="Arial"/>
          <w:color w:val="000000" w:themeColor="text1"/>
          <w:sz w:val="22"/>
          <w:szCs w:val="22"/>
          <w14:ligatures w14:val="standardContextual"/>
        </w:rPr>
      </w:pPr>
      <w:bookmarkStart w:id="12" w:name="_Hlk154421250"/>
      <w:r w:rsidRPr="00A0736C">
        <w:rPr>
          <w:rFonts w:ascii="Averta" w:hAnsi="Averta" w:cs="Arial"/>
          <w:color w:val="000000" w:themeColor="text1"/>
          <w:sz w:val="22"/>
          <w:szCs w:val="22"/>
          <w14:ligatures w14:val="standardContextual"/>
        </w:rPr>
        <w:t xml:space="preserve">Los gastos con cargo al Fondo Revolvente se repondrán de manera semanal y el pago se calendarizará cada viernes siempre y cuando no se haya excedido del monto autorizado mensual. </w:t>
      </w:r>
      <w:bookmarkEnd w:id="12"/>
      <w:r w:rsidRPr="00A0736C">
        <w:rPr>
          <w:rFonts w:ascii="Averta" w:hAnsi="Averta" w:cs="Arial"/>
          <w:color w:val="000000" w:themeColor="text1"/>
          <w:sz w:val="22"/>
          <w:szCs w:val="22"/>
          <w14:ligatures w14:val="standardContextual"/>
        </w:rPr>
        <w:t xml:space="preserve">Se deberá capturar en el SIACAM, mediante el formato PRE-01 </w:t>
      </w:r>
      <w:r w:rsidR="00AA51DB" w:rsidRPr="00A0736C">
        <w:rPr>
          <w:rFonts w:ascii="Averta" w:hAnsi="Averta" w:cs="Arial"/>
          <w:color w:val="000000" w:themeColor="text1"/>
          <w:sz w:val="22"/>
          <w:szCs w:val="22"/>
          <w14:ligatures w14:val="standardContextual"/>
        </w:rPr>
        <w:t>“Ejercicio Presupuestal” (Fondo Revolvente) (Anexo 01)</w:t>
      </w:r>
      <w:r w:rsidRPr="00A0736C">
        <w:rPr>
          <w:rFonts w:ascii="Averta" w:hAnsi="Averta" w:cs="Arial"/>
          <w:color w:val="000000" w:themeColor="text1"/>
          <w:sz w:val="22"/>
          <w:szCs w:val="22"/>
          <w14:ligatures w14:val="standardContextual"/>
        </w:rPr>
        <w:t xml:space="preserve">. Previa disponibilidad financiera en las claves que se afectan en la reposición, las Unidades Administrativas </w:t>
      </w:r>
      <w:r w:rsidR="00FF7959" w:rsidRPr="00A0736C">
        <w:rPr>
          <w:rFonts w:ascii="Averta" w:hAnsi="Averta" w:cs="Arial"/>
          <w:color w:val="000000" w:themeColor="text1"/>
          <w:sz w:val="22"/>
          <w:szCs w:val="22"/>
          <w14:ligatures w14:val="standardContextual"/>
        </w:rPr>
        <w:t xml:space="preserve">de </w:t>
      </w:r>
      <w:r w:rsidR="00734DFD" w:rsidRPr="00A0736C">
        <w:rPr>
          <w:rFonts w:ascii="Averta" w:hAnsi="Averta" w:cs="Arial"/>
          <w:color w:val="000000" w:themeColor="text1"/>
          <w:sz w:val="22"/>
          <w:szCs w:val="22"/>
          <w14:ligatures w14:val="standardContextual"/>
        </w:rPr>
        <w:t xml:space="preserve">los </w:t>
      </w:r>
      <w:r w:rsidRPr="00A0736C">
        <w:rPr>
          <w:rFonts w:ascii="Averta" w:hAnsi="Averta" w:cs="Arial"/>
          <w:color w:val="000000" w:themeColor="text1"/>
          <w:sz w:val="22"/>
          <w:szCs w:val="22"/>
          <w14:ligatures w14:val="standardContextual"/>
        </w:rPr>
        <w:t>Organismos Centralizados deberán enviar solicitud de reposición firmado por el Titular, anexando en archivo digital los siguientes documentos:</w:t>
      </w:r>
    </w:p>
    <w:p w14:paraId="7BA89205" w14:textId="77777777" w:rsidR="00647C92" w:rsidRPr="00A0736C" w:rsidRDefault="00647C92" w:rsidP="00E02853">
      <w:pPr>
        <w:adjustRightInd w:val="0"/>
        <w:jc w:val="both"/>
        <w:rPr>
          <w:rFonts w:ascii="Averta" w:hAnsi="Averta" w:cs="Arial"/>
          <w:color w:val="000000" w:themeColor="text1"/>
          <w:sz w:val="22"/>
          <w:szCs w:val="22"/>
          <w14:ligatures w14:val="standardContextual"/>
        </w:rPr>
      </w:pPr>
    </w:p>
    <w:p w14:paraId="11D4EF1A" w14:textId="3236CED9" w:rsidR="00E02853" w:rsidRPr="00A0736C" w:rsidRDefault="00E02853" w:rsidP="00E02853">
      <w:pPr>
        <w:adjustRightInd w:val="0"/>
        <w:jc w:val="both"/>
        <w:rPr>
          <w:rFonts w:ascii="Averta" w:hAnsi="Averta" w:cs="Arial"/>
          <w:color w:val="000000" w:themeColor="text1"/>
          <w:sz w:val="22"/>
          <w:szCs w:val="22"/>
          <w14:ligatures w14:val="standardContextual"/>
        </w:rPr>
      </w:pPr>
      <w:bookmarkStart w:id="13" w:name="_Hlk154434735"/>
      <w:r w:rsidRPr="00A0736C">
        <w:rPr>
          <w:rFonts w:ascii="Averta" w:hAnsi="Averta" w:cs="Arial"/>
          <w:color w:val="000000" w:themeColor="text1"/>
          <w:sz w:val="22"/>
          <w:szCs w:val="22"/>
          <w14:ligatures w14:val="standardContextual"/>
        </w:rPr>
        <w:t xml:space="preserve">1. </w:t>
      </w:r>
      <w:r w:rsidR="00EF4774" w:rsidRPr="00A0736C">
        <w:rPr>
          <w:rFonts w:ascii="Averta" w:hAnsi="Averta" w:cs="Arial"/>
          <w:color w:val="000000" w:themeColor="text1"/>
          <w:sz w:val="22"/>
          <w:szCs w:val="22"/>
          <w14:ligatures w14:val="standardContextual"/>
        </w:rPr>
        <w:t>Instancia Presupuestal con firmas electrónicas autorizadas</w:t>
      </w:r>
      <w:r w:rsidR="00647C92" w:rsidRPr="00A0736C">
        <w:rPr>
          <w:rFonts w:ascii="Averta" w:hAnsi="Averta" w:cs="Arial"/>
          <w:color w:val="000000" w:themeColor="text1"/>
          <w:sz w:val="22"/>
          <w:szCs w:val="22"/>
          <w14:ligatures w14:val="standardContextual"/>
        </w:rPr>
        <w:t>;</w:t>
      </w:r>
    </w:p>
    <w:p w14:paraId="30E58240"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bookmarkEnd w:id="13"/>
    <w:p w14:paraId="6FC2A7DD" w14:textId="6B68549C"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2. </w:t>
      </w:r>
      <w:r w:rsidR="00B8543C" w:rsidRPr="00A0736C">
        <w:rPr>
          <w:rFonts w:ascii="Averta" w:hAnsi="Averta" w:cs="Arial"/>
          <w:color w:val="000000" w:themeColor="text1"/>
          <w:sz w:val="22"/>
          <w:szCs w:val="22"/>
          <w14:ligatures w14:val="standardContextual"/>
        </w:rPr>
        <w:t>Requisitar</w:t>
      </w:r>
      <w:r w:rsidRPr="00A0736C">
        <w:rPr>
          <w:rFonts w:ascii="Averta" w:hAnsi="Averta" w:cs="Arial"/>
          <w:color w:val="000000" w:themeColor="text1"/>
          <w:sz w:val="22"/>
          <w:szCs w:val="22"/>
          <w14:ligatures w14:val="standardContextual"/>
        </w:rPr>
        <w:t xml:space="preserve"> el </w:t>
      </w:r>
      <w:r w:rsidR="008E412A" w:rsidRPr="00A0736C">
        <w:rPr>
          <w:rFonts w:ascii="Averta" w:hAnsi="Averta" w:cs="Arial"/>
          <w:color w:val="000000" w:themeColor="text1"/>
          <w:sz w:val="22"/>
          <w:szCs w:val="22"/>
          <w14:ligatures w14:val="standardContextual"/>
        </w:rPr>
        <w:t xml:space="preserve">Anexo </w:t>
      </w:r>
      <w:r w:rsidR="00F95CBC" w:rsidRPr="00A0736C">
        <w:rPr>
          <w:rFonts w:ascii="Averta" w:hAnsi="Averta" w:cs="Arial"/>
          <w:color w:val="000000" w:themeColor="text1"/>
          <w:sz w:val="22"/>
          <w:szCs w:val="22"/>
          <w14:ligatures w14:val="standardContextual"/>
        </w:rPr>
        <w:t xml:space="preserve">12 </w:t>
      </w:r>
      <w:r w:rsidRPr="00A0736C">
        <w:rPr>
          <w:rFonts w:ascii="Averta" w:hAnsi="Averta" w:cs="Arial"/>
          <w:color w:val="000000" w:themeColor="text1"/>
          <w:sz w:val="22"/>
          <w:szCs w:val="22"/>
          <w14:ligatures w14:val="standardContextual"/>
        </w:rPr>
        <w:t>con la información de los CFDIs (facturas electrónicas) a comprobar, tomado en cuenta los siguientes aspectos:</w:t>
      </w:r>
    </w:p>
    <w:p w14:paraId="23B1C85C" w14:textId="77777777" w:rsidR="00C749D8" w:rsidRPr="00A0736C" w:rsidRDefault="00C749D8" w:rsidP="00E02853">
      <w:pPr>
        <w:adjustRightInd w:val="0"/>
        <w:jc w:val="both"/>
        <w:rPr>
          <w:rFonts w:ascii="Averta" w:hAnsi="Averta" w:cs="Arial"/>
          <w:color w:val="000000" w:themeColor="text1"/>
          <w:sz w:val="22"/>
          <w:szCs w:val="22"/>
          <w14:ligatures w14:val="standardContextual"/>
        </w:rPr>
      </w:pPr>
    </w:p>
    <w:p w14:paraId="19AEC897" w14:textId="2D423169" w:rsidR="00E02853" w:rsidRPr="00A0736C" w:rsidRDefault="00E02853" w:rsidP="00C40AE0">
      <w:pPr>
        <w:autoSpaceDE w:val="0"/>
        <w:autoSpaceDN w:val="0"/>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a) El listado deberá estar en el orden en el que se anexen las facturas</w:t>
      </w:r>
      <w:r w:rsidR="00BF0261" w:rsidRPr="00A0736C">
        <w:rPr>
          <w:rFonts w:ascii="Averta" w:hAnsi="Averta" w:cs="Arial"/>
          <w:color w:val="000000" w:themeColor="text1"/>
          <w:sz w:val="22"/>
          <w:szCs w:val="22"/>
          <w14:ligatures w14:val="standardContextual"/>
        </w:rPr>
        <w:t>;</w:t>
      </w:r>
    </w:p>
    <w:p w14:paraId="702ACDD4" w14:textId="728C15C2" w:rsidR="00EF4774" w:rsidRPr="00A0736C" w:rsidRDefault="00E02853" w:rsidP="00C40AE0">
      <w:pPr>
        <w:autoSpaceDE w:val="0"/>
        <w:autoSpaceDN w:val="0"/>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b) Deberá incluir el total de cada partida y el total general</w:t>
      </w:r>
      <w:r w:rsidR="00EF4774" w:rsidRPr="00A0736C">
        <w:rPr>
          <w:rFonts w:ascii="Averta" w:hAnsi="Averta" w:cs="Arial"/>
          <w:color w:val="000000" w:themeColor="text1"/>
          <w:sz w:val="22"/>
          <w:szCs w:val="22"/>
          <w14:ligatures w14:val="standardContextual"/>
        </w:rPr>
        <w:t>; y</w:t>
      </w:r>
    </w:p>
    <w:p w14:paraId="0093F555" w14:textId="553EB47F" w:rsidR="00EF4774" w:rsidRPr="00A0736C" w:rsidRDefault="00EF4774" w:rsidP="00C40AE0">
      <w:pPr>
        <w:autoSpaceDE w:val="0"/>
        <w:autoSpaceDN w:val="0"/>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c) No está permitido usar una misma factura para dos o más folios presupuestales.</w:t>
      </w:r>
    </w:p>
    <w:p w14:paraId="24CAF234" w14:textId="77777777" w:rsidR="00E02853" w:rsidRPr="00A0736C" w:rsidRDefault="00E02853" w:rsidP="00C40AE0">
      <w:pPr>
        <w:autoSpaceDE w:val="0"/>
        <w:autoSpaceDN w:val="0"/>
        <w:adjustRightInd w:val="0"/>
        <w:jc w:val="both"/>
        <w:rPr>
          <w:rFonts w:ascii="Averta" w:hAnsi="Averta" w:cs="Arial"/>
          <w:color w:val="000000" w:themeColor="text1"/>
          <w:sz w:val="22"/>
          <w:szCs w:val="22"/>
          <w14:ligatures w14:val="standardContextual"/>
        </w:rPr>
      </w:pPr>
    </w:p>
    <w:p w14:paraId="18BA7A80" w14:textId="503957D0" w:rsidR="00E02853" w:rsidRPr="00A0736C" w:rsidRDefault="00E02853" w:rsidP="00C40AE0">
      <w:pPr>
        <w:pStyle w:val="Prrafodelista"/>
        <w:numPr>
          <w:ilvl w:val="0"/>
          <w:numId w:val="77"/>
        </w:numPr>
        <w:tabs>
          <w:tab w:val="left" w:pos="284"/>
        </w:tabs>
        <w:adjustRightInd w:val="0"/>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La documentación comprobatoria relacionada en el </w:t>
      </w:r>
      <w:r w:rsidR="008E412A" w:rsidRPr="00A0736C">
        <w:rPr>
          <w:rFonts w:ascii="Averta" w:hAnsi="Averta" w:cs="Arial"/>
          <w:color w:val="000000" w:themeColor="text1"/>
          <w:sz w:val="22"/>
          <w:szCs w:val="22"/>
          <w14:ligatures w14:val="standardContextual"/>
        </w:rPr>
        <w:t xml:space="preserve">Anexo </w:t>
      </w:r>
      <w:r w:rsidR="00F95CBC" w:rsidRPr="00A0736C">
        <w:rPr>
          <w:rFonts w:ascii="Averta" w:hAnsi="Averta" w:cs="Arial"/>
          <w:color w:val="000000" w:themeColor="text1"/>
          <w:sz w:val="22"/>
          <w:szCs w:val="22"/>
          <w14:ligatures w14:val="standardContextual"/>
        </w:rPr>
        <w:t xml:space="preserve">12 </w:t>
      </w:r>
      <w:r w:rsidRPr="00A0736C">
        <w:rPr>
          <w:rFonts w:ascii="Averta" w:hAnsi="Averta" w:cs="Arial"/>
          <w:color w:val="000000" w:themeColor="text1"/>
          <w:sz w:val="22"/>
          <w:szCs w:val="22"/>
          <w14:ligatures w14:val="standardContextual"/>
        </w:rPr>
        <w:t xml:space="preserve">deberá ser legible y cumplir con los siguientes requisitos: </w:t>
      </w:r>
    </w:p>
    <w:p w14:paraId="23891BAA" w14:textId="77777777" w:rsidR="00BF0261" w:rsidRPr="00A0736C" w:rsidRDefault="00BF0261" w:rsidP="00BF0261">
      <w:pPr>
        <w:pStyle w:val="Prrafodelista"/>
        <w:adjustRightInd w:val="0"/>
        <w:ind w:left="278"/>
        <w:rPr>
          <w:rFonts w:ascii="Averta" w:hAnsi="Averta" w:cs="Arial"/>
          <w:color w:val="000000" w:themeColor="text1"/>
          <w:sz w:val="22"/>
          <w:szCs w:val="22"/>
          <w14:ligatures w14:val="standardContextual"/>
        </w:rPr>
      </w:pPr>
    </w:p>
    <w:p w14:paraId="44FA5086" w14:textId="34E74D85" w:rsidR="00E02853" w:rsidRPr="00A0736C" w:rsidRDefault="00E02853" w:rsidP="00A83EEC">
      <w:pPr>
        <w:pStyle w:val="Prrafodelista"/>
        <w:numPr>
          <w:ilvl w:val="0"/>
          <w:numId w:val="63"/>
        </w:numPr>
        <w:tabs>
          <w:tab w:val="left" w:pos="284"/>
        </w:tabs>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Los comprobantes fiscales digitales (CFDIs en archivo PDF y XML) deberán cumplir con los requisitos señalados en el artículo 29 A del Código Fiscal de la Federación, y demás disposiciones fiscales vigentes (para Fondo Revolvente no es necesaria la verificación fiscal)</w:t>
      </w:r>
      <w:r w:rsidR="00647C92" w:rsidRPr="00A0736C">
        <w:rPr>
          <w:rFonts w:ascii="Averta" w:hAnsi="Averta" w:cs="Arial"/>
          <w:color w:val="000000" w:themeColor="text1"/>
          <w:sz w:val="22"/>
          <w:szCs w:val="22"/>
          <w14:ligatures w14:val="standardContextual"/>
        </w:rPr>
        <w:t>:</w:t>
      </w:r>
    </w:p>
    <w:p w14:paraId="2895BE3C" w14:textId="77777777" w:rsidR="00C749D8" w:rsidRPr="00A0736C" w:rsidRDefault="00C749D8" w:rsidP="00C749D8">
      <w:pPr>
        <w:pStyle w:val="Prrafodelista"/>
        <w:spacing w:after="160" w:line="259" w:lineRule="auto"/>
        <w:rPr>
          <w:rFonts w:ascii="Averta" w:hAnsi="Averta" w:cs="Arial"/>
          <w:color w:val="000000" w:themeColor="text1"/>
          <w:sz w:val="22"/>
          <w:szCs w:val="22"/>
          <w14:ligatures w14:val="standardContextual"/>
        </w:rPr>
      </w:pPr>
    </w:p>
    <w:p w14:paraId="51EFFE38"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Nombre, denominación o Razón Social;</w:t>
      </w:r>
    </w:p>
    <w:p w14:paraId="7EF88681" w14:textId="48974DBB" w:rsidR="00E02853" w:rsidRPr="00A0736C" w:rsidRDefault="00C773E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RFC completa</w:t>
      </w:r>
      <w:r w:rsidR="00E02853" w:rsidRPr="00A0736C">
        <w:rPr>
          <w:rFonts w:ascii="Averta" w:hAnsi="Averta" w:cs="Arial"/>
          <w:color w:val="000000" w:themeColor="text1"/>
          <w:sz w:val="22"/>
          <w:szCs w:val="22"/>
          <w14:ligatures w14:val="standardContextual"/>
        </w:rPr>
        <w:t>, Código Postal del domicilio fiscal y Régimen Fiscal en que tributen;</w:t>
      </w:r>
    </w:p>
    <w:p w14:paraId="1F4CECBD"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Número de folio y sello digital del servicio de Administración Tributaria;</w:t>
      </w:r>
    </w:p>
    <w:p w14:paraId="6522DB76"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Fecha de expedición;</w:t>
      </w:r>
    </w:p>
    <w:p w14:paraId="054A1EAE"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Registro de S.H.C.P.;</w:t>
      </w:r>
    </w:p>
    <w:p w14:paraId="0787A067" w14:textId="69D4E09A"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Cantidad, unidad y clase de mercancía o descripción del servicio que ampara</w:t>
      </w:r>
      <w:r w:rsidR="00C348B9" w:rsidRPr="00A0736C">
        <w:rPr>
          <w:rFonts w:ascii="Averta" w:hAnsi="Averta" w:cs="Arial"/>
          <w:color w:val="000000" w:themeColor="text1"/>
          <w:sz w:val="22"/>
          <w:szCs w:val="22"/>
          <w14:ligatures w14:val="standardContextual"/>
        </w:rPr>
        <w:t>;</w:t>
      </w:r>
    </w:p>
    <w:p w14:paraId="792142D1"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Precio unitario y valor total;</w:t>
      </w:r>
    </w:p>
    <w:p w14:paraId="0C0D3CFF"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No tener tachaduras o enmendaduras; y</w:t>
      </w:r>
    </w:p>
    <w:p w14:paraId="72E9B9DB" w14:textId="77777777" w:rsidR="00E02853" w:rsidRPr="00A0736C" w:rsidRDefault="00E02853" w:rsidP="00A83EEC">
      <w:pPr>
        <w:pStyle w:val="Prrafodelista"/>
        <w:numPr>
          <w:ilvl w:val="0"/>
          <w:numId w:val="67"/>
        </w:numPr>
        <w:tabs>
          <w:tab w:val="left" w:pos="1276"/>
        </w:tabs>
        <w:adjustRightInd w:val="0"/>
        <w:spacing w:after="160" w:line="259" w:lineRule="auto"/>
        <w:ind w:left="567" w:hanging="283"/>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Desglose del IVA, ISR e IEPS en los casos que aplique.</w:t>
      </w:r>
    </w:p>
    <w:p w14:paraId="0B8C01BF" w14:textId="77777777" w:rsidR="00E02853" w:rsidRPr="00A0736C" w:rsidRDefault="00E02853" w:rsidP="00E02853">
      <w:pPr>
        <w:pStyle w:val="Prrafodelista"/>
        <w:adjustRightInd w:val="0"/>
        <w:ind w:left="1440"/>
        <w:jc w:val="both"/>
        <w:rPr>
          <w:rFonts w:ascii="Averta" w:hAnsi="Averta" w:cs="Arial"/>
          <w:color w:val="000000" w:themeColor="text1"/>
          <w:sz w:val="22"/>
          <w:szCs w:val="22"/>
          <w14:ligatures w14:val="standardContextual"/>
        </w:rPr>
      </w:pPr>
    </w:p>
    <w:p w14:paraId="152BA12E" w14:textId="753BF7BA" w:rsidR="00E02853" w:rsidRPr="00A0736C" w:rsidRDefault="00E02853" w:rsidP="00A83EEC">
      <w:pPr>
        <w:pStyle w:val="Prrafodelista"/>
        <w:numPr>
          <w:ilvl w:val="0"/>
          <w:numId w:val="63"/>
        </w:numPr>
        <w:tabs>
          <w:tab w:val="left" w:pos="426"/>
        </w:tabs>
        <w:autoSpaceDE w:val="0"/>
        <w:autoSpaceDN w:val="0"/>
        <w:adjustRightInd w:val="0"/>
        <w:ind w:left="0" w:firstLine="0"/>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lastRenderedPageBreak/>
        <w:t>Monto antes de IVA, IVA desglosado y el total; en caso que la factura contenga retención del ISR correspondiente a los contribuyentes bajo el Régimen Simplificado de Confianza (RESICO), se deberá reflejar</w:t>
      </w:r>
      <w:r w:rsidR="00EF4774" w:rsidRPr="00A0736C">
        <w:rPr>
          <w:rFonts w:ascii="Averta" w:hAnsi="Averta" w:cs="Arial"/>
          <w:color w:val="000000" w:themeColor="text1"/>
          <w:sz w:val="22"/>
          <w:szCs w:val="22"/>
          <w14:ligatures w14:val="standardContextual"/>
        </w:rPr>
        <w:t xml:space="preserve"> en</w:t>
      </w:r>
      <w:r w:rsidRPr="00A0736C">
        <w:rPr>
          <w:rFonts w:ascii="Averta" w:hAnsi="Averta" w:cs="Arial"/>
          <w:color w:val="000000" w:themeColor="text1"/>
          <w:sz w:val="22"/>
          <w:szCs w:val="22"/>
          <w14:ligatures w14:val="standardContextual"/>
        </w:rPr>
        <w:t xml:space="preserve"> el desglose</w:t>
      </w:r>
      <w:r w:rsidR="00EF4774" w:rsidRPr="00A0736C">
        <w:rPr>
          <w:rFonts w:ascii="Averta" w:hAnsi="Averta" w:cs="Arial"/>
          <w:color w:val="000000" w:themeColor="text1"/>
          <w:sz w:val="22"/>
          <w:szCs w:val="22"/>
          <w14:ligatures w14:val="standardContextual"/>
        </w:rPr>
        <w:t xml:space="preserve"> el importe de la retención de ISR y anexar el recibo oficial</w:t>
      </w:r>
      <w:r w:rsidRPr="00A0736C">
        <w:rPr>
          <w:rFonts w:ascii="Averta" w:hAnsi="Averta" w:cs="Arial"/>
          <w:color w:val="000000" w:themeColor="text1"/>
          <w:sz w:val="22"/>
          <w:szCs w:val="22"/>
          <w14:ligatures w14:val="standardContextual"/>
        </w:rPr>
        <w:t>. Cuando se trate de algún bien o servicio con rebaja o descuento, se deberá hacer mención a qué producto aplicó y el porcentaje;</w:t>
      </w:r>
    </w:p>
    <w:p w14:paraId="5B219B8B" w14:textId="77777777" w:rsidR="00C749D8" w:rsidRPr="00A0736C" w:rsidRDefault="00C749D8" w:rsidP="0074518D">
      <w:pPr>
        <w:pStyle w:val="Prrafodelista"/>
        <w:autoSpaceDE w:val="0"/>
        <w:autoSpaceDN w:val="0"/>
        <w:adjustRightInd w:val="0"/>
        <w:ind w:left="567" w:hanging="567"/>
        <w:contextualSpacing w:val="0"/>
        <w:jc w:val="both"/>
        <w:rPr>
          <w:rFonts w:ascii="Averta" w:hAnsi="Averta" w:cs="Arial"/>
          <w:color w:val="000000" w:themeColor="text1"/>
          <w:sz w:val="22"/>
          <w:szCs w:val="22"/>
          <w14:ligatures w14:val="standardContextual"/>
        </w:rPr>
      </w:pPr>
    </w:p>
    <w:p w14:paraId="45D31C4E" w14:textId="33590979" w:rsidR="00E02853" w:rsidRPr="00A0736C" w:rsidRDefault="00E02853" w:rsidP="00A83EEC">
      <w:pPr>
        <w:pStyle w:val="Prrafodelista"/>
        <w:numPr>
          <w:ilvl w:val="0"/>
          <w:numId w:val="63"/>
        </w:numPr>
        <w:tabs>
          <w:tab w:val="left" w:pos="284"/>
        </w:tabs>
        <w:autoSpaceDE w:val="0"/>
        <w:autoSpaceDN w:val="0"/>
        <w:adjustRightInd w:val="0"/>
        <w:ind w:left="0" w:firstLine="0"/>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 Verificar razón social (PODER EJECUTIVO DEL ESTADO DE CAMPECHE con RFC GEC950401659);</w:t>
      </w:r>
    </w:p>
    <w:p w14:paraId="5374F5AF" w14:textId="77777777" w:rsidR="00C749D8" w:rsidRPr="00A0736C" w:rsidRDefault="00C749D8" w:rsidP="0074518D">
      <w:pPr>
        <w:pStyle w:val="Prrafodelista"/>
        <w:ind w:left="567" w:hanging="567"/>
        <w:rPr>
          <w:rFonts w:ascii="Averta" w:hAnsi="Averta" w:cs="Arial"/>
          <w:color w:val="000000" w:themeColor="text1"/>
          <w:sz w:val="22"/>
          <w:szCs w:val="22"/>
          <w14:ligatures w14:val="standardContextual"/>
        </w:rPr>
      </w:pPr>
    </w:p>
    <w:p w14:paraId="4EF1B7D3" w14:textId="6D1EBF8E" w:rsidR="00E02853" w:rsidRPr="00A0736C" w:rsidRDefault="00E02853" w:rsidP="00A83EEC">
      <w:pPr>
        <w:pStyle w:val="Prrafodelista"/>
        <w:numPr>
          <w:ilvl w:val="0"/>
          <w:numId w:val="63"/>
        </w:numPr>
        <w:autoSpaceDE w:val="0"/>
        <w:autoSpaceDN w:val="0"/>
        <w:adjustRightInd w:val="0"/>
        <w:spacing w:after="120"/>
        <w:ind w:left="426" w:hanging="426"/>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Partida en la que se clasifica el gasto y unidad presupuestal al que corresponden; </w:t>
      </w:r>
    </w:p>
    <w:p w14:paraId="69DD8C57" w14:textId="77777777" w:rsidR="00C749D8" w:rsidRPr="00A0736C" w:rsidRDefault="00C749D8" w:rsidP="00BF0261">
      <w:pPr>
        <w:pStyle w:val="Prrafodelista"/>
        <w:ind w:left="426" w:hanging="426"/>
        <w:rPr>
          <w:rFonts w:ascii="Averta" w:hAnsi="Averta" w:cs="Arial"/>
          <w:color w:val="000000" w:themeColor="text1"/>
          <w:sz w:val="22"/>
          <w:szCs w:val="22"/>
          <w14:ligatures w14:val="standardContextual"/>
        </w:rPr>
      </w:pPr>
    </w:p>
    <w:p w14:paraId="2A25EB2D" w14:textId="5D2246CB" w:rsidR="00E02853" w:rsidRPr="00A0736C" w:rsidRDefault="00E02853" w:rsidP="00A83EEC">
      <w:pPr>
        <w:pStyle w:val="Prrafodelista"/>
        <w:numPr>
          <w:ilvl w:val="0"/>
          <w:numId w:val="63"/>
        </w:numPr>
        <w:autoSpaceDE w:val="0"/>
        <w:autoSpaceDN w:val="0"/>
        <w:adjustRightInd w:val="0"/>
        <w:spacing w:after="120"/>
        <w:ind w:left="426" w:hanging="426"/>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Si el gasto fue aplicado en las partidas 3811, 3821, 3831,3841, </w:t>
      </w:r>
      <w:r w:rsidR="0010615B" w:rsidRPr="00A0736C">
        <w:rPr>
          <w:rFonts w:ascii="Averta" w:hAnsi="Averta" w:cs="Arial"/>
          <w:color w:val="000000" w:themeColor="text1"/>
          <w:sz w:val="22"/>
          <w:szCs w:val="22"/>
          <w14:ligatures w14:val="standardContextual"/>
        </w:rPr>
        <w:t xml:space="preserve">y </w:t>
      </w:r>
      <w:r w:rsidRPr="00A0736C">
        <w:rPr>
          <w:rFonts w:ascii="Averta" w:hAnsi="Averta" w:cs="Arial"/>
          <w:color w:val="000000" w:themeColor="text1"/>
          <w:sz w:val="22"/>
          <w:szCs w:val="22"/>
          <w14:ligatures w14:val="standardContextual"/>
        </w:rPr>
        <w:t xml:space="preserve">3851 se deberá anexar: </w:t>
      </w:r>
    </w:p>
    <w:p w14:paraId="6CF50DE4" w14:textId="77777777" w:rsidR="0074518D" w:rsidRPr="00A0736C" w:rsidRDefault="0074518D" w:rsidP="0074518D">
      <w:pPr>
        <w:pStyle w:val="Prrafodelista"/>
        <w:rPr>
          <w:rFonts w:ascii="Averta" w:hAnsi="Averta" w:cs="Arial"/>
          <w:color w:val="000000" w:themeColor="text1"/>
          <w:sz w:val="22"/>
          <w:szCs w:val="22"/>
          <w14:ligatures w14:val="standardContextual"/>
        </w:rPr>
      </w:pPr>
    </w:p>
    <w:p w14:paraId="0BBBE8CE" w14:textId="12987AA7" w:rsidR="00E02853" w:rsidRPr="00A0736C" w:rsidRDefault="00E02853" w:rsidP="00C348B9">
      <w:pPr>
        <w:pStyle w:val="Prrafodelista"/>
        <w:numPr>
          <w:ilvl w:val="0"/>
          <w:numId w:val="68"/>
        </w:numPr>
        <w:tabs>
          <w:tab w:val="left" w:pos="1418"/>
        </w:tabs>
        <w:autoSpaceDE w:val="0"/>
        <w:autoSpaceDN w:val="0"/>
        <w:adjustRightInd w:val="0"/>
        <w:ind w:left="851" w:hanging="284"/>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Invitación al evento que se llevó a cabo</w:t>
      </w:r>
      <w:r w:rsidR="0010615B" w:rsidRPr="00A0736C">
        <w:rPr>
          <w:rFonts w:ascii="Averta" w:hAnsi="Averta" w:cs="Arial"/>
          <w:color w:val="000000" w:themeColor="text1"/>
          <w:sz w:val="22"/>
          <w:szCs w:val="22"/>
          <w14:ligatures w14:val="standardContextual"/>
        </w:rPr>
        <w:t>;</w:t>
      </w:r>
    </w:p>
    <w:p w14:paraId="42DED6F1" w14:textId="42EA9AA2" w:rsidR="00E02853" w:rsidRPr="00A0736C" w:rsidRDefault="00E02853" w:rsidP="00C348B9">
      <w:pPr>
        <w:pStyle w:val="Prrafodelista"/>
        <w:numPr>
          <w:ilvl w:val="0"/>
          <w:numId w:val="68"/>
        </w:numPr>
        <w:tabs>
          <w:tab w:val="left" w:pos="1418"/>
        </w:tabs>
        <w:autoSpaceDE w:val="0"/>
        <w:autoSpaceDN w:val="0"/>
        <w:adjustRightInd w:val="0"/>
        <w:ind w:left="851" w:hanging="284"/>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Cuando se trate de eventos que carezcan de invitación, o aún no se hayan llevado a cabo; se deberá anexar la autorización, por escrito del titular de la </w:t>
      </w:r>
      <w:r w:rsidR="00784D8B" w:rsidRPr="00A0736C">
        <w:rPr>
          <w:rFonts w:ascii="Averta" w:hAnsi="Averta" w:cs="Arial"/>
          <w:color w:val="000000" w:themeColor="text1"/>
          <w:sz w:val="22"/>
          <w:szCs w:val="22"/>
          <w14:ligatures w14:val="standardContextual"/>
        </w:rPr>
        <w:t>SAFIN</w:t>
      </w:r>
      <w:r w:rsidR="0010615B" w:rsidRPr="00A0736C">
        <w:rPr>
          <w:rFonts w:ascii="Averta" w:hAnsi="Averta" w:cs="Arial"/>
          <w:color w:val="000000" w:themeColor="text1"/>
          <w:sz w:val="22"/>
          <w:szCs w:val="22"/>
          <w14:ligatures w14:val="standardContextual"/>
        </w:rPr>
        <w:t>;</w:t>
      </w:r>
      <w:r w:rsidRPr="00A0736C">
        <w:rPr>
          <w:rFonts w:ascii="Averta" w:hAnsi="Averta" w:cs="Arial"/>
          <w:color w:val="000000" w:themeColor="text1"/>
          <w:sz w:val="22"/>
          <w:szCs w:val="22"/>
          <w14:ligatures w14:val="standardContextual"/>
        </w:rPr>
        <w:t xml:space="preserve"> y</w:t>
      </w:r>
    </w:p>
    <w:p w14:paraId="79E8A68D" w14:textId="2FCD82AD" w:rsidR="00E02853" w:rsidRPr="00A0736C" w:rsidRDefault="00E02853" w:rsidP="00C348B9">
      <w:pPr>
        <w:pStyle w:val="Prrafodelista"/>
        <w:numPr>
          <w:ilvl w:val="0"/>
          <w:numId w:val="68"/>
        </w:numPr>
        <w:tabs>
          <w:tab w:val="left" w:pos="1418"/>
        </w:tabs>
        <w:autoSpaceDE w:val="0"/>
        <w:autoSpaceDN w:val="0"/>
        <w:adjustRightInd w:val="0"/>
        <w:ind w:left="851" w:hanging="284"/>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Evidencia fotográfica del evento.</w:t>
      </w:r>
    </w:p>
    <w:p w14:paraId="7A1AFA04" w14:textId="77777777" w:rsidR="00C749D8" w:rsidRPr="00A0736C" w:rsidRDefault="00C749D8" w:rsidP="00C749D8">
      <w:pPr>
        <w:pStyle w:val="Prrafodelista"/>
        <w:autoSpaceDE w:val="0"/>
        <w:autoSpaceDN w:val="0"/>
        <w:adjustRightInd w:val="0"/>
        <w:ind w:left="1276"/>
        <w:contextualSpacing w:val="0"/>
        <w:jc w:val="both"/>
        <w:rPr>
          <w:rFonts w:ascii="Averta" w:hAnsi="Averta" w:cs="Arial"/>
          <w:color w:val="000000" w:themeColor="text1"/>
          <w:sz w:val="22"/>
          <w:szCs w:val="22"/>
          <w14:ligatures w14:val="standardContextual"/>
        </w:rPr>
      </w:pPr>
    </w:p>
    <w:p w14:paraId="6D4A689B" w14:textId="77777777" w:rsidR="00E02853" w:rsidRPr="00A0736C" w:rsidRDefault="00E02853" w:rsidP="00A83EEC">
      <w:pPr>
        <w:pStyle w:val="Prrafodelista"/>
        <w:numPr>
          <w:ilvl w:val="0"/>
          <w:numId w:val="63"/>
        </w:numPr>
        <w:tabs>
          <w:tab w:val="left" w:pos="426"/>
        </w:tabs>
        <w:autoSpaceDE w:val="0"/>
        <w:autoSpaceDN w:val="0"/>
        <w:adjustRightInd w:val="0"/>
        <w:ind w:left="284" w:hanging="284"/>
        <w:contextualSpacing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Describir la necesidad y/o justificación del bien o servicio adquirido.</w:t>
      </w:r>
    </w:p>
    <w:p w14:paraId="5A9BE609"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w:t>
      </w:r>
    </w:p>
    <w:p w14:paraId="29D4DE7B" w14:textId="1E18885A"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4. Los gastos aplicados a la partida 2211 por concepto de alimentación de personas, se anexará la correspondiente justificación y la relación firmada</w:t>
      </w:r>
      <w:r w:rsidR="00F630A2" w:rsidRPr="00A0736C">
        <w:rPr>
          <w:rFonts w:ascii="Averta" w:hAnsi="Averta" w:cs="Arial"/>
          <w:b/>
          <w:color w:val="000000" w:themeColor="text1"/>
          <w14:ligatures w14:val="standardContextual"/>
        </w:rPr>
        <w:t xml:space="preserve"> </w:t>
      </w:r>
      <w:r w:rsidR="00F630A2" w:rsidRPr="00A0736C">
        <w:rPr>
          <w:rFonts w:ascii="Averta" w:hAnsi="Averta" w:cs="Arial"/>
          <w:color w:val="000000" w:themeColor="text1"/>
          <w:sz w:val="22"/>
          <w:szCs w:val="22"/>
          <w14:ligatures w14:val="standardContextual"/>
        </w:rPr>
        <w:t>con número de empleado</w:t>
      </w:r>
      <w:r w:rsidRPr="00A0736C">
        <w:rPr>
          <w:rFonts w:ascii="Averta" w:hAnsi="Averta" w:cs="Arial"/>
          <w:color w:val="000000" w:themeColor="text1"/>
          <w:sz w:val="22"/>
          <w:szCs w:val="22"/>
          <w14:ligatures w14:val="standardContextual"/>
        </w:rPr>
        <w:t xml:space="preserve"> por cada uno de los beneficiados. No se admitirán comprobantes de alimentos por consumos excesivos, de bares y bebidas alcohólicas;</w:t>
      </w:r>
    </w:p>
    <w:p w14:paraId="6667EE25"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p w14:paraId="3C27FD00"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5. Las compras que se realicen en tiendas de autoservicio y departamentales, obligatoriamente la factura electrónica, deberá tener el desglose de los artículos adquiridos. No se aceptarán comprobantes por conceptos de compras varias;</w:t>
      </w:r>
    </w:p>
    <w:p w14:paraId="6521B0A1" w14:textId="77777777" w:rsidR="00E02853" w:rsidRPr="00A0736C" w:rsidRDefault="00E02853" w:rsidP="00E02853">
      <w:pPr>
        <w:autoSpaceDE w:val="0"/>
        <w:autoSpaceDN w:val="0"/>
        <w:adjustRightInd w:val="0"/>
        <w:jc w:val="both"/>
        <w:rPr>
          <w:rFonts w:ascii="Averta" w:hAnsi="Averta" w:cs="Arial"/>
          <w:color w:val="000000" w:themeColor="text1"/>
          <w:sz w:val="22"/>
          <w:szCs w:val="22"/>
          <w14:ligatures w14:val="standardContextual"/>
        </w:rPr>
      </w:pPr>
    </w:p>
    <w:p w14:paraId="58820334" w14:textId="6BE13561"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6. No se aceptarán comprobantes de gastos destinados a:</w:t>
      </w:r>
    </w:p>
    <w:p w14:paraId="39C9BB28" w14:textId="77777777" w:rsidR="0074518D" w:rsidRPr="00A0736C" w:rsidRDefault="0074518D" w:rsidP="00E02853">
      <w:pPr>
        <w:adjustRightInd w:val="0"/>
        <w:jc w:val="both"/>
        <w:rPr>
          <w:rFonts w:ascii="Averta" w:hAnsi="Averta" w:cs="Arial"/>
          <w:color w:val="000000" w:themeColor="text1"/>
          <w:sz w:val="22"/>
          <w:szCs w:val="22"/>
          <w14:ligatures w14:val="standardContextual"/>
        </w:rPr>
      </w:pPr>
    </w:p>
    <w:p w14:paraId="0EC1BF41" w14:textId="77777777" w:rsidR="00E02853" w:rsidRPr="00A0736C" w:rsidRDefault="00E02853" w:rsidP="00A83EEC">
      <w:pPr>
        <w:pStyle w:val="Prrafodelista"/>
        <w:numPr>
          <w:ilvl w:val="0"/>
          <w:numId w:val="65"/>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Pago de servicios personales, reparaciones mayores de mobiliario, equipo de oficina y de transporte; y</w:t>
      </w:r>
    </w:p>
    <w:p w14:paraId="39D2E087" w14:textId="77F65D1E" w:rsidR="00E02853" w:rsidRPr="00A0736C" w:rsidRDefault="00E02853" w:rsidP="00A83EEC">
      <w:pPr>
        <w:pStyle w:val="Prrafodelista"/>
        <w:numPr>
          <w:ilvl w:val="0"/>
          <w:numId w:val="65"/>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adquisición de bienes clasificados en el Capítulo 5000 Bienes Muebles, Inmueble e Intangibles es responsabilidad de la SAFIN</w:t>
      </w:r>
      <w:r w:rsidR="00647C92" w:rsidRPr="00A0736C">
        <w:rPr>
          <w:rFonts w:ascii="Averta" w:hAnsi="Averta" w:cs="Arial"/>
          <w:color w:val="000000" w:themeColor="text1"/>
          <w:sz w:val="22"/>
          <w:szCs w:val="22"/>
          <w14:ligatures w14:val="standardContextual"/>
        </w:rPr>
        <w:t>.</w:t>
      </w:r>
    </w:p>
    <w:p w14:paraId="14C3B7C9" w14:textId="7CC8BCEF" w:rsidR="00E02853" w:rsidRPr="00A0736C" w:rsidRDefault="00E02853" w:rsidP="00E02853">
      <w:pPr>
        <w:adjustRightInd w:val="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7. El Fondo Revolvente no es acumulable, por lo que se deberá comprobar el monto asignado mensual en el mes que corresponda, lo anterior aplicará siempre y cuando cumplan con lo siguiente:</w:t>
      </w:r>
    </w:p>
    <w:p w14:paraId="3C05184E" w14:textId="77777777" w:rsidR="00C749D8" w:rsidRPr="00A0736C" w:rsidRDefault="00C749D8" w:rsidP="00E02853">
      <w:pPr>
        <w:adjustRightInd w:val="0"/>
        <w:jc w:val="both"/>
        <w:rPr>
          <w:rFonts w:ascii="Averta" w:hAnsi="Averta" w:cs="Arial"/>
          <w:color w:val="000000" w:themeColor="text1"/>
          <w:sz w:val="22"/>
          <w:szCs w:val="22"/>
          <w14:ligatures w14:val="standardContextual"/>
        </w:rPr>
      </w:pPr>
    </w:p>
    <w:p w14:paraId="336E59B6" w14:textId="77777777" w:rsidR="00E02853" w:rsidRPr="00A0736C" w:rsidRDefault="00E02853" w:rsidP="00A83EEC">
      <w:pPr>
        <w:pStyle w:val="Prrafodelista"/>
        <w:numPr>
          <w:ilvl w:val="0"/>
          <w:numId w:val="66"/>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Enviar a más tardar dos días antes de la fecha de pagos calendarizada;</w:t>
      </w:r>
    </w:p>
    <w:p w14:paraId="2B745DBB" w14:textId="77777777" w:rsidR="00E02853" w:rsidRPr="00A0736C" w:rsidRDefault="00E02853" w:rsidP="00A83EEC">
      <w:pPr>
        <w:pStyle w:val="Prrafodelista"/>
        <w:numPr>
          <w:ilvl w:val="0"/>
          <w:numId w:val="66"/>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Los fondos se revisarán en el orden en el que se vayan recepcionando; y</w:t>
      </w:r>
    </w:p>
    <w:p w14:paraId="71240821" w14:textId="5DD8EA49" w:rsidR="00E02853" w:rsidRPr="00A0736C" w:rsidRDefault="00E02853" w:rsidP="00B431D7">
      <w:pPr>
        <w:pStyle w:val="Prrafodelista"/>
        <w:numPr>
          <w:ilvl w:val="0"/>
          <w:numId w:val="66"/>
        </w:numPr>
        <w:tabs>
          <w:tab w:val="left" w:pos="284"/>
          <w:tab w:val="left" w:pos="426"/>
        </w:tabs>
        <w:adjustRightInd w:val="0"/>
        <w:spacing w:after="160" w:line="259" w:lineRule="auto"/>
        <w:ind w:left="0" w:right="19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lastRenderedPageBreak/>
        <w:t>Si la comprobación es incorrecta, y su corrección no se realiza antes del mediodía del último día hábil del mes en curso, la comprobación del recurso se considerará dentro del monto establecido del mes en el cual se realice el pago.</w:t>
      </w:r>
    </w:p>
    <w:p w14:paraId="0E58CD88" w14:textId="140F6CD6" w:rsidR="00E02853" w:rsidRPr="00A0736C" w:rsidRDefault="00E02853" w:rsidP="00B431D7">
      <w:pPr>
        <w:adjustRightInd w:val="0"/>
        <w:ind w:right="19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reposición del Fondo Revolvente podrá aplicarse a las partidas autorizadas en el numeral 2.1</w:t>
      </w:r>
      <w:r w:rsidR="00897E35" w:rsidRPr="00A0736C">
        <w:rPr>
          <w:rFonts w:ascii="Averta" w:hAnsi="Averta" w:cs="Arial"/>
          <w:color w:val="000000" w:themeColor="text1"/>
          <w:sz w:val="22"/>
          <w:szCs w:val="22"/>
          <w14:ligatures w14:val="standardContextual"/>
        </w:rPr>
        <w:t>9</w:t>
      </w:r>
      <w:r w:rsidRPr="00A0736C">
        <w:rPr>
          <w:rFonts w:ascii="Averta" w:hAnsi="Averta" w:cs="Arial"/>
          <w:color w:val="000000" w:themeColor="text1"/>
          <w:sz w:val="22"/>
          <w:szCs w:val="22"/>
          <w14:ligatures w14:val="standardContextual"/>
        </w:rPr>
        <w:t>.3</w:t>
      </w:r>
      <w:r w:rsidR="00BF0261" w:rsidRPr="00A0736C">
        <w:rPr>
          <w:rFonts w:ascii="Averta" w:hAnsi="Averta" w:cs="Arial"/>
          <w:color w:val="000000" w:themeColor="text1"/>
          <w:sz w:val="22"/>
          <w:szCs w:val="22"/>
          <w14:ligatures w14:val="standardContextual"/>
        </w:rPr>
        <w:t>.</w:t>
      </w:r>
      <w:r w:rsidR="00C348B9" w:rsidRPr="00A0736C">
        <w:rPr>
          <w:rFonts w:ascii="Averta" w:hAnsi="Averta" w:cs="Arial"/>
          <w:color w:val="000000" w:themeColor="text1"/>
          <w:sz w:val="22"/>
          <w:szCs w:val="22"/>
          <w14:ligatures w14:val="standardContextual"/>
        </w:rPr>
        <w:t xml:space="preserve"> Partidas autorizadas para Fondo Revolvente</w:t>
      </w:r>
      <w:r w:rsidRPr="00A0736C">
        <w:rPr>
          <w:rFonts w:ascii="Averta" w:hAnsi="Averta" w:cs="Arial"/>
          <w:color w:val="000000" w:themeColor="text1"/>
          <w:sz w:val="22"/>
          <w:szCs w:val="22"/>
          <w14:ligatures w14:val="standardContextual"/>
        </w:rPr>
        <w:t xml:space="preserve"> del presente manual, con apego estricto a las descripciones contenidas en el</w:t>
      </w:r>
      <w:r w:rsidR="00FF7959" w:rsidRPr="00A0736C">
        <w:rPr>
          <w:rFonts w:ascii="Averta" w:hAnsi="Averta" w:cs="Arial"/>
          <w:color w:val="000000" w:themeColor="text1"/>
          <w:sz w:val="22"/>
          <w:szCs w:val="22"/>
          <w14:ligatures w14:val="standardContextual"/>
        </w:rPr>
        <w:t xml:space="preserve"> </w:t>
      </w:r>
      <w:r w:rsidRPr="00A0736C">
        <w:rPr>
          <w:rFonts w:ascii="Averta" w:hAnsi="Averta" w:cs="Arial"/>
          <w:color w:val="000000" w:themeColor="text1"/>
          <w:sz w:val="22"/>
          <w:szCs w:val="22"/>
          <w14:ligatures w14:val="standardContextual"/>
        </w:rPr>
        <w:t>Clasificador por Objeto del Gasto conforme a las necesidades en su operación.</w:t>
      </w:r>
    </w:p>
    <w:p w14:paraId="2E71A4BC" w14:textId="77777777" w:rsidR="00C773E3" w:rsidRPr="00A0736C" w:rsidRDefault="00C773E3" w:rsidP="00B431D7">
      <w:pPr>
        <w:adjustRightInd w:val="0"/>
        <w:ind w:right="190"/>
        <w:jc w:val="both"/>
        <w:rPr>
          <w:rFonts w:ascii="Averta" w:hAnsi="Averta" w:cs="Arial"/>
          <w:color w:val="000000" w:themeColor="text1"/>
          <w:sz w:val="22"/>
          <w:szCs w:val="22"/>
          <w14:ligatures w14:val="standardContextual"/>
        </w:rPr>
      </w:pPr>
    </w:p>
    <w:p w14:paraId="7FD1917A" w14:textId="58C98933" w:rsidR="00E02853" w:rsidRPr="00A0736C" w:rsidRDefault="00E02853" w:rsidP="00B431D7">
      <w:pPr>
        <w:adjustRightInd w:val="0"/>
        <w:ind w:right="19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La Tesorería por conducto de la Dirección de Administración Financiera, revisará la documentación comprobatoria del Fondo Revolvente, verificando que se apliquen los conceptos y partidas de gasto autorizados y que reúnan los requisitos arriba señalados. Para proceder al reembolso respectivo será necesario que tenga suficiencia presupuestal y verificar que no exceda del monto mensual asignado, caso contrario, se procederá a la devolución de la documentación comprobatoria que no cumpla con las disposiciones establecidas en el presente Manual.</w:t>
      </w:r>
    </w:p>
    <w:p w14:paraId="46A15F9D" w14:textId="77777777" w:rsidR="00C773E3" w:rsidRPr="00A0736C" w:rsidRDefault="00C773E3" w:rsidP="00B431D7">
      <w:pPr>
        <w:adjustRightInd w:val="0"/>
        <w:ind w:right="190"/>
        <w:jc w:val="both"/>
        <w:rPr>
          <w:rFonts w:ascii="Averta" w:hAnsi="Averta" w:cs="Arial"/>
          <w:color w:val="000000" w:themeColor="text1"/>
          <w:sz w:val="22"/>
          <w:szCs w:val="22"/>
          <w14:ligatures w14:val="standardContextual"/>
        </w:rPr>
      </w:pPr>
    </w:p>
    <w:p w14:paraId="25C6E291" w14:textId="25A8B35D" w:rsidR="00E02853" w:rsidRPr="00A0736C" w:rsidRDefault="00E02853" w:rsidP="00B431D7">
      <w:pPr>
        <w:adjustRightInd w:val="0"/>
        <w:ind w:right="19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NOTA: El pago de Fondo Revolvente dependerá de la liquidez y disponibilidad financiera de la Tesorería de la SAFIN.</w:t>
      </w:r>
    </w:p>
    <w:p w14:paraId="53F5C157" w14:textId="77777777" w:rsidR="0074518D" w:rsidRPr="00A0736C" w:rsidRDefault="0074518D" w:rsidP="00B431D7">
      <w:pPr>
        <w:adjustRightInd w:val="0"/>
        <w:ind w:right="190"/>
        <w:jc w:val="both"/>
        <w:rPr>
          <w:rFonts w:ascii="Averta" w:hAnsi="Averta" w:cs="Arial"/>
          <w:color w:val="000000" w:themeColor="text1"/>
          <w:sz w:val="22"/>
          <w:szCs w:val="22"/>
          <w14:ligatures w14:val="standardContextual"/>
        </w:rPr>
      </w:pPr>
    </w:p>
    <w:p w14:paraId="59EEA838" w14:textId="0252D01B" w:rsidR="00E02853" w:rsidRPr="00A0736C" w:rsidRDefault="00E02853" w:rsidP="00B431D7">
      <w:pPr>
        <w:adjustRightInd w:val="0"/>
        <w:ind w:right="19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La solicitud de </w:t>
      </w:r>
      <w:r w:rsidR="00B431D7" w:rsidRPr="00A0736C">
        <w:rPr>
          <w:rFonts w:ascii="Averta" w:hAnsi="Averta" w:cs="Arial"/>
          <w:color w:val="000000" w:themeColor="text1"/>
          <w:sz w:val="22"/>
          <w:szCs w:val="22"/>
          <w14:ligatures w14:val="standardContextual"/>
        </w:rPr>
        <w:t>R</w:t>
      </w:r>
      <w:r w:rsidRPr="00A0736C">
        <w:rPr>
          <w:rFonts w:ascii="Averta" w:hAnsi="Averta" w:cs="Arial"/>
          <w:color w:val="000000" w:themeColor="text1"/>
          <w:sz w:val="22"/>
          <w:szCs w:val="22"/>
          <w14:ligatures w14:val="standardContextual"/>
        </w:rPr>
        <w:t>eposición</w:t>
      </w:r>
      <w:r w:rsidR="00B431D7" w:rsidRPr="00A0736C">
        <w:rPr>
          <w:rFonts w:ascii="Averta" w:hAnsi="Averta" w:cs="Arial"/>
          <w:color w:val="000000" w:themeColor="text1"/>
          <w:sz w:val="22"/>
          <w:szCs w:val="22"/>
          <w14:ligatures w14:val="standardContextual"/>
        </w:rPr>
        <w:t xml:space="preserve"> de Fondo Revolvente</w:t>
      </w:r>
      <w:r w:rsidRPr="00A0736C">
        <w:rPr>
          <w:rFonts w:ascii="Averta" w:hAnsi="Averta" w:cs="Arial"/>
          <w:color w:val="000000" w:themeColor="text1"/>
          <w:sz w:val="22"/>
          <w:szCs w:val="22"/>
          <w14:ligatures w14:val="standardContextual"/>
        </w:rPr>
        <w:t xml:space="preserve"> del mes de diciembre</w:t>
      </w:r>
      <w:r w:rsidR="00B431D7" w:rsidRPr="00A0736C">
        <w:rPr>
          <w:rFonts w:ascii="Averta" w:hAnsi="Averta" w:cs="Arial"/>
          <w:color w:val="000000" w:themeColor="text1"/>
          <w:sz w:val="22"/>
          <w:szCs w:val="22"/>
          <w14:ligatures w14:val="standardContextual"/>
        </w:rPr>
        <w:t xml:space="preserve"> 2025</w:t>
      </w:r>
      <w:r w:rsidRPr="00A0736C">
        <w:rPr>
          <w:rFonts w:ascii="Averta" w:hAnsi="Averta" w:cs="Arial"/>
          <w:color w:val="000000" w:themeColor="text1"/>
          <w:sz w:val="22"/>
          <w:szCs w:val="22"/>
          <w14:ligatures w14:val="standardContextual"/>
        </w:rPr>
        <w:t xml:space="preserve"> deberá de ser solicitada dentro de los primeros 5 días.</w:t>
      </w:r>
    </w:p>
    <w:p w14:paraId="7DB2AE7F" w14:textId="4ADD27A3" w:rsidR="00B431D7" w:rsidRPr="00A0736C" w:rsidRDefault="00B431D7" w:rsidP="00B431D7">
      <w:pPr>
        <w:adjustRightInd w:val="0"/>
        <w:ind w:right="190"/>
        <w:jc w:val="both"/>
        <w:rPr>
          <w:rFonts w:ascii="Averta" w:hAnsi="Averta" w:cs="Arial"/>
          <w:color w:val="000000" w:themeColor="text1"/>
          <w:sz w:val="22"/>
          <w:szCs w:val="22"/>
          <w14:ligatures w14:val="standardContextual"/>
        </w:rPr>
      </w:pPr>
    </w:p>
    <w:p w14:paraId="57F184A3" w14:textId="72067215" w:rsidR="00112653" w:rsidRPr="00A0736C" w:rsidRDefault="007D5435" w:rsidP="00112653">
      <w:pPr>
        <w:pStyle w:val="Prrafodelista"/>
        <w:ind w:left="0"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Al cierre del ejercicio </w:t>
      </w:r>
      <w:r w:rsidR="00A3507F" w:rsidRPr="00A0736C">
        <w:rPr>
          <w:rFonts w:ascii="Averta" w:hAnsi="Averta" w:cs="Tahoma"/>
          <w:color w:val="000000" w:themeColor="text1"/>
          <w:sz w:val="22"/>
          <w:szCs w:val="22"/>
        </w:rPr>
        <w:t xml:space="preserve">2025 se autorizarán todas aquellas Reposiciones </w:t>
      </w:r>
      <w:r w:rsidR="00B431D7" w:rsidRPr="00A0736C">
        <w:rPr>
          <w:rFonts w:ascii="Averta" w:hAnsi="Averta" w:cs="Tahoma"/>
          <w:color w:val="000000" w:themeColor="text1"/>
          <w:sz w:val="22"/>
          <w:szCs w:val="22"/>
        </w:rPr>
        <w:t>de Fondo Revolvente elaboradas y enviadas vía SIACAM a más tardar el 8 de diciembre del 2025</w:t>
      </w:r>
      <w:r w:rsidR="00112653" w:rsidRPr="00A0736C">
        <w:rPr>
          <w:rFonts w:ascii="Averta" w:hAnsi="Averta" w:cs="Tahoma"/>
          <w:color w:val="000000" w:themeColor="text1"/>
          <w:sz w:val="22"/>
          <w:szCs w:val="22"/>
        </w:rPr>
        <w:t xml:space="preserve">, toda reposición no registrada en el plazo establecido, no será autorizada por la </w:t>
      </w:r>
      <w:r w:rsidR="00112653" w:rsidRPr="00A0736C">
        <w:rPr>
          <w:rFonts w:ascii="Averta" w:hAnsi="Averta" w:cs="Tahoma"/>
          <w:color w:val="000000" w:themeColor="text1"/>
          <w:spacing w:val="-4"/>
          <w:sz w:val="22"/>
          <w:szCs w:val="22"/>
        </w:rPr>
        <w:t>SAFIN</w:t>
      </w:r>
      <w:r w:rsidR="00112653" w:rsidRPr="00A0736C">
        <w:rPr>
          <w:rFonts w:ascii="Averta" w:hAnsi="Averta" w:cs="Tahoma"/>
          <w:color w:val="000000" w:themeColor="text1"/>
          <w:sz w:val="22"/>
          <w:szCs w:val="22"/>
        </w:rPr>
        <w:t>.</w:t>
      </w:r>
    </w:p>
    <w:p w14:paraId="41B3F6A8" w14:textId="77777777" w:rsidR="00C773E3" w:rsidRPr="00A0736C" w:rsidRDefault="00C773E3" w:rsidP="00E02853">
      <w:pPr>
        <w:rPr>
          <w:rFonts w:ascii="Averta" w:hAnsi="Averta" w:cs="Arial"/>
          <w:color w:val="000000" w:themeColor="text1"/>
          <w:sz w:val="22"/>
          <w:szCs w:val="22"/>
          <w14:ligatures w14:val="standardContextual"/>
        </w:rPr>
      </w:pPr>
    </w:p>
    <w:p w14:paraId="427447B3" w14:textId="443FE4D6" w:rsidR="00E02853" w:rsidRPr="00A0736C" w:rsidRDefault="00E02853" w:rsidP="00FE4309">
      <w:pPr>
        <w:pStyle w:val="Subttulo"/>
        <w:tabs>
          <w:tab w:val="left" w:pos="851"/>
        </w:tabs>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2.1</w:t>
      </w:r>
      <w:r w:rsidR="00C812D7" w:rsidRPr="00A0736C">
        <w:rPr>
          <w:rFonts w:ascii="Averta" w:hAnsi="Averta" w:cs="Tahoma"/>
          <w:color w:val="000000" w:themeColor="text1"/>
          <w:sz w:val="22"/>
          <w:szCs w:val="22"/>
        </w:rPr>
        <w:t>9</w:t>
      </w:r>
      <w:r w:rsidRPr="00A0736C">
        <w:rPr>
          <w:rFonts w:ascii="Averta" w:hAnsi="Averta" w:cs="Tahoma"/>
          <w:color w:val="000000" w:themeColor="text1"/>
          <w:sz w:val="22"/>
          <w:szCs w:val="22"/>
        </w:rPr>
        <w:t>.6.</w:t>
      </w:r>
      <w:r w:rsidR="008E412A" w:rsidRPr="00A0736C">
        <w:rPr>
          <w:rFonts w:ascii="Averta" w:hAnsi="Averta" w:cs="Tahoma"/>
          <w:color w:val="000000" w:themeColor="text1"/>
          <w:sz w:val="22"/>
          <w:szCs w:val="22"/>
        </w:rPr>
        <w:tab/>
      </w:r>
      <w:r w:rsidRPr="00A0736C">
        <w:rPr>
          <w:rFonts w:ascii="Averta" w:hAnsi="Averta" w:cs="Tahoma"/>
          <w:color w:val="000000" w:themeColor="text1"/>
          <w:sz w:val="22"/>
          <w:szCs w:val="22"/>
        </w:rPr>
        <w:t>Comprobación de la Asignación del Fondo Revolvente.</w:t>
      </w:r>
    </w:p>
    <w:p w14:paraId="262F3846" w14:textId="77777777" w:rsidR="00C773E3" w:rsidRPr="00A0736C" w:rsidRDefault="00C773E3" w:rsidP="00C773E3">
      <w:pPr>
        <w:rPr>
          <w:rFonts w:ascii="Averta" w:hAnsi="Averta" w:cs="Tahoma"/>
          <w:b/>
          <w:color w:val="000000" w:themeColor="text1"/>
          <w:sz w:val="22"/>
          <w:szCs w:val="22"/>
        </w:rPr>
      </w:pPr>
    </w:p>
    <w:p w14:paraId="01EF7326" w14:textId="5F196629" w:rsidR="00E02853" w:rsidRPr="00A0736C" w:rsidRDefault="00E02853" w:rsidP="00E02853">
      <w:pPr>
        <w:adjustRightInd w:val="0"/>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Para efectos de considerar valida la comprobación fiscal de ejercicio de recursos del Fondo Revolvente, se observarán los siguientes requisitos: </w:t>
      </w:r>
    </w:p>
    <w:p w14:paraId="18CF9C11" w14:textId="77777777" w:rsidR="00C773E3" w:rsidRPr="00A0736C" w:rsidRDefault="00C773E3" w:rsidP="00734DFD">
      <w:pPr>
        <w:tabs>
          <w:tab w:val="left" w:pos="0"/>
        </w:tabs>
        <w:adjustRightInd w:val="0"/>
        <w:rPr>
          <w:rFonts w:ascii="Averta" w:hAnsi="Averta" w:cs="Arial"/>
          <w:color w:val="000000" w:themeColor="text1"/>
          <w:sz w:val="22"/>
          <w:szCs w:val="22"/>
          <w14:ligatures w14:val="standardContextual"/>
        </w:rPr>
      </w:pPr>
    </w:p>
    <w:p w14:paraId="47A68112" w14:textId="5CD49E1A" w:rsidR="00E02853" w:rsidRPr="00A0736C" w:rsidRDefault="00C773E3" w:rsidP="00A83EEC">
      <w:pPr>
        <w:pStyle w:val="Prrafodelista"/>
        <w:numPr>
          <w:ilvl w:val="0"/>
          <w:numId w:val="69"/>
        </w:numPr>
        <w:tabs>
          <w:tab w:val="left" w:pos="0"/>
        </w:tabs>
        <w:adjustRightInd w:val="0"/>
        <w:spacing w:after="160" w:line="259" w:lineRule="auto"/>
        <w:ind w:left="284" w:hanging="284"/>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D</w:t>
      </w:r>
      <w:r w:rsidR="00E02853" w:rsidRPr="00A0736C">
        <w:rPr>
          <w:rFonts w:ascii="Averta" w:hAnsi="Averta" w:cs="Arial"/>
          <w:color w:val="000000" w:themeColor="text1"/>
          <w:sz w:val="22"/>
          <w:szCs w:val="22"/>
          <w14:ligatures w14:val="standardContextual"/>
        </w:rPr>
        <w:t>ocumentación legible</w:t>
      </w:r>
      <w:r w:rsidR="00734DFD" w:rsidRPr="00A0736C">
        <w:rPr>
          <w:rFonts w:ascii="Averta" w:hAnsi="Averta" w:cs="Arial"/>
          <w:color w:val="000000" w:themeColor="text1"/>
          <w:sz w:val="22"/>
          <w:szCs w:val="22"/>
          <w14:ligatures w14:val="standardContextual"/>
        </w:rPr>
        <w:t>;</w:t>
      </w:r>
    </w:p>
    <w:p w14:paraId="59B25D2A" w14:textId="7410B20E" w:rsidR="00E02853" w:rsidRPr="00A0736C" w:rsidRDefault="00E02853" w:rsidP="00A83EEC">
      <w:pPr>
        <w:pStyle w:val="Prrafodelista"/>
        <w:numPr>
          <w:ilvl w:val="0"/>
          <w:numId w:val="69"/>
        </w:numPr>
        <w:tabs>
          <w:tab w:val="left" w:pos="0"/>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Verificar razón social (PODER EJECUTIVO DEL ESTADO DE CAMPECHE con RFC GEC950401659)</w:t>
      </w:r>
      <w:r w:rsidR="00734DFD" w:rsidRPr="00A0736C">
        <w:rPr>
          <w:rFonts w:ascii="Averta" w:hAnsi="Averta" w:cs="Arial"/>
          <w:color w:val="000000" w:themeColor="text1"/>
          <w:sz w:val="22"/>
          <w:szCs w:val="22"/>
          <w14:ligatures w14:val="standardContextual"/>
        </w:rPr>
        <w:t>;</w:t>
      </w:r>
      <w:r w:rsidR="00C749D8" w:rsidRPr="00A0736C">
        <w:rPr>
          <w:rFonts w:ascii="Averta" w:hAnsi="Averta" w:cs="Arial"/>
          <w:color w:val="000000" w:themeColor="text1"/>
          <w:sz w:val="22"/>
          <w:szCs w:val="22"/>
          <w14:ligatures w14:val="standardContextual"/>
        </w:rPr>
        <w:t xml:space="preserve"> y</w:t>
      </w:r>
    </w:p>
    <w:p w14:paraId="483F7ADB" w14:textId="0297DC9D" w:rsidR="00E02853" w:rsidRPr="00A0736C" w:rsidRDefault="00E02853" w:rsidP="00A83EEC">
      <w:pPr>
        <w:pStyle w:val="Prrafodelista"/>
        <w:numPr>
          <w:ilvl w:val="0"/>
          <w:numId w:val="69"/>
        </w:numPr>
        <w:adjustRightInd w:val="0"/>
        <w:spacing w:after="160" w:line="259" w:lineRule="auto"/>
        <w:ind w:left="284" w:hanging="284"/>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No se aceptan facturas con pago en efectivo mayor a $ 2,000.00 (Dos Mil Pesos 00/100). </w:t>
      </w:r>
    </w:p>
    <w:p w14:paraId="235C37F4" w14:textId="77777777" w:rsidR="00153731" w:rsidRPr="00A0736C" w:rsidRDefault="00153731" w:rsidP="0074518D">
      <w:pPr>
        <w:pStyle w:val="Prrafodelista"/>
        <w:ind w:left="284"/>
        <w:rPr>
          <w:rFonts w:ascii="Averta" w:hAnsi="Averta" w:cs="Arial"/>
          <w:color w:val="000000" w:themeColor="text1"/>
          <w:sz w:val="22"/>
          <w:szCs w:val="22"/>
          <w14:ligatures w14:val="standardContextual"/>
        </w:rPr>
      </w:pPr>
    </w:p>
    <w:p w14:paraId="46590172" w14:textId="5B28ADAA" w:rsidR="00E02853" w:rsidRPr="00A0736C" w:rsidRDefault="00E02853" w:rsidP="00A83EEC">
      <w:pPr>
        <w:pStyle w:val="Prrafodelista"/>
        <w:numPr>
          <w:ilvl w:val="0"/>
          <w:numId w:val="70"/>
        </w:numPr>
        <w:tabs>
          <w:tab w:val="left" w:pos="426"/>
          <w:tab w:val="left" w:pos="567"/>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Los pagos a partir de $2,000.01 IVA incluido, </w:t>
      </w:r>
      <w:r w:rsidR="001F06D4" w:rsidRPr="00A0736C">
        <w:rPr>
          <w:rFonts w:ascii="Averta" w:hAnsi="Averta" w:cs="Tahoma"/>
          <w:color w:val="000000" w:themeColor="text1"/>
          <w:sz w:val="22"/>
          <w:szCs w:val="22"/>
        </w:rPr>
        <w:t>serán</w:t>
      </w:r>
      <w:r w:rsidRPr="00A0736C">
        <w:rPr>
          <w:rFonts w:ascii="Averta" w:hAnsi="Averta" w:cs="Arial"/>
          <w:color w:val="000000" w:themeColor="text1"/>
          <w:sz w:val="22"/>
          <w:szCs w:val="22"/>
          <w14:ligatures w14:val="standardContextual"/>
        </w:rPr>
        <w:t xml:space="preserve"> invariablemente a través de cheque (copia del cheque), transferencia electrónica (comprobante de pago) y tarjeta de débito o crédito (adjuntado el</w:t>
      </w:r>
      <w:r w:rsidR="00C773E3" w:rsidRPr="00A0736C">
        <w:rPr>
          <w:rFonts w:ascii="Averta" w:hAnsi="Averta" w:cs="Arial"/>
          <w:color w:val="000000" w:themeColor="text1"/>
          <w:sz w:val="22"/>
          <w:szCs w:val="22"/>
          <w14:ligatures w14:val="standardContextual"/>
        </w:rPr>
        <w:t xml:space="preserve"> </w:t>
      </w:r>
      <w:r w:rsidRPr="00A0736C">
        <w:rPr>
          <w:rFonts w:ascii="Averta" w:hAnsi="Averta" w:cs="Arial"/>
          <w:color w:val="000000" w:themeColor="text1"/>
          <w:sz w:val="22"/>
          <w:szCs w:val="22"/>
          <w14:ligatures w14:val="standardContextual"/>
        </w:rPr>
        <w:t>voucher de pago), tomando en cuenta la siguiente consideración:</w:t>
      </w:r>
    </w:p>
    <w:p w14:paraId="3BEDC132" w14:textId="77777777" w:rsidR="00153731" w:rsidRPr="00A0736C" w:rsidRDefault="00153731" w:rsidP="00153731">
      <w:pPr>
        <w:pStyle w:val="Prrafodelista"/>
        <w:adjustRightInd w:val="0"/>
        <w:spacing w:after="160" w:line="259" w:lineRule="auto"/>
        <w:jc w:val="both"/>
        <w:rPr>
          <w:rFonts w:ascii="Averta" w:hAnsi="Averta" w:cs="Arial"/>
          <w:color w:val="000000" w:themeColor="text1"/>
          <w:sz w:val="22"/>
          <w:szCs w:val="22"/>
          <w14:ligatures w14:val="standardContextual"/>
        </w:rPr>
      </w:pPr>
    </w:p>
    <w:p w14:paraId="5F993CBE" w14:textId="706CC752" w:rsidR="00E02853" w:rsidRPr="007B5D16" w:rsidRDefault="00E02853" w:rsidP="001C34C3">
      <w:pPr>
        <w:pStyle w:val="Prrafodelista"/>
        <w:adjustRightInd w:val="0"/>
        <w:spacing w:after="160" w:line="259" w:lineRule="auto"/>
        <w:ind w:left="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En caso de pérdida o extravió </w:t>
      </w:r>
      <w:r w:rsidR="0040586C" w:rsidRPr="00A0736C">
        <w:rPr>
          <w:rFonts w:ascii="Averta" w:hAnsi="Averta" w:cs="Arial"/>
          <w:color w:val="000000" w:themeColor="text1"/>
          <w:sz w:val="22"/>
          <w:szCs w:val="22"/>
          <w14:ligatures w14:val="standardContextual"/>
        </w:rPr>
        <w:t>del voucher</w:t>
      </w:r>
      <w:r w:rsidRPr="00A0736C">
        <w:rPr>
          <w:rFonts w:ascii="Averta" w:hAnsi="Averta" w:cs="Arial"/>
          <w:color w:val="000000" w:themeColor="text1"/>
          <w:sz w:val="22"/>
          <w:szCs w:val="22"/>
          <w14:ligatures w14:val="standardContextual"/>
        </w:rPr>
        <w:t xml:space="preserve"> es posible adjuntar el Estado de Cuenta, señalando la transacción efectuada (no es necesario adjuntar todo su estado de cuenta, por privacidad, puede omitir los movimientos, dejando únicamente la información necesaria </w:t>
      </w:r>
      <w:r w:rsidRPr="007B5D16">
        <w:rPr>
          <w:rFonts w:ascii="Averta" w:hAnsi="Averta" w:cs="Arial"/>
          <w:color w:val="000000" w:themeColor="text1"/>
          <w:sz w:val="22"/>
          <w:szCs w:val="22"/>
          <w14:ligatures w14:val="standardContextual"/>
        </w:rPr>
        <w:lastRenderedPageBreak/>
        <w:t xml:space="preserve">comprobatoria del pago, es decir, que contenga el número de cuenta saliente y a la que se transfiere el recurso). </w:t>
      </w:r>
    </w:p>
    <w:p w14:paraId="14BC260F" w14:textId="77777777" w:rsidR="00E02853" w:rsidRPr="007B5D16" w:rsidRDefault="00E02853" w:rsidP="00734DFD">
      <w:pPr>
        <w:pStyle w:val="Prrafodelista"/>
        <w:adjustRightInd w:val="0"/>
        <w:ind w:left="360"/>
        <w:jc w:val="both"/>
        <w:rPr>
          <w:rFonts w:ascii="Averta" w:hAnsi="Averta" w:cs="Arial"/>
          <w:color w:val="000000" w:themeColor="text1"/>
          <w:sz w:val="22"/>
          <w:szCs w:val="22"/>
          <w14:ligatures w14:val="standardContextual"/>
        </w:rPr>
      </w:pPr>
    </w:p>
    <w:p w14:paraId="110CC98B" w14:textId="09010C2E" w:rsidR="00E02853" w:rsidRPr="007B5D16" w:rsidRDefault="00E02853" w:rsidP="00A83EEC">
      <w:pPr>
        <w:pStyle w:val="Prrafodelista"/>
        <w:numPr>
          <w:ilvl w:val="0"/>
          <w:numId w:val="69"/>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Si el CFDI (factura electrónica) contiene conceptos pertenecientes a distintas partidas, la Coordinación Administrativa de cada Organismo Centralizado según sea el caso, deberá especificar la partida a la cual se registrará el gasto</w:t>
      </w:r>
      <w:r w:rsidR="00153731" w:rsidRPr="007B5D16">
        <w:rPr>
          <w:rFonts w:ascii="Averta" w:hAnsi="Averta" w:cs="Arial"/>
          <w:color w:val="000000" w:themeColor="text1"/>
          <w:sz w:val="22"/>
          <w:szCs w:val="22"/>
          <w14:ligatures w14:val="standardContextual"/>
        </w:rPr>
        <w:t>;</w:t>
      </w:r>
    </w:p>
    <w:p w14:paraId="329CA6E6" w14:textId="77777777" w:rsidR="00E02853" w:rsidRPr="007B5D16" w:rsidRDefault="00E02853" w:rsidP="0074518D">
      <w:pPr>
        <w:pStyle w:val="Prrafodelista"/>
        <w:adjustRightInd w:val="0"/>
        <w:ind w:left="284" w:hanging="284"/>
        <w:jc w:val="both"/>
        <w:rPr>
          <w:rFonts w:ascii="Averta" w:hAnsi="Averta" w:cs="Arial"/>
          <w:color w:val="000000" w:themeColor="text1"/>
          <w:sz w:val="22"/>
          <w:szCs w:val="22"/>
          <w14:ligatures w14:val="standardContextual"/>
        </w:rPr>
      </w:pPr>
    </w:p>
    <w:p w14:paraId="3EBB9162" w14:textId="2CA3A1E5" w:rsidR="00E02853" w:rsidRPr="007B5D16" w:rsidRDefault="00E02853" w:rsidP="00A83EEC">
      <w:pPr>
        <w:pStyle w:val="Prrafodelista"/>
        <w:numPr>
          <w:ilvl w:val="0"/>
          <w:numId w:val="69"/>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Anexar archivo digital XML en versión original correspondiente al CFDI (factura electrónica)</w:t>
      </w:r>
      <w:r w:rsidR="00153731" w:rsidRPr="007B5D16">
        <w:rPr>
          <w:rFonts w:ascii="Averta" w:hAnsi="Averta" w:cs="Arial"/>
          <w:color w:val="000000" w:themeColor="text1"/>
          <w:sz w:val="22"/>
          <w:szCs w:val="22"/>
          <w14:ligatures w14:val="standardContextual"/>
        </w:rPr>
        <w:t>; y</w:t>
      </w:r>
    </w:p>
    <w:p w14:paraId="3CC52F8C" w14:textId="77777777" w:rsidR="00E02853" w:rsidRPr="007B5D16" w:rsidRDefault="00E02853" w:rsidP="0074518D">
      <w:pPr>
        <w:pStyle w:val="Prrafodelista"/>
        <w:adjustRightInd w:val="0"/>
        <w:ind w:left="284" w:hanging="284"/>
        <w:jc w:val="both"/>
        <w:rPr>
          <w:rFonts w:ascii="Averta" w:hAnsi="Averta" w:cs="Arial"/>
          <w:color w:val="000000" w:themeColor="text1"/>
          <w:sz w:val="22"/>
          <w:szCs w:val="22"/>
          <w14:ligatures w14:val="standardContextual"/>
        </w:rPr>
      </w:pPr>
    </w:p>
    <w:p w14:paraId="73BDEA9E" w14:textId="77777777" w:rsidR="00E02853" w:rsidRPr="007B5D16" w:rsidRDefault="00E02853" w:rsidP="00A83EEC">
      <w:pPr>
        <w:pStyle w:val="Prrafodelista"/>
        <w:numPr>
          <w:ilvl w:val="0"/>
          <w:numId w:val="69"/>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Cuando se obtengan comprobantes fiscales del Régimen Simplificado de Confianza (RESICO) expedido por personas físicas, se deberá adjuntar a su comprobación el Recibo Oficial del depósito en cajas recaudadoras del SEAFI en el rubro específico vigente.</w:t>
      </w:r>
    </w:p>
    <w:p w14:paraId="392DFC6F" w14:textId="77777777" w:rsidR="00E02853" w:rsidRPr="007B5D16" w:rsidRDefault="00E02853" w:rsidP="00C773E3">
      <w:pPr>
        <w:rPr>
          <w:rFonts w:ascii="Averta" w:hAnsi="Averta" w:cs="Tahoma"/>
          <w:b/>
          <w:color w:val="000000" w:themeColor="text1"/>
          <w:sz w:val="22"/>
          <w:szCs w:val="22"/>
        </w:rPr>
      </w:pPr>
    </w:p>
    <w:p w14:paraId="343A017F" w14:textId="1008BE1F" w:rsidR="00E02853" w:rsidRPr="00A0736C" w:rsidRDefault="00E02853" w:rsidP="0025736C">
      <w:pPr>
        <w:pStyle w:val="Subttulo"/>
        <w:jc w:val="left"/>
        <w:rPr>
          <w:rFonts w:ascii="Averta" w:hAnsi="Averta"/>
          <w:color w:val="000000" w:themeColor="text1"/>
        </w:rPr>
      </w:pPr>
      <w:r w:rsidRPr="00A0736C">
        <w:rPr>
          <w:rFonts w:ascii="Averta" w:hAnsi="Averta"/>
          <w:color w:val="000000" w:themeColor="text1"/>
          <w:sz w:val="22"/>
        </w:rPr>
        <w:t>2.</w:t>
      </w:r>
      <w:r w:rsidR="001C34C3" w:rsidRPr="00A0736C">
        <w:rPr>
          <w:rFonts w:ascii="Averta" w:hAnsi="Averta"/>
          <w:color w:val="000000" w:themeColor="text1"/>
          <w:sz w:val="22"/>
        </w:rPr>
        <w:t>19</w:t>
      </w:r>
      <w:r w:rsidRPr="00A0736C">
        <w:rPr>
          <w:rFonts w:ascii="Averta" w:hAnsi="Averta"/>
          <w:color w:val="000000" w:themeColor="text1"/>
          <w:sz w:val="22"/>
        </w:rPr>
        <w:t>.7.</w:t>
      </w:r>
      <w:r w:rsidR="008E412A" w:rsidRPr="00A0736C">
        <w:rPr>
          <w:rFonts w:ascii="Averta" w:hAnsi="Averta"/>
          <w:color w:val="000000" w:themeColor="text1"/>
          <w:sz w:val="22"/>
        </w:rPr>
        <w:tab/>
      </w:r>
      <w:r w:rsidRPr="00A0736C">
        <w:rPr>
          <w:rFonts w:ascii="Averta" w:hAnsi="Averta"/>
          <w:color w:val="000000" w:themeColor="text1"/>
          <w:sz w:val="22"/>
        </w:rPr>
        <w:t>Admisión del Fondo Revolvente y generación del contra recibo.</w:t>
      </w:r>
    </w:p>
    <w:p w14:paraId="30583071" w14:textId="77777777" w:rsidR="00E02853" w:rsidRPr="00A0736C" w:rsidRDefault="00E02853" w:rsidP="00E02853">
      <w:pPr>
        <w:adjustRightInd w:val="0"/>
        <w:jc w:val="both"/>
        <w:rPr>
          <w:rFonts w:ascii="Averta" w:hAnsi="Averta" w:cs="Arial"/>
          <w:color w:val="000000" w:themeColor="text1"/>
          <w:sz w:val="22"/>
          <w:szCs w:val="22"/>
          <w14:ligatures w14:val="standardContextual"/>
        </w:rPr>
      </w:pPr>
    </w:p>
    <w:p w14:paraId="42472795" w14:textId="77777777" w:rsidR="00E02853" w:rsidRPr="00A0736C" w:rsidRDefault="00E02853" w:rsidP="00E02853">
      <w:pPr>
        <w:adjustRightInd w:val="0"/>
        <w:jc w:val="both"/>
        <w:rPr>
          <w:rFonts w:ascii="Averta" w:hAnsi="Averta" w:cs="Arial"/>
          <w:bCs/>
          <w:color w:val="000000" w:themeColor="text1"/>
          <w:sz w:val="22"/>
          <w:szCs w:val="22"/>
          <w14:ligatures w14:val="standardContextual"/>
        </w:rPr>
      </w:pPr>
      <w:r w:rsidRPr="00A0736C">
        <w:rPr>
          <w:rFonts w:ascii="Averta" w:hAnsi="Averta" w:cs="Arial"/>
          <w:bCs/>
          <w:color w:val="000000" w:themeColor="text1"/>
          <w:sz w:val="22"/>
          <w:szCs w:val="22"/>
          <w14:ligatures w14:val="standardContextual"/>
        </w:rPr>
        <w:t>Por lo que hace a la admisión del Fondo Revolvente, se observarán los siguientes requisitos para la creación del contra recibo:</w:t>
      </w:r>
    </w:p>
    <w:p w14:paraId="3EC65260" w14:textId="77777777" w:rsidR="00E02853" w:rsidRPr="00A0736C" w:rsidRDefault="00E02853" w:rsidP="00E02853">
      <w:pPr>
        <w:pStyle w:val="Prrafodelista"/>
        <w:adjustRightInd w:val="0"/>
        <w:ind w:left="360"/>
        <w:jc w:val="both"/>
        <w:rPr>
          <w:rFonts w:ascii="Averta" w:hAnsi="Averta" w:cs="Arial"/>
          <w:color w:val="000000" w:themeColor="text1"/>
          <w:sz w:val="22"/>
          <w:szCs w:val="22"/>
          <w14:ligatures w14:val="standardContextual"/>
        </w:rPr>
      </w:pPr>
    </w:p>
    <w:p w14:paraId="5952FF25" w14:textId="3265714A" w:rsidR="00E02853" w:rsidRPr="00A0736C" w:rsidRDefault="00E02853" w:rsidP="00A83EEC">
      <w:pPr>
        <w:pStyle w:val="Prrafodelista"/>
        <w:numPr>
          <w:ilvl w:val="0"/>
          <w:numId w:val="71"/>
        </w:numPr>
        <w:tabs>
          <w:tab w:val="left" w:pos="426"/>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Para que el fondo pueda ser </w:t>
      </w:r>
      <w:r w:rsidR="00545611" w:rsidRPr="00A0736C">
        <w:rPr>
          <w:rFonts w:ascii="Averta" w:hAnsi="Averta" w:cs="Arial"/>
          <w:color w:val="000000" w:themeColor="text1"/>
          <w:sz w:val="22"/>
          <w:szCs w:val="22"/>
          <w14:ligatures w14:val="standardContextual"/>
        </w:rPr>
        <w:t>considerado para su t</w:t>
      </w:r>
      <w:r w:rsidR="00DA74DF" w:rsidRPr="00A0736C">
        <w:rPr>
          <w:rFonts w:ascii="Averta" w:hAnsi="Averta" w:cs="Arial"/>
          <w:color w:val="000000" w:themeColor="text1"/>
          <w:sz w:val="22"/>
          <w:szCs w:val="22"/>
          <w14:ligatures w14:val="standardContextual"/>
        </w:rPr>
        <w:t>rámite de pago, la instancia presupuestal</w:t>
      </w:r>
      <w:r w:rsidRPr="00A0736C">
        <w:rPr>
          <w:rFonts w:ascii="Averta" w:hAnsi="Averta" w:cs="Arial"/>
          <w:color w:val="000000" w:themeColor="text1"/>
          <w:sz w:val="22"/>
          <w:szCs w:val="22"/>
          <w14:ligatures w14:val="standardContextual"/>
        </w:rPr>
        <w:t xml:space="preserve"> deberá estar autorizad</w:t>
      </w:r>
      <w:r w:rsidR="00DA74DF" w:rsidRPr="00A0736C">
        <w:rPr>
          <w:rFonts w:ascii="Averta" w:hAnsi="Averta" w:cs="Arial"/>
          <w:color w:val="000000" w:themeColor="text1"/>
          <w:sz w:val="22"/>
          <w:szCs w:val="22"/>
          <w14:ligatures w14:val="standardContextual"/>
        </w:rPr>
        <w:t>a a más tardar el día martes</w:t>
      </w:r>
      <w:r w:rsidRPr="00A0736C">
        <w:rPr>
          <w:rFonts w:ascii="Averta" w:hAnsi="Averta" w:cs="Arial"/>
          <w:color w:val="000000" w:themeColor="text1"/>
          <w:sz w:val="22"/>
          <w:szCs w:val="22"/>
          <w14:ligatures w14:val="standardContextual"/>
        </w:rPr>
        <w:t xml:space="preserve"> de cada semana (</w:t>
      </w:r>
      <w:r w:rsidR="00DA74DF" w:rsidRPr="00A0736C">
        <w:rPr>
          <w:rFonts w:ascii="Averta" w:hAnsi="Averta" w:cs="Arial"/>
          <w:color w:val="000000" w:themeColor="text1"/>
          <w:sz w:val="22"/>
          <w:szCs w:val="22"/>
          <w14:ligatures w14:val="standardContextual"/>
        </w:rPr>
        <w:t>L</w:t>
      </w:r>
      <w:r w:rsidRPr="00A0736C">
        <w:rPr>
          <w:rFonts w:ascii="Averta" w:hAnsi="Averta" w:cs="Arial"/>
          <w:color w:val="000000" w:themeColor="text1"/>
          <w:sz w:val="22"/>
          <w:szCs w:val="22"/>
          <w14:ligatures w14:val="standardContextual"/>
        </w:rPr>
        <w:t xml:space="preserve">os días viernes se realiza el </w:t>
      </w:r>
      <w:r w:rsidR="00DA74DF" w:rsidRPr="00A0736C">
        <w:rPr>
          <w:rFonts w:ascii="Averta" w:hAnsi="Averta" w:cs="Arial"/>
          <w:color w:val="000000" w:themeColor="text1"/>
          <w:sz w:val="22"/>
          <w:szCs w:val="22"/>
          <w14:ligatures w14:val="standardContextual"/>
        </w:rPr>
        <w:t xml:space="preserve">pago, subiendo programa para autorización desde el jueves, por lo que la instancia presupuestal deberá autorizarse el jueves a más tardar </w:t>
      </w:r>
      <w:r w:rsidR="0037276E" w:rsidRPr="00A0736C">
        <w:rPr>
          <w:rFonts w:ascii="Averta" w:hAnsi="Averta" w:cs="Arial"/>
          <w:color w:val="000000" w:themeColor="text1"/>
          <w:sz w:val="22"/>
          <w:szCs w:val="22"/>
          <w14:ligatures w14:val="standardContextual"/>
        </w:rPr>
        <w:t>a las 12:00 hrs</w:t>
      </w:r>
      <w:r w:rsidR="00DA74DF" w:rsidRPr="00A0736C">
        <w:rPr>
          <w:rFonts w:ascii="Averta" w:hAnsi="Averta" w:cs="Arial"/>
          <w:color w:val="000000" w:themeColor="text1"/>
          <w:sz w:val="22"/>
          <w:szCs w:val="22"/>
          <w14:ligatures w14:val="standardContextual"/>
        </w:rPr>
        <w:t>. En los casos que el día</w:t>
      </w:r>
      <w:r w:rsidRPr="00A0736C">
        <w:rPr>
          <w:rFonts w:ascii="Averta" w:hAnsi="Averta" w:cs="Arial"/>
          <w:color w:val="000000" w:themeColor="text1"/>
          <w:sz w:val="22"/>
          <w:szCs w:val="22"/>
          <w14:ligatures w14:val="standardContextual"/>
        </w:rPr>
        <w:t xml:space="preserve"> viernes sea inhábil se </w:t>
      </w:r>
      <w:r w:rsidR="00DA74DF" w:rsidRPr="00A0736C">
        <w:rPr>
          <w:rFonts w:ascii="Averta" w:hAnsi="Averta" w:cs="Arial"/>
          <w:color w:val="000000" w:themeColor="text1"/>
          <w:sz w:val="22"/>
          <w:szCs w:val="22"/>
          <w14:ligatures w14:val="standardContextual"/>
        </w:rPr>
        <w:t xml:space="preserve">realizará el pago </w:t>
      </w:r>
      <w:r w:rsidRPr="00A0736C">
        <w:rPr>
          <w:rFonts w:ascii="Averta" w:hAnsi="Averta" w:cs="Arial"/>
          <w:color w:val="000000" w:themeColor="text1"/>
          <w:sz w:val="22"/>
          <w:szCs w:val="22"/>
          <w14:ligatures w14:val="standardContextual"/>
        </w:rPr>
        <w:t>en el día hábil anterior)</w:t>
      </w:r>
      <w:r w:rsidR="00734DFD" w:rsidRPr="00A0736C">
        <w:rPr>
          <w:rFonts w:ascii="Averta" w:hAnsi="Averta" w:cs="Arial"/>
          <w:color w:val="000000" w:themeColor="text1"/>
          <w:sz w:val="22"/>
          <w:szCs w:val="22"/>
          <w14:ligatures w14:val="standardContextual"/>
        </w:rPr>
        <w:t>;</w:t>
      </w:r>
    </w:p>
    <w:p w14:paraId="60131936" w14:textId="77777777" w:rsidR="00E02853" w:rsidRPr="00A0736C" w:rsidRDefault="00E02853" w:rsidP="0074518D">
      <w:pPr>
        <w:pStyle w:val="Prrafodelista"/>
        <w:tabs>
          <w:tab w:val="left" w:pos="426"/>
        </w:tabs>
        <w:adjustRightInd w:val="0"/>
        <w:ind w:left="0"/>
        <w:jc w:val="both"/>
        <w:rPr>
          <w:rFonts w:ascii="Averta" w:hAnsi="Averta" w:cs="Arial"/>
          <w:color w:val="000000" w:themeColor="text1"/>
          <w:sz w:val="22"/>
          <w:szCs w:val="22"/>
          <w14:ligatures w14:val="standardContextual"/>
        </w:rPr>
      </w:pPr>
    </w:p>
    <w:p w14:paraId="57BB2699" w14:textId="3AF2DD5B" w:rsidR="00E02853" w:rsidRPr="00A0736C" w:rsidRDefault="00E02853" w:rsidP="00A83EEC">
      <w:pPr>
        <w:pStyle w:val="Prrafodelista"/>
        <w:numPr>
          <w:ilvl w:val="0"/>
          <w:numId w:val="71"/>
        </w:numPr>
        <w:tabs>
          <w:tab w:val="left" w:pos="426"/>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Verificar que la aplicación de las partidas tanto en la instancia como en la relación, sea correcta de acuerdo al Clasificador por Objeto de Gasto</w:t>
      </w:r>
      <w:r w:rsidR="00734DFD" w:rsidRPr="00A0736C">
        <w:rPr>
          <w:rFonts w:ascii="Averta" w:hAnsi="Averta" w:cs="Arial"/>
          <w:color w:val="000000" w:themeColor="text1"/>
          <w:sz w:val="22"/>
          <w:szCs w:val="22"/>
          <w14:ligatures w14:val="standardContextual"/>
        </w:rPr>
        <w:t>;</w:t>
      </w:r>
    </w:p>
    <w:p w14:paraId="41C4B0B2" w14:textId="77777777" w:rsidR="00E02853" w:rsidRPr="00A0736C" w:rsidRDefault="00E02853" w:rsidP="00E02853">
      <w:pPr>
        <w:pStyle w:val="Prrafodelista"/>
        <w:adjustRightInd w:val="0"/>
        <w:ind w:left="360"/>
        <w:jc w:val="both"/>
        <w:rPr>
          <w:rFonts w:ascii="Averta" w:hAnsi="Averta" w:cs="Arial"/>
          <w:color w:val="000000" w:themeColor="text1"/>
          <w:sz w:val="22"/>
          <w:szCs w:val="22"/>
          <w14:ligatures w14:val="standardContextual"/>
        </w:rPr>
      </w:pPr>
    </w:p>
    <w:p w14:paraId="31BB72D5" w14:textId="5948AEA9" w:rsidR="00E02853" w:rsidRPr="00A0736C" w:rsidRDefault="00E02853" w:rsidP="00A83EEC">
      <w:pPr>
        <w:pStyle w:val="Prrafodelista"/>
        <w:numPr>
          <w:ilvl w:val="0"/>
          <w:numId w:val="71"/>
        </w:numPr>
        <w:tabs>
          <w:tab w:val="left" w:pos="426"/>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El detectar el primer error en la comprobación del gasto del Fondo Revolvente será motivo de devolución, es necesario que el operativo valide antes de volver a autorizar</w:t>
      </w:r>
      <w:r w:rsidR="00734DFD" w:rsidRPr="00A0736C">
        <w:rPr>
          <w:rFonts w:ascii="Averta" w:hAnsi="Averta" w:cs="Arial"/>
          <w:color w:val="000000" w:themeColor="text1"/>
          <w:sz w:val="22"/>
          <w:szCs w:val="22"/>
          <w14:ligatures w14:val="standardContextual"/>
        </w:rPr>
        <w:t>;</w:t>
      </w:r>
    </w:p>
    <w:p w14:paraId="7F312ADE" w14:textId="77777777" w:rsidR="00E02853" w:rsidRPr="00A0736C" w:rsidRDefault="00E02853" w:rsidP="0074518D">
      <w:pPr>
        <w:pStyle w:val="Prrafodelista"/>
        <w:adjustRightInd w:val="0"/>
        <w:ind w:left="426" w:hanging="426"/>
        <w:jc w:val="both"/>
        <w:rPr>
          <w:rFonts w:ascii="Averta" w:hAnsi="Averta" w:cs="Arial"/>
          <w:color w:val="000000" w:themeColor="text1"/>
          <w:sz w:val="22"/>
          <w:szCs w:val="22"/>
          <w14:ligatures w14:val="standardContextual"/>
        </w:rPr>
      </w:pPr>
    </w:p>
    <w:p w14:paraId="1C469085" w14:textId="36EF490E" w:rsidR="00E02853" w:rsidRPr="00A0736C" w:rsidRDefault="00E02853" w:rsidP="00A83EEC">
      <w:pPr>
        <w:pStyle w:val="Prrafodelista"/>
        <w:numPr>
          <w:ilvl w:val="0"/>
          <w:numId w:val="71"/>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Si al segundo envío, la comprobación del Fondo Revolvente continúa teniendo inconsistencias (por segunda vez), será motivo de cancelación</w:t>
      </w:r>
      <w:r w:rsidR="00734DFD" w:rsidRPr="00A0736C">
        <w:rPr>
          <w:rFonts w:ascii="Averta" w:hAnsi="Averta" w:cs="Arial"/>
          <w:color w:val="000000" w:themeColor="text1"/>
          <w:sz w:val="22"/>
          <w:szCs w:val="22"/>
          <w14:ligatures w14:val="standardContextual"/>
        </w:rPr>
        <w:t>;</w:t>
      </w:r>
    </w:p>
    <w:p w14:paraId="5A22FA2F" w14:textId="77777777" w:rsidR="00E02853" w:rsidRPr="00A0736C" w:rsidRDefault="00E02853" w:rsidP="00AC0F27">
      <w:pPr>
        <w:pStyle w:val="Prrafodelista"/>
        <w:adjustRightInd w:val="0"/>
        <w:ind w:left="0"/>
        <w:jc w:val="both"/>
        <w:rPr>
          <w:rFonts w:ascii="Averta" w:hAnsi="Averta" w:cs="Arial"/>
          <w:color w:val="000000" w:themeColor="text1"/>
          <w:sz w:val="22"/>
          <w:szCs w:val="22"/>
          <w14:ligatures w14:val="standardContextual"/>
        </w:rPr>
      </w:pPr>
    </w:p>
    <w:p w14:paraId="0AE4BBF0" w14:textId="6A18C7B7" w:rsidR="00E02853" w:rsidRPr="00A0736C" w:rsidRDefault="00E02853" w:rsidP="00A83EEC">
      <w:pPr>
        <w:pStyle w:val="Prrafodelista"/>
        <w:numPr>
          <w:ilvl w:val="0"/>
          <w:numId w:val="71"/>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Para el reintegro, no es necesario comprobar el monto total asignado en un solo folio presupuestal, es decir que puede ser fraccionado en más de un folio presupuestal, siempre y cuando no excedan su monto mensual asignado</w:t>
      </w:r>
      <w:r w:rsidR="00734DFD" w:rsidRPr="00A0736C">
        <w:rPr>
          <w:rFonts w:ascii="Averta" w:hAnsi="Averta" w:cs="Arial"/>
          <w:color w:val="000000" w:themeColor="text1"/>
          <w:sz w:val="22"/>
          <w:szCs w:val="22"/>
          <w14:ligatures w14:val="standardContextual"/>
        </w:rPr>
        <w:t>;</w:t>
      </w:r>
    </w:p>
    <w:p w14:paraId="040A9805" w14:textId="77777777" w:rsidR="00E02853" w:rsidRPr="00A0736C" w:rsidRDefault="00E02853" w:rsidP="00AC0F27">
      <w:pPr>
        <w:pStyle w:val="Prrafodelista"/>
        <w:adjustRightInd w:val="0"/>
        <w:ind w:left="0"/>
        <w:jc w:val="both"/>
        <w:rPr>
          <w:rFonts w:ascii="Averta" w:hAnsi="Averta" w:cs="Arial"/>
          <w:color w:val="000000" w:themeColor="text1"/>
          <w:sz w:val="22"/>
          <w:szCs w:val="22"/>
          <w14:ligatures w14:val="standardContextual"/>
        </w:rPr>
      </w:pPr>
    </w:p>
    <w:p w14:paraId="2576A347" w14:textId="072FA96D" w:rsidR="00E02853" w:rsidRPr="007B5D16" w:rsidRDefault="00E02853" w:rsidP="00A83EEC">
      <w:pPr>
        <w:pStyle w:val="Prrafodelista"/>
        <w:numPr>
          <w:ilvl w:val="0"/>
          <w:numId w:val="71"/>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A0736C">
        <w:rPr>
          <w:rFonts w:ascii="Averta" w:hAnsi="Averta" w:cs="Arial"/>
          <w:color w:val="000000" w:themeColor="text1"/>
          <w:sz w:val="22"/>
          <w:szCs w:val="22"/>
          <w14:ligatures w14:val="standardContextual"/>
        </w:rPr>
        <w:t xml:space="preserve">En el caso de los CFDI´s expedidos por personas físicas contribuyentes del régimen simplificado de confianza (RESICO), el monto correspondiente a la retención del impuesto sobre la renta (ISR), el cual debe ser depositado en cajas de SEAFI o enterado a la Unidad </w:t>
      </w:r>
      <w:r w:rsidRPr="007B5D16">
        <w:rPr>
          <w:rFonts w:ascii="Averta" w:hAnsi="Averta" w:cs="Arial"/>
          <w:color w:val="000000" w:themeColor="text1"/>
          <w:sz w:val="22"/>
          <w:szCs w:val="22"/>
          <w14:ligatures w14:val="standardContextual"/>
        </w:rPr>
        <w:lastRenderedPageBreak/>
        <w:t>Administrativa de la Entidad correspondiente, se deberá considerar en el desglose de montos de la comprobación, ya que es parte del gasto del recurso otorgado por concepto de fondo revolvente</w:t>
      </w:r>
      <w:r w:rsidR="00734DFD" w:rsidRPr="007B5D16">
        <w:rPr>
          <w:rFonts w:ascii="Averta" w:hAnsi="Averta" w:cs="Arial"/>
          <w:color w:val="000000" w:themeColor="text1"/>
          <w:sz w:val="22"/>
          <w:szCs w:val="22"/>
          <w14:ligatures w14:val="standardContextual"/>
        </w:rPr>
        <w:t>;</w:t>
      </w:r>
    </w:p>
    <w:p w14:paraId="53629BC1" w14:textId="77777777" w:rsidR="00E02853" w:rsidRPr="007B5D16" w:rsidRDefault="00E02853" w:rsidP="00AC0F27">
      <w:pPr>
        <w:pStyle w:val="Prrafodelista"/>
        <w:adjustRightInd w:val="0"/>
        <w:ind w:left="0"/>
        <w:jc w:val="both"/>
        <w:rPr>
          <w:rFonts w:ascii="Averta" w:hAnsi="Averta" w:cs="Arial"/>
          <w:color w:val="000000" w:themeColor="text1"/>
          <w:sz w:val="22"/>
          <w:szCs w:val="22"/>
          <w14:ligatures w14:val="standardContextual"/>
        </w:rPr>
      </w:pPr>
    </w:p>
    <w:p w14:paraId="08FE2777" w14:textId="305352DE" w:rsidR="00E02853" w:rsidRPr="007B5D16" w:rsidRDefault="00E02853" w:rsidP="00A83EEC">
      <w:pPr>
        <w:pStyle w:val="Prrafodelista"/>
        <w:numPr>
          <w:ilvl w:val="0"/>
          <w:numId w:val="71"/>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Al momento de solicitar el reintegro del Fondo Revolvente no se debe considerar propina, ni cargos por servicio a domicilio</w:t>
      </w:r>
      <w:r w:rsidR="00734DFD" w:rsidRPr="007B5D16">
        <w:rPr>
          <w:rFonts w:ascii="Averta" w:hAnsi="Averta" w:cs="Arial"/>
          <w:color w:val="000000" w:themeColor="text1"/>
          <w:sz w:val="22"/>
          <w:szCs w:val="22"/>
          <w14:ligatures w14:val="standardContextual"/>
        </w:rPr>
        <w:t>;</w:t>
      </w:r>
    </w:p>
    <w:p w14:paraId="193CA65F" w14:textId="77777777" w:rsidR="00E02853" w:rsidRPr="007B5D16" w:rsidRDefault="00E02853" w:rsidP="00AC0F27">
      <w:pPr>
        <w:pStyle w:val="Prrafodelista"/>
        <w:adjustRightInd w:val="0"/>
        <w:ind w:left="0"/>
        <w:jc w:val="both"/>
        <w:rPr>
          <w:rFonts w:ascii="Averta" w:hAnsi="Averta" w:cs="Arial"/>
          <w:color w:val="000000" w:themeColor="text1"/>
          <w:sz w:val="22"/>
          <w:szCs w:val="22"/>
          <w14:ligatures w14:val="standardContextual"/>
        </w:rPr>
      </w:pPr>
    </w:p>
    <w:p w14:paraId="46C74F72" w14:textId="7C7FC401" w:rsidR="00E02853" w:rsidRPr="007B5D16" w:rsidRDefault="00E02853" w:rsidP="00A83EEC">
      <w:pPr>
        <w:pStyle w:val="Prrafodelista"/>
        <w:numPr>
          <w:ilvl w:val="0"/>
          <w:numId w:val="71"/>
        </w:numPr>
        <w:tabs>
          <w:tab w:val="left" w:pos="284"/>
        </w:tabs>
        <w:adjustRightInd w:val="0"/>
        <w:spacing w:after="160" w:line="259" w:lineRule="auto"/>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El importe de la reposición no puede superar el monto mensual asignado, el cual considerará los montos que se hayan pagado en el mes</w:t>
      </w:r>
      <w:r w:rsidR="0052365F" w:rsidRPr="007B5D16">
        <w:rPr>
          <w:rFonts w:ascii="Averta" w:hAnsi="Averta" w:cs="Arial"/>
          <w:color w:val="000000" w:themeColor="text1"/>
          <w:sz w:val="22"/>
          <w:szCs w:val="22"/>
          <w14:ligatures w14:val="standardContextual"/>
        </w:rPr>
        <w:t>;</w:t>
      </w:r>
      <w:r w:rsidRPr="007B5D16">
        <w:rPr>
          <w:rFonts w:ascii="Averta" w:hAnsi="Averta" w:cs="Arial"/>
          <w:color w:val="000000" w:themeColor="text1"/>
          <w:sz w:val="22"/>
          <w:szCs w:val="22"/>
          <w14:ligatures w14:val="standardContextual"/>
        </w:rPr>
        <w:t xml:space="preserve"> y</w:t>
      </w:r>
    </w:p>
    <w:p w14:paraId="673FA672" w14:textId="77777777" w:rsidR="00E02853" w:rsidRPr="007B5D16" w:rsidRDefault="00E02853" w:rsidP="00AC0F27">
      <w:pPr>
        <w:pStyle w:val="Prrafodelista"/>
        <w:ind w:left="0"/>
        <w:rPr>
          <w:rFonts w:ascii="Averta" w:hAnsi="Averta" w:cs="Arial"/>
          <w:color w:val="000000" w:themeColor="text1"/>
          <w:sz w:val="22"/>
          <w:szCs w:val="22"/>
          <w14:ligatures w14:val="standardContextual"/>
        </w:rPr>
      </w:pPr>
    </w:p>
    <w:p w14:paraId="0FE1620C" w14:textId="52DB6E3B" w:rsidR="00E02853" w:rsidRDefault="00E02853" w:rsidP="00A83EEC">
      <w:pPr>
        <w:pStyle w:val="Prrafodelista"/>
        <w:numPr>
          <w:ilvl w:val="0"/>
          <w:numId w:val="71"/>
        </w:numPr>
        <w:tabs>
          <w:tab w:val="left" w:pos="284"/>
        </w:tabs>
        <w:autoSpaceDE w:val="0"/>
        <w:autoSpaceDN w:val="0"/>
        <w:adjustRightInd w:val="0"/>
        <w:ind w:left="0" w:firstLine="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La Dirección General de Egresos, a través de la Dirección de Administración Financiera, podrá requerir, al Organismo Centralizado u Órgano Desconcentrado que tramite el Fondo, información y documentación adicional.</w:t>
      </w:r>
    </w:p>
    <w:p w14:paraId="547B18C9" w14:textId="77777777" w:rsidR="00E02853" w:rsidRPr="00A52CFD" w:rsidRDefault="00E02853" w:rsidP="00A52CFD">
      <w:pPr>
        <w:adjustRightInd w:val="0"/>
        <w:jc w:val="both"/>
        <w:rPr>
          <w:rFonts w:ascii="Averta" w:hAnsi="Averta" w:cs="Arial"/>
          <w:color w:val="000000" w:themeColor="text1"/>
          <w:sz w:val="22"/>
          <w:szCs w:val="22"/>
          <w14:ligatures w14:val="standardContextual"/>
        </w:rPr>
      </w:pPr>
    </w:p>
    <w:p w14:paraId="1172BA3A" w14:textId="440FBFF8" w:rsidR="00E02853" w:rsidRPr="007B5D16" w:rsidRDefault="00E02853" w:rsidP="00E02853">
      <w:pPr>
        <w:adjustRightInd w:val="0"/>
        <w:jc w:val="both"/>
        <w:rPr>
          <w:rFonts w:ascii="Averta" w:hAnsi="Averta" w:cs="Arial"/>
          <w:color w:val="000000" w:themeColor="text1"/>
          <w:sz w:val="22"/>
          <w:szCs w:val="22"/>
          <w14:ligatures w14:val="standardContextual"/>
        </w:rPr>
      </w:pPr>
      <w:r w:rsidRPr="005540C3">
        <w:rPr>
          <w:rFonts w:ascii="Averta" w:hAnsi="Averta" w:cs="Arial"/>
          <w:color w:val="000000" w:themeColor="text1"/>
          <w:sz w:val="22"/>
          <w:szCs w:val="22"/>
          <w14:ligatures w14:val="standardContextual"/>
        </w:rPr>
        <w:t>Al cierre de cada ejercicio fiscal, las Unidades Administrativas</w:t>
      </w:r>
      <w:r w:rsidR="00153731" w:rsidRPr="005540C3">
        <w:rPr>
          <w:rFonts w:ascii="Averta" w:hAnsi="Averta" w:cs="Arial"/>
          <w:color w:val="000000" w:themeColor="text1"/>
          <w:sz w:val="22"/>
          <w:szCs w:val="22"/>
          <w14:ligatures w14:val="standardContextual"/>
        </w:rPr>
        <w:t xml:space="preserve"> de los Organismos Centralizados</w:t>
      </w:r>
      <w:r w:rsidRPr="005540C3">
        <w:rPr>
          <w:rFonts w:ascii="Averta" w:hAnsi="Averta" w:cs="Arial"/>
          <w:color w:val="000000" w:themeColor="text1"/>
          <w:sz w:val="22"/>
          <w:szCs w:val="22"/>
          <w14:ligatures w14:val="standardContextual"/>
        </w:rPr>
        <w:t xml:space="preserve"> deberán efectuar su comprobación final del Fondo Revolvente y reintegrar en efectivo o cheque en las cajas recaudadoras de la SAFIN los saldos disponibles a más tardar dentro de los primeros 10 días hábiles de diciembre. Para lo anterior, deberán capturar en el SIACAM la comprobación correspondiente para su descarga y remitir a la Tesorería indicando en el caso de reintegro el número de cheque de referencia y el nombre del beneficiario a favor de quien se expedirá el recibo oficial, y efectuar depósito directamente en cualquiera de las</w:t>
      </w:r>
      <w:r w:rsidRPr="007B5D16">
        <w:rPr>
          <w:rFonts w:ascii="Averta" w:hAnsi="Averta" w:cs="Arial"/>
          <w:color w:val="000000" w:themeColor="text1"/>
          <w:sz w:val="22"/>
          <w:szCs w:val="22"/>
          <w14:ligatures w14:val="standardContextual"/>
        </w:rPr>
        <w:t xml:space="preserve"> cajas de la Dirección de Recaudación del Servicio de Administración Fiscal del Estado de Campeche (SEAFI). Esta documentación, deberá adjuntar el archivo digital al formato de comprobación del Fondo Revolvente vía SIACAM a la SAFIN.</w:t>
      </w:r>
    </w:p>
    <w:p w14:paraId="278B8525" w14:textId="77777777" w:rsidR="00C773E3" w:rsidRPr="007B5D16" w:rsidRDefault="00C773E3" w:rsidP="00E02853">
      <w:pPr>
        <w:adjustRightInd w:val="0"/>
        <w:jc w:val="both"/>
        <w:rPr>
          <w:rFonts w:ascii="Averta" w:hAnsi="Averta" w:cs="Arial"/>
          <w:color w:val="000000" w:themeColor="text1"/>
          <w:sz w:val="22"/>
          <w:szCs w:val="22"/>
          <w14:ligatures w14:val="standardContextual"/>
        </w:rPr>
      </w:pPr>
    </w:p>
    <w:p w14:paraId="795F096D" w14:textId="47B991C4" w:rsidR="00E02853" w:rsidRPr="007B5D16" w:rsidRDefault="00E02853" w:rsidP="00E02853">
      <w:pPr>
        <w:adjustRightInd w:val="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 xml:space="preserve">Previa solicitud de alguna Unidad Administrativa </w:t>
      </w:r>
      <w:r w:rsidR="00153731" w:rsidRPr="007B5D16">
        <w:rPr>
          <w:rFonts w:ascii="Averta" w:hAnsi="Averta" w:cs="Arial"/>
          <w:color w:val="000000" w:themeColor="text1"/>
          <w:sz w:val="22"/>
          <w:szCs w:val="22"/>
          <w14:ligatures w14:val="standardContextual"/>
        </w:rPr>
        <w:t>de los Organismos Centralizados</w:t>
      </w:r>
      <w:r w:rsidRPr="007B5D16">
        <w:rPr>
          <w:rFonts w:ascii="Averta" w:hAnsi="Averta" w:cs="Arial"/>
          <w:color w:val="000000" w:themeColor="text1"/>
          <w:sz w:val="22"/>
          <w:szCs w:val="22"/>
          <w14:ligatures w14:val="standardContextual"/>
        </w:rPr>
        <w:t>, la SAFIN podrá ampliar dicho plazo siempre y cuando la prórroga se encuentre plenamente justificada, y ésta haya sido presentada 3 días hábiles previos al vencimiento del plazo estipulado.</w:t>
      </w:r>
    </w:p>
    <w:p w14:paraId="716FFD22" w14:textId="77777777" w:rsidR="00C773E3" w:rsidRPr="007B5D16" w:rsidRDefault="00C773E3" w:rsidP="00E02853">
      <w:pPr>
        <w:adjustRightInd w:val="0"/>
        <w:jc w:val="both"/>
        <w:rPr>
          <w:rFonts w:ascii="Averta" w:hAnsi="Averta" w:cs="Arial"/>
          <w:color w:val="000000" w:themeColor="text1"/>
          <w:sz w:val="22"/>
          <w:szCs w:val="22"/>
          <w14:ligatures w14:val="standardContextual"/>
        </w:rPr>
      </w:pPr>
    </w:p>
    <w:p w14:paraId="4DF989F1" w14:textId="77777777" w:rsidR="00E02853" w:rsidRPr="007B5D16" w:rsidRDefault="00E02853" w:rsidP="00E02853">
      <w:pPr>
        <w:adjustRightInd w:val="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El importe total del Fondo Revolvente se deberá comprobar en su totalidad y/o reintegrar en el mes de diciembre de cada ejercicio fiscal conforme a las disposiciones emitidas por la SAFIN a través del SIACAM, dentro de los 15 primeros días hábiles de diciembre, éste podrá estar integrado por documentación comprobatoria y/o recibo oficial original del depósito efectuado por concepto del reintegro en efectivo, cheque o transferencia bancaria.</w:t>
      </w:r>
    </w:p>
    <w:p w14:paraId="0B7F9CF5" w14:textId="77777777" w:rsidR="0040586C" w:rsidRPr="007B5D16" w:rsidRDefault="0040586C" w:rsidP="002453BE">
      <w:pPr>
        <w:adjustRightInd w:val="0"/>
        <w:jc w:val="both"/>
        <w:rPr>
          <w:rFonts w:ascii="Averta" w:hAnsi="Averta" w:cs="Arial"/>
          <w:color w:val="000000" w:themeColor="text1"/>
          <w:sz w:val="22"/>
          <w:szCs w:val="22"/>
          <w14:ligatures w14:val="standardContextual"/>
        </w:rPr>
      </w:pPr>
    </w:p>
    <w:p w14:paraId="74096681" w14:textId="322C02E5" w:rsidR="00E02853" w:rsidRPr="007B5D16" w:rsidRDefault="00E02853" w:rsidP="002453BE">
      <w:pPr>
        <w:adjustRightInd w:val="0"/>
        <w:jc w:val="both"/>
        <w:rPr>
          <w:rFonts w:ascii="Averta" w:hAnsi="Averta" w:cs="Arial"/>
          <w:color w:val="000000" w:themeColor="text1"/>
          <w:sz w:val="22"/>
          <w:szCs w:val="22"/>
          <w14:ligatures w14:val="standardContextual"/>
        </w:rPr>
      </w:pPr>
      <w:r w:rsidRPr="007B5D16">
        <w:rPr>
          <w:rFonts w:ascii="Averta" w:hAnsi="Averta" w:cs="Arial"/>
          <w:color w:val="000000" w:themeColor="text1"/>
          <w:sz w:val="22"/>
          <w:szCs w:val="22"/>
          <w14:ligatures w14:val="standardContextual"/>
        </w:rPr>
        <w:t xml:space="preserve">Cuando un Organismo Centralizado no pueda dar cabal cumplimiento a lo previsto en los párrafos anteriores deberá bajo su estricta responsabilidad justificar las razones por las que no pueden sujetarse al cumplimiento de estas disposiciones; </w:t>
      </w:r>
      <w:r w:rsidR="001C34C3" w:rsidRPr="007B5D16">
        <w:rPr>
          <w:rFonts w:ascii="Averta" w:hAnsi="Averta" w:cs="Arial"/>
          <w:color w:val="000000" w:themeColor="text1"/>
          <w:sz w:val="22"/>
          <w:szCs w:val="22"/>
          <w14:ligatures w14:val="standardContextual"/>
        </w:rPr>
        <w:t xml:space="preserve">la </w:t>
      </w:r>
      <w:r w:rsidR="001C34C3" w:rsidRPr="00A0736C">
        <w:rPr>
          <w:rFonts w:ascii="Averta" w:hAnsi="Averta" w:cs="Arial"/>
          <w:color w:val="000000" w:themeColor="text1"/>
          <w:sz w:val="22"/>
          <w:szCs w:val="22"/>
          <w14:ligatures w14:val="standardContextual"/>
        </w:rPr>
        <w:t>SAFIN</w:t>
      </w:r>
      <w:r w:rsidR="00897E35" w:rsidRPr="00A0736C">
        <w:rPr>
          <w:rFonts w:ascii="Averta" w:hAnsi="Averta" w:cs="Arial"/>
          <w:color w:val="000000" w:themeColor="text1"/>
          <w:sz w:val="22"/>
          <w:szCs w:val="22"/>
          <w14:ligatures w14:val="standardContextual"/>
        </w:rPr>
        <w:t xml:space="preserve"> </w:t>
      </w:r>
      <w:r w:rsidRPr="007B5D16">
        <w:rPr>
          <w:rFonts w:ascii="Averta" w:hAnsi="Averta" w:cs="Arial"/>
          <w:color w:val="000000" w:themeColor="text1"/>
          <w:sz w:val="22"/>
          <w:szCs w:val="22"/>
          <w14:ligatures w14:val="standardContextual"/>
        </w:rPr>
        <w:t>de considerarlo improcedente podrá rechazar las solicitudes correspondientes cuando no se encuentre debidamente justificado.</w:t>
      </w:r>
    </w:p>
    <w:p w14:paraId="275482B9" w14:textId="5D95C940" w:rsidR="00A04139" w:rsidRPr="00A0736C" w:rsidRDefault="00127786" w:rsidP="0011258E">
      <w:pPr>
        <w:pStyle w:val="Ttulo1"/>
        <w:tabs>
          <w:tab w:val="left" w:pos="567"/>
          <w:tab w:val="left" w:pos="993"/>
        </w:tabs>
        <w:ind w:right="190"/>
        <w:rPr>
          <w:rFonts w:ascii="Averta" w:hAnsi="Averta" w:cs="Tahoma"/>
          <w:color w:val="000000" w:themeColor="text1"/>
          <w:sz w:val="22"/>
          <w:szCs w:val="22"/>
        </w:rPr>
      </w:pPr>
      <w:r w:rsidRPr="00A0736C">
        <w:rPr>
          <w:rFonts w:ascii="Averta" w:hAnsi="Averta" w:cs="Tahoma"/>
          <w:color w:val="000000" w:themeColor="text1"/>
          <w:sz w:val="22"/>
          <w:szCs w:val="22"/>
        </w:rPr>
        <w:lastRenderedPageBreak/>
        <w:t>2.</w:t>
      </w:r>
      <w:r w:rsidR="001C34C3" w:rsidRPr="00A0736C">
        <w:rPr>
          <w:rFonts w:ascii="Averta" w:hAnsi="Averta" w:cs="Tahoma"/>
          <w:color w:val="000000" w:themeColor="text1"/>
          <w:sz w:val="22"/>
          <w:szCs w:val="22"/>
        </w:rPr>
        <w:t>20</w:t>
      </w:r>
      <w:r w:rsidR="00A04139" w:rsidRPr="00A0736C">
        <w:rPr>
          <w:rFonts w:ascii="Averta" w:hAnsi="Averta" w:cs="Tahoma"/>
          <w:color w:val="000000" w:themeColor="text1"/>
          <w:sz w:val="22"/>
          <w:szCs w:val="22"/>
        </w:rPr>
        <w:t>.</w:t>
      </w:r>
      <w:r w:rsidR="00A04139" w:rsidRPr="00A0736C">
        <w:rPr>
          <w:rFonts w:ascii="Averta" w:hAnsi="Averta" w:cs="Tahoma"/>
          <w:color w:val="000000" w:themeColor="text1"/>
          <w:sz w:val="22"/>
          <w:szCs w:val="22"/>
        </w:rPr>
        <w:tab/>
        <w:t>Liberación de Recursos.</w:t>
      </w:r>
    </w:p>
    <w:p w14:paraId="7027AC3A" w14:textId="77777777" w:rsidR="00A04139" w:rsidRPr="00A0736C" w:rsidRDefault="00A04139" w:rsidP="0011258E">
      <w:pPr>
        <w:ind w:right="190"/>
        <w:rPr>
          <w:rFonts w:ascii="Averta" w:hAnsi="Averta"/>
          <w:color w:val="000000" w:themeColor="text1"/>
          <w:sz w:val="22"/>
          <w:szCs w:val="22"/>
        </w:rPr>
      </w:pPr>
    </w:p>
    <w:p w14:paraId="3D070FAD" w14:textId="10EF0992" w:rsidR="00A04139" w:rsidRPr="00A0736C" w:rsidRDefault="00A04139" w:rsidP="0011258E">
      <w:pPr>
        <w:autoSpaceDE w:val="0"/>
        <w:autoSpaceDN w:val="0"/>
        <w:adjustRightInd w:val="0"/>
        <w:ind w:right="190"/>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 xml:space="preserve">El Ejecutivo del Estado, por conducto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pacing w:val="-2"/>
          <w:sz w:val="22"/>
          <w:szCs w:val="22"/>
        </w:rPr>
        <w:t xml:space="preserve">, autorizará la ministración y terminación de los subsidios y transferencias previstas en la Ley </w:t>
      </w:r>
      <w:r w:rsidR="003E6094" w:rsidRPr="00A0736C">
        <w:rPr>
          <w:rFonts w:ascii="Averta" w:hAnsi="Averta" w:cs="Tahoma"/>
          <w:color w:val="000000" w:themeColor="text1"/>
          <w:spacing w:val="-2"/>
          <w:sz w:val="22"/>
          <w:szCs w:val="22"/>
        </w:rPr>
        <w:t xml:space="preserve">de </w:t>
      </w:r>
      <w:r w:rsidRPr="00A0736C">
        <w:rPr>
          <w:rFonts w:ascii="Averta" w:hAnsi="Averta" w:cs="Tahoma"/>
          <w:color w:val="000000" w:themeColor="text1"/>
          <w:spacing w:val="-2"/>
          <w:sz w:val="22"/>
          <w:szCs w:val="22"/>
        </w:rPr>
        <w:t xml:space="preserve">Disciplina Financiera con cargo a los presupuestos </w:t>
      </w:r>
      <w:r w:rsidR="00556F49" w:rsidRPr="00A0736C">
        <w:rPr>
          <w:rFonts w:ascii="Averta" w:hAnsi="Averta" w:cs="Tahoma"/>
          <w:color w:val="000000" w:themeColor="text1"/>
          <w:spacing w:val="-2"/>
          <w:sz w:val="22"/>
          <w:szCs w:val="22"/>
        </w:rPr>
        <w:t xml:space="preserve">de </w:t>
      </w:r>
      <w:r w:rsidR="00556F49" w:rsidRPr="00A0736C">
        <w:rPr>
          <w:rFonts w:ascii="Averta" w:hAnsi="Averta" w:cs="Tahoma"/>
          <w:color w:val="000000" w:themeColor="text1"/>
          <w:spacing w:val="-4"/>
          <w:sz w:val="22"/>
          <w:szCs w:val="22"/>
        </w:rPr>
        <w:t xml:space="preserve">los </w:t>
      </w:r>
      <w:r w:rsidR="00FA4B37" w:rsidRPr="00A0736C">
        <w:rPr>
          <w:rFonts w:ascii="Averta" w:hAnsi="Averta" w:cs="Tahoma"/>
          <w:color w:val="000000" w:themeColor="text1"/>
          <w:spacing w:val="-4"/>
          <w:sz w:val="22"/>
          <w:szCs w:val="22"/>
        </w:rPr>
        <w:t>E</w:t>
      </w:r>
      <w:r w:rsidR="000D0375" w:rsidRPr="00A0736C">
        <w:rPr>
          <w:rFonts w:ascii="Averta" w:hAnsi="Averta" w:cs="Tahoma"/>
          <w:color w:val="000000" w:themeColor="text1"/>
          <w:spacing w:val="-4"/>
          <w:sz w:val="22"/>
          <w:szCs w:val="22"/>
        </w:rPr>
        <w:t xml:space="preserve">ntes </w:t>
      </w:r>
      <w:r w:rsidR="00FA4B37" w:rsidRPr="00A0736C">
        <w:rPr>
          <w:rFonts w:ascii="Averta" w:hAnsi="Averta" w:cs="Tahoma"/>
          <w:color w:val="000000" w:themeColor="text1"/>
          <w:spacing w:val="-4"/>
          <w:sz w:val="22"/>
          <w:szCs w:val="22"/>
        </w:rPr>
        <w:t>P</w:t>
      </w:r>
      <w:r w:rsidR="000D0375" w:rsidRPr="00A0736C">
        <w:rPr>
          <w:rFonts w:ascii="Averta" w:hAnsi="Averta" w:cs="Tahoma"/>
          <w:color w:val="000000" w:themeColor="text1"/>
          <w:spacing w:val="-4"/>
          <w:sz w:val="22"/>
          <w:szCs w:val="22"/>
        </w:rPr>
        <w:t>úblicos</w:t>
      </w:r>
      <w:r w:rsidR="00556F49" w:rsidRPr="00A0736C">
        <w:rPr>
          <w:rFonts w:ascii="Averta" w:hAnsi="Averta" w:cs="Tahoma"/>
          <w:color w:val="000000" w:themeColor="text1"/>
          <w:spacing w:val="-4"/>
          <w:sz w:val="22"/>
          <w:szCs w:val="22"/>
        </w:rPr>
        <w:t>.</w:t>
      </w:r>
      <w:r w:rsidR="00556F49" w:rsidRPr="00A0736C">
        <w:rPr>
          <w:rFonts w:ascii="Averta" w:hAnsi="Averta" w:cs="Tahoma"/>
          <w:color w:val="000000" w:themeColor="text1"/>
          <w:sz w:val="22"/>
          <w:szCs w:val="22"/>
        </w:rPr>
        <w:t xml:space="preserve"> </w:t>
      </w:r>
    </w:p>
    <w:p w14:paraId="52F13B2F" w14:textId="77777777" w:rsidR="00A04139" w:rsidRPr="00A0736C" w:rsidRDefault="00A04139" w:rsidP="0011258E">
      <w:pPr>
        <w:autoSpaceDE w:val="0"/>
        <w:autoSpaceDN w:val="0"/>
        <w:adjustRightInd w:val="0"/>
        <w:ind w:right="190"/>
        <w:jc w:val="both"/>
        <w:rPr>
          <w:rFonts w:ascii="Averta" w:hAnsi="Averta" w:cs="Tahoma"/>
          <w:color w:val="000000" w:themeColor="text1"/>
          <w:spacing w:val="-2"/>
          <w:sz w:val="22"/>
          <w:szCs w:val="22"/>
        </w:rPr>
      </w:pPr>
    </w:p>
    <w:p w14:paraId="0B786407" w14:textId="2605D2C6" w:rsidR="00A04139" w:rsidRPr="00A0736C" w:rsidRDefault="00A04139" w:rsidP="0011258E">
      <w:pPr>
        <w:autoSpaceDE w:val="0"/>
        <w:autoSpaceDN w:val="0"/>
        <w:adjustRightInd w:val="0"/>
        <w:ind w:right="190"/>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 xml:space="preserve">Los Titulares </w:t>
      </w:r>
      <w:r w:rsidR="00D233B3" w:rsidRPr="00A0736C">
        <w:rPr>
          <w:rFonts w:ascii="Averta" w:hAnsi="Averta" w:cs="Tahoma"/>
          <w:color w:val="000000" w:themeColor="text1"/>
          <w:spacing w:val="-4"/>
          <w:sz w:val="22"/>
          <w:szCs w:val="22"/>
        </w:rPr>
        <w:t>de los</w:t>
      </w:r>
      <w:r w:rsidR="000D0375" w:rsidRPr="00A0736C">
        <w:rPr>
          <w:rFonts w:ascii="Averta" w:hAnsi="Averta" w:cs="Tahoma"/>
          <w:color w:val="000000" w:themeColor="text1"/>
          <w:spacing w:val="-4"/>
          <w:sz w:val="22"/>
          <w:szCs w:val="22"/>
        </w:rPr>
        <w:t xml:space="preserve"> </w:t>
      </w:r>
      <w:r w:rsidR="00FA4B37" w:rsidRPr="00A0736C">
        <w:rPr>
          <w:rFonts w:ascii="Averta" w:hAnsi="Averta" w:cs="Tahoma"/>
          <w:color w:val="000000" w:themeColor="text1"/>
          <w:spacing w:val="-4"/>
          <w:sz w:val="22"/>
          <w:szCs w:val="22"/>
        </w:rPr>
        <w:t>Entes Públicos</w:t>
      </w:r>
      <w:r w:rsidR="00B97E2E" w:rsidRPr="00A0736C">
        <w:rPr>
          <w:rFonts w:ascii="Averta" w:hAnsi="Averta" w:cs="Tahoma"/>
          <w:color w:val="000000" w:themeColor="text1"/>
          <w:spacing w:val="-4"/>
          <w:sz w:val="22"/>
          <w:szCs w:val="22"/>
        </w:rPr>
        <w:t>,</w:t>
      </w:r>
      <w:r w:rsidR="00D233B3" w:rsidRPr="00A0736C">
        <w:rPr>
          <w:rFonts w:ascii="Averta" w:hAnsi="Averta"/>
          <w:noProof/>
          <w:color w:val="000000" w:themeColor="text1"/>
          <w:sz w:val="22"/>
          <w:szCs w:val="22"/>
          <w:lang w:eastAsia="es-MX"/>
        </w:rPr>
        <w:t xml:space="preserve"> </w:t>
      </w:r>
      <w:r w:rsidR="0019025B" w:rsidRPr="00A0736C">
        <w:rPr>
          <w:rFonts w:ascii="Averta" w:hAnsi="Averta" w:cs="Tahoma"/>
          <w:color w:val="000000" w:themeColor="text1"/>
          <w:spacing w:val="-2"/>
          <w:sz w:val="22"/>
          <w:szCs w:val="22"/>
        </w:rPr>
        <w:t xml:space="preserve">serán responsables </w:t>
      </w:r>
      <w:r w:rsidRPr="00A0736C">
        <w:rPr>
          <w:rFonts w:ascii="Averta" w:hAnsi="Averta" w:cs="Tahoma"/>
          <w:color w:val="000000" w:themeColor="text1"/>
          <w:spacing w:val="-2"/>
          <w:sz w:val="22"/>
          <w:szCs w:val="22"/>
        </w:rPr>
        <w:t>en el ámbito de sus competencias, de que la ministración de subsidios y transferencias que se les haya autorizado con cargo a sus presupuestos se otorguen y ejerzan conforme a lo establecido en la Ley arriba citada y demás disposiciones aplicables.</w:t>
      </w:r>
    </w:p>
    <w:p w14:paraId="24A20DE0" w14:textId="77777777" w:rsidR="00A04139" w:rsidRPr="00A0736C" w:rsidRDefault="00A04139" w:rsidP="0011258E">
      <w:pPr>
        <w:ind w:right="190"/>
        <w:rPr>
          <w:rFonts w:ascii="Averta" w:hAnsi="Averta"/>
          <w:color w:val="000000" w:themeColor="text1"/>
          <w:sz w:val="22"/>
          <w:szCs w:val="22"/>
        </w:rPr>
      </w:pPr>
    </w:p>
    <w:p w14:paraId="77FB2017" w14:textId="35E6A0C0" w:rsidR="00A04139" w:rsidRPr="00A0736C" w:rsidRDefault="00A04139" w:rsidP="0011258E">
      <w:pPr>
        <w:autoSpaceDE w:val="0"/>
        <w:autoSpaceDN w:val="0"/>
        <w:adjustRightInd w:val="0"/>
        <w:ind w:right="190"/>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Las m</w:t>
      </w:r>
      <w:r w:rsidR="00556F49" w:rsidRPr="00A0736C">
        <w:rPr>
          <w:rFonts w:ascii="Averta" w:hAnsi="Averta" w:cs="Tahoma"/>
          <w:color w:val="000000" w:themeColor="text1"/>
          <w:spacing w:val="-2"/>
          <w:sz w:val="22"/>
          <w:szCs w:val="22"/>
        </w:rPr>
        <w:t xml:space="preserve">inistraciones de recursos a </w:t>
      </w:r>
      <w:r w:rsidR="00D735E4" w:rsidRPr="00A0736C">
        <w:rPr>
          <w:rFonts w:ascii="Averta" w:hAnsi="Averta" w:cs="Tahoma"/>
          <w:color w:val="000000" w:themeColor="text1"/>
          <w:spacing w:val="-4"/>
          <w:sz w:val="22"/>
          <w:szCs w:val="22"/>
        </w:rPr>
        <w:t>los</w:t>
      </w:r>
      <w:r w:rsidR="000D0375" w:rsidRPr="00A0736C">
        <w:rPr>
          <w:rFonts w:ascii="Averta" w:hAnsi="Averta" w:cs="Tahoma"/>
          <w:color w:val="000000" w:themeColor="text1"/>
          <w:spacing w:val="-4"/>
          <w:sz w:val="22"/>
          <w:szCs w:val="22"/>
        </w:rPr>
        <w:t xml:space="preserve"> </w:t>
      </w:r>
      <w:r w:rsidR="00CC1E94" w:rsidRPr="00A0736C">
        <w:rPr>
          <w:rFonts w:ascii="Averta" w:hAnsi="Averta" w:cs="Tahoma"/>
          <w:color w:val="000000" w:themeColor="text1"/>
          <w:spacing w:val="-4"/>
          <w:sz w:val="22"/>
          <w:szCs w:val="22"/>
        </w:rPr>
        <w:t>Entes Públicos</w:t>
      </w:r>
      <w:r w:rsidR="00B97E2E"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2"/>
          <w:sz w:val="22"/>
          <w:szCs w:val="22"/>
        </w:rPr>
        <w:t xml:space="preserve">serán autorizadas, modificadas, reducidas o canceladas por la </w:t>
      </w:r>
      <w:r w:rsidR="00E81EC3" w:rsidRPr="00A0736C">
        <w:rPr>
          <w:rFonts w:ascii="Averta" w:hAnsi="Averta" w:cs="Tahoma"/>
          <w:color w:val="000000" w:themeColor="text1"/>
          <w:spacing w:val="-4"/>
          <w:sz w:val="22"/>
          <w:szCs w:val="22"/>
        </w:rPr>
        <w:t>SAFIN</w:t>
      </w:r>
      <w:r w:rsidRPr="00A0736C">
        <w:rPr>
          <w:rFonts w:ascii="Averta" w:hAnsi="Averta" w:cs="Tahoma"/>
          <w:color w:val="000000" w:themeColor="text1"/>
          <w:spacing w:val="-2"/>
          <w:sz w:val="22"/>
          <w:szCs w:val="22"/>
        </w:rPr>
        <w:t>, de conformidad con la naturaleza de los programas, metas correspondientes y necesidades del servicio público. Se podrá reservar la autorización y revocar las autorizaciones ya emitidas, cuando:</w:t>
      </w:r>
    </w:p>
    <w:p w14:paraId="780B0AC3" w14:textId="77777777" w:rsidR="00A04139" w:rsidRPr="00A0736C" w:rsidRDefault="00A04139" w:rsidP="0011258E">
      <w:pPr>
        <w:autoSpaceDE w:val="0"/>
        <w:autoSpaceDN w:val="0"/>
        <w:adjustRightInd w:val="0"/>
        <w:ind w:right="190"/>
        <w:jc w:val="both"/>
        <w:rPr>
          <w:rFonts w:ascii="Averta" w:hAnsi="Averta" w:cs="Tahoma"/>
          <w:color w:val="000000" w:themeColor="text1"/>
          <w:spacing w:val="-2"/>
          <w:sz w:val="22"/>
          <w:szCs w:val="22"/>
        </w:rPr>
      </w:pPr>
    </w:p>
    <w:p w14:paraId="5AA8D725" w14:textId="77777777" w:rsidR="00A04139" w:rsidRPr="00A0736C" w:rsidRDefault="00A04139" w:rsidP="00B4048A">
      <w:pPr>
        <w:pStyle w:val="Prrafodelista"/>
        <w:numPr>
          <w:ilvl w:val="0"/>
          <w:numId w:val="30"/>
        </w:numPr>
        <w:autoSpaceDE w:val="0"/>
        <w:autoSpaceDN w:val="0"/>
        <w:adjustRightInd w:val="0"/>
        <w:ind w:left="426" w:right="190" w:hanging="426"/>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No envíen la información que les sea requerida, en relación con el ejercicio de sus programas y presupuestos;</w:t>
      </w:r>
    </w:p>
    <w:p w14:paraId="1A528D78" w14:textId="77777777" w:rsidR="00A04139" w:rsidRPr="00A0736C" w:rsidRDefault="00A04139" w:rsidP="00B4048A">
      <w:pPr>
        <w:pStyle w:val="Prrafodelista"/>
        <w:numPr>
          <w:ilvl w:val="0"/>
          <w:numId w:val="30"/>
        </w:numPr>
        <w:autoSpaceDE w:val="0"/>
        <w:autoSpaceDN w:val="0"/>
        <w:adjustRightInd w:val="0"/>
        <w:ind w:left="426" w:right="190" w:hanging="426"/>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Se detecten irregularidades en su ejecución o en la aplicación de los recursos correspondientes;</w:t>
      </w:r>
    </w:p>
    <w:p w14:paraId="6C0A0510" w14:textId="705F137F" w:rsidR="00A04139" w:rsidRPr="00A0736C" w:rsidRDefault="00A04139" w:rsidP="00B4048A">
      <w:pPr>
        <w:pStyle w:val="Prrafodelista"/>
        <w:numPr>
          <w:ilvl w:val="0"/>
          <w:numId w:val="30"/>
        </w:numPr>
        <w:autoSpaceDE w:val="0"/>
        <w:autoSpaceDN w:val="0"/>
        <w:adjustRightInd w:val="0"/>
        <w:ind w:left="426" w:right="190" w:hanging="426"/>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 xml:space="preserve">En el manejo de sus disponibilidades financieras, no cumplan con las normas que emita la </w:t>
      </w:r>
      <w:r w:rsidR="00E81EC3" w:rsidRPr="00A0736C">
        <w:rPr>
          <w:rFonts w:ascii="Averta" w:hAnsi="Averta" w:cs="Tahoma"/>
          <w:color w:val="000000" w:themeColor="text1"/>
          <w:spacing w:val="-4"/>
          <w:sz w:val="22"/>
          <w:szCs w:val="22"/>
        </w:rPr>
        <w:t>SAFIN</w:t>
      </w:r>
      <w:r w:rsidRPr="00A0736C">
        <w:rPr>
          <w:rFonts w:ascii="Averta" w:hAnsi="Averta" w:cs="Tahoma"/>
          <w:color w:val="000000" w:themeColor="text1"/>
          <w:spacing w:val="-2"/>
          <w:sz w:val="22"/>
          <w:szCs w:val="22"/>
        </w:rPr>
        <w:t>; y</w:t>
      </w:r>
    </w:p>
    <w:p w14:paraId="57713A29" w14:textId="77777777" w:rsidR="00A04139" w:rsidRPr="00A0736C" w:rsidRDefault="00A04139" w:rsidP="00B4048A">
      <w:pPr>
        <w:pStyle w:val="Prrafodelista"/>
        <w:numPr>
          <w:ilvl w:val="0"/>
          <w:numId w:val="30"/>
        </w:numPr>
        <w:autoSpaceDE w:val="0"/>
        <w:autoSpaceDN w:val="0"/>
        <w:adjustRightInd w:val="0"/>
        <w:ind w:left="426" w:right="190" w:hanging="426"/>
        <w:jc w:val="both"/>
        <w:rPr>
          <w:rFonts w:ascii="Averta" w:hAnsi="Averta" w:cs="Tahoma"/>
          <w:color w:val="000000" w:themeColor="text1"/>
          <w:spacing w:val="-2"/>
          <w:sz w:val="22"/>
          <w:szCs w:val="22"/>
        </w:rPr>
      </w:pPr>
      <w:r w:rsidRPr="00A0736C">
        <w:rPr>
          <w:rFonts w:ascii="Averta" w:hAnsi="Averta" w:cs="Tahoma"/>
          <w:color w:val="000000" w:themeColor="text1"/>
          <w:spacing w:val="-2"/>
          <w:sz w:val="22"/>
          <w:szCs w:val="22"/>
        </w:rPr>
        <w:t>En general, no ejerzan sus presupuestos de conformidad con las disposiciones aplicables.</w:t>
      </w:r>
    </w:p>
    <w:p w14:paraId="2DD120C5" w14:textId="77777777" w:rsidR="00A04139" w:rsidRPr="00A0736C" w:rsidRDefault="00A04139" w:rsidP="0011258E">
      <w:pPr>
        <w:ind w:right="190"/>
        <w:rPr>
          <w:rFonts w:ascii="Averta" w:hAnsi="Averta"/>
          <w:color w:val="000000" w:themeColor="text1"/>
          <w:sz w:val="22"/>
          <w:szCs w:val="22"/>
        </w:rPr>
      </w:pPr>
    </w:p>
    <w:p w14:paraId="4AE2F24B" w14:textId="6BB1A643" w:rsidR="00A04139" w:rsidRPr="00A0736C" w:rsidRDefault="00A04139" w:rsidP="0011258E">
      <w:pPr>
        <w:ind w:right="190"/>
        <w:jc w:val="both"/>
        <w:rPr>
          <w:rFonts w:ascii="Averta" w:hAnsi="Averta" w:cs="Tahoma"/>
          <w:bCs/>
          <w:color w:val="000000" w:themeColor="text1"/>
          <w:spacing w:val="-2"/>
          <w:sz w:val="22"/>
          <w:szCs w:val="22"/>
        </w:rPr>
      </w:pPr>
      <w:r w:rsidRPr="00A0736C">
        <w:rPr>
          <w:rFonts w:ascii="Averta" w:hAnsi="Averta" w:cs="Tahoma"/>
          <w:bCs/>
          <w:color w:val="000000" w:themeColor="text1"/>
          <w:spacing w:val="-2"/>
          <w:sz w:val="22"/>
          <w:szCs w:val="22"/>
        </w:rPr>
        <w:t xml:space="preserve">Las asignaciones mensuales presupuestarias de recursos de acuerdo con la calendarización a favor </w:t>
      </w:r>
      <w:r w:rsidR="00D233B3" w:rsidRPr="00A0736C">
        <w:rPr>
          <w:rFonts w:ascii="Averta" w:hAnsi="Averta" w:cs="Tahoma"/>
          <w:color w:val="000000" w:themeColor="text1"/>
          <w:spacing w:val="-4"/>
          <w:sz w:val="22"/>
          <w:szCs w:val="22"/>
        </w:rPr>
        <w:t xml:space="preserve">de los </w:t>
      </w:r>
      <w:r w:rsidR="00CC1E94" w:rsidRPr="00A0736C">
        <w:rPr>
          <w:rFonts w:ascii="Averta" w:hAnsi="Averta" w:cs="Tahoma"/>
          <w:color w:val="000000" w:themeColor="text1"/>
          <w:spacing w:val="-4"/>
          <w:sz w:val="22"/>
          <w:szCs w:val="22"/>
        </w:rPr>
        <w:t xml:space="preserve">Entes Públicos </w:t>
      </w:r>
      <w:r w:rsidR="0019025B" w:rsidRPr="00A0736C">
        <w:rPr>
          <w:rFonts w:ascii="Averta" w:hAnsi="Averta" w:cs="Tahoma"/>
          <w:bCs/>
          <w:color w:val="000000" w:themeColor="text1"/>
          <w:spacing w:val="-2"/>
          <w:sz w:val="22"/>
          <w:szCs w:val="22"/>
        </w:rPr>
        <w:t>que</w:t>
      </w:r>
      <w:r w:rsidRPr="00A0736C">
        <w:rPr>
          <w:rFonts w:ascii="Averta" w:hAnsi="Averta" w:cs="Tahoma"/>
          <w:bCs/>
          <w:color w:val="000000" w:themeColor="text1"/>
          <w:spacing w:val="-2"/>
          <w:sz w:val="22"/>
          <w:szCs w:val="22"/>
        </w:rPr>
        <w:t xml:space="preserve"> al primer día siguiente al mes que corresponda no haya sido devengado, no podrá ser ejercido, reprogramado ni otorgado vía ampliación durante todo el ejercicio fiscal y será considerado como ahorro y economía presupuestal, salvo casos excepcionales con previa autorización de la </w:t>
      </w:r>
      <w:r w:rsidR="00E81EC3" w:rsidRPr="00A0736C">
        <w:rPr>
          <w:rFonts w:ascii="Averta" w:hAnsi="Averta" w:cs="Tahoma"/>
          <w:color w:val="000000" w:themeColor="text1"/>
          <w:spacing w:val="-4"/>
          <w:sz w:val="22"/>
          <w:szCs w:val="22"/>
        </w:rPr>
        <w:t>SAFIN</w:t>
      </w:r>
      <w:r w:rsidRPr="00A0736C">
        <w:rPr>
          <w:rFonts w:ascii="Averta" w:hAnsi="Averta" w:cs="Tahoma"/>
          <w:bCs/>
          <w:color w:val="000000" w:themeColor="text1"/>
          <w:spacing w:val="-2"/>
          <w:sz w:val="22"/>
          <w:szCs w:val="22"/>
        </w:rPr>
        <w:t>.</w:t>
      </w:r>
    </w:p>
    <w:p w14:paraId="7F760115" w14:textId="77777777" w:rsidR="00A04139" w:rsidRPr="00A0736C" w:rsidRDefault="00A04139" w:rsidP="0011258E">
      <w:pPr>
        <w:ind w:right="190"/>
        <w:jc w:val="both"/>
        <w:rPr>
          <w:rFonts w:ascii="Averta" w:hAnsi="Averta" w:cs="Tahoma"/>
          <w:bCs/>
          <w:color w:val="000000" w:themeColor="text1"/>
          <w:spacing w:val="-2"/>
          <w:sz w:val="22"/>
          <w:szCs w:val="22"/>
        </w:rPr>
      </w:pPr>
    </w:p>
    <w:p w14:paraId="6D147AA9" w14:textId="40123C46" w:rsidR="00A04139" w:rsidRPr="00A0736C" w:rsidRDefault="00A04139" w:rsidP="0011258E">
      <w:pPr>
        <w:ind w:right="190"/>
        <w:jc w:val="both"/>
        <w:rPr>
          <w:rFonts w:ascii="Averta" w:hAnsi="Averta" w:cs="Tahoma"/>
          <w:bCs/>
          <w:color w:val="000000" w:themeColor="text1"/>
          <w:spacing w:val="-2"/>
          <w:sz w:val="22"/>
          <w:szCs w:val="22"/>
        </w:rPr>
      </w:pPr>
      <w:r w:rsidRPr="00A0736C">
        <w:rPr>
          <w:rFonts w:ascii="Averta" w:hAnsi="Averta" w:cs="Tahoma"/>
          <w:bCs/>
          <w:color w:val="000000" w:themeColor="text1"/>
          <w:spacing w:val="-2"/>
          <w:sz w:val="22"/>
          <w:szCs w:val="22"/>
        </w:rPr>
        <w:t>Cuando competa a la</w:t>
      </w:r>
      <w:r w:rsidR="004A4B46" w:rsidRPr="00A0736C">
        <w:rPr>
          <w:rFonts w:ascii="Averta" w:hAnsi="Averta" w:cs="Tahoma"/>
          <w:bCs/>
          <w:color w:val="000000" w:themeColor="text1"/>
          <w:spacing w:val="-2"/>
          <w:sz w:val="22"/>
          <w:szCs w:val="22"/>
        </w:rPr>
        <w:t xml:space="preserve"> SAFIN</w:t>
      </w:r>
      <w:r w:rsidRPr="00A0736C">
        <w:rPr>
          <w:rFonts w:ascii="Averta" w:hAnsi="Averta" w:cs="Tahoma"/>
          <w:bCs/>
          <w:color w:val="000000" w:themeColor="text1"/>
          <w:spacing w:val="-2"/>
          <w:sz w:val="22"/>
          <w:szCs w:val="22"/>
        </w:rPr>
        <w:t xml:space="preserve"> el devengo al cierre del ejercicio, conforme a la normatividad y procedimientos de adquisición aplicable, las asignaciones presupuestarias remanentes se considerarán también ahorros y economías.</w:t>
      </w:r>
    </w:p>
    <w:p w14:paraId="169F1BB4" w14:textId="70F68CCC" w:rsidR="007D5435" w:rsidRPr="00A0736C" w:rsidRDefault="007D5435" w:rsidP="0011258E">
      <w:pPr>
        <w:ind w:right="190"/>
        <w:jc w:val="both"/>
        <w:rPr>
          <w:rFonts w:ascii="Averta" w:hAnsi="Averta" w:cs="Tahoma"/>
          <w:bCs/>
          <w:color w:val="000000" w:themeColor="text1"/>
          <w:spacing w:val="-2"/>
          <w:sz w:val="22"/>
          <w:szCs w:val="22"/>
        </w:rPr>
      </w:pPr>
    </w:p>
    <w:p w14:paraId="586270E0" w14:textId="0950EDB5" w:rsidR="00112653" w:rsidRPr="00A0736C" w:rsidRDefault="00610B4A" w:rsidP="00112653">
      <w:pPr>
        <w:pStyle w:val="Prrafodelista"/>
        <w:ind w:left="0" w:right="190"/>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En relación </w:t>
      </w:r>
      <w:r w:rsidR="007D5435" w:rsidRPr="00A0736C">
        <w:rPr>
          <w:rFonts w:ascii="Averta" w:hAnsi="Averta" w:cs="Tahoma"/>
          <w:color w:val="000000" w:themeColor="text1"/>
          <w:spacing w:val="-4"/>
          <w:sz w:val="22"/>
          <w:szCs w:val="22"/>
        </w:rPr>
        <w:t>al cierre del ejercicio</w:t>
      </w:r>
      <w:r w:rsidR="00024B13" w:rsidRPr="00A0736C">
        <w:rPr>
          <w:rFonts w:ascii="Averta" w:hAnsi="Averta" w:cs="Tahoma"/>
          <w:color w:val="000000" w:themeColor="text1"/>
          <w:spacing w:val="-4"/>
          <w:sz w:val="22"/>
          <w:szCs w:val="22"/>
        </w:rPr>
        <w:t>,</w:t>
      </w:r>
      <w:r w:rsidR="007D5435" w:rsidRPr="00A0736C">
        <w:rPr>
          <w:rFonts w:ascii="Averta" w:hAnsi="Averta" w:cs="Tahoma"/>
          <w:color w:val="000000" w:themeColor="text1"/>
          <w:spacing w:val="-4"/>
          <w:sz w:val="22"/>
          <w:szCs w:val="22"/>
        </w:rPr>
        <w:t xml:space="preserve"> las solicitudes de liberación de recursos</w:t>
      </w:r>
      <w:r w:rsidRPr="00A0736C">
        <w:rPr>
          <w:rFonts w:ascii="Averta" w:hAnsi="Averta" w:cs="Tahoma"/>
          <w:color w:val="000000" w:themeColor="text1"/>
          <w:spacing w:val="-4"/>
          <w:sz w:val="22"/>
          <w:szCs w:val="22"/>
        </w:rPr>
        <w:t xml:space="preserve">, </w:t>
      </w:r>
      <w:r w:rsidR="00112653" w:rsidRPr="00A0736C">
        <w:rPr>
          <w:rFonts w:ascii="Averta" w:hAnsi="Averta" w:cs="Tahoma"/>
          <w:color w:val="000000" w:themeColor="text1"/>
          <w:spacing w:val="-4"/>
          <w:sz w:val="22"/>
          <w:szCs w:val="22"/>
        </w:rPr>
        <w:t>se deberán</w:t>
      </w:r>
      <w:r w:rsidR="007D5435" w:rsidRPr="00A0736C">
        <w:rPr>
          <w:rFonts w:ascii="Averta" w:hAnsi="Averta" w:cs="Tahoma"/>
          <w:color w:val="000000" w:themeColor="text1"/>
          <w:spacing w:val="-4"/>
          <w:sz w:val="22"/>
          <w:szCs w:val="22"/>
        </w:rPr>
        <w:t xml:space="preserve"> elaborar y enviar en el SIACAM a más tardar el 10 de diciembre de 2025</w:t>
      </w:r>
      <w:r w:rsidR="00112653" w:rsidRPr="00A0736C">
        <w:rPr>
          <w:rFonts w:ascii="Averta" w:hAnsi="Averta" w:cs="Tahoma"/>
          <w:color w:val="000000" w:themeColor="text1"/>
          <w:spacing w:val="-4"/>
          <w:sz w:val="22"/>
          <w:szCs w:val="22"/>
        </w:rPr>
        <w:t>;</w:t>
      </w:r>
      <w:r w:rsidR="00112653" w:rsidRPr="00A0736C">
        <w:rPr>
          <w:rFonts w:ascii="Averta" w:hAnsi="Averta" w:cs="Tahoma"/>
          <w:color w:val="000000" w:themeColor="text1"/>
          <w:sz w:val="22"/>
          <w:szCs w:val="22"/>
        </w:rPr>
        <w:t xml:space="preserve"> toda solicitud no registrada en el plazo establecido, no será autorizada por la </w:t>
      </w:r>
      <w:r w:rsidR="00112653" w:rsidRPr="00A0736C">
        <w:rPr>
          <w:rFonts w:ascii="Averta" w:hAnsi="Averta" w:cs="Tahoma"/>
          <w:color w:val="000000" w:themeColor="text1"/>
          <w:spacing w:val="-4"/>
          <w:sz w:val="22"/>
          <w:szCs w:val="22"/>
        </w:rPr>
        <w:t>SAFIN</w:t>
      </w:r>
      <w:r w:rsidR="00112653" w:rsidRPr="00A0736C">
        <w:rPr>
          <w:rFonts w:ascii="Averta" w:hAnsi="Averta" w:cs="Tahoma"/>
          <w:color w:val="000000" w:themeColor="text1"/>
          <w:sz w:val="22"/>
          <w:szCs w:val="22"/>
        </w:rPr>
        <w:t>.</w:t>
      </w:r>
    </w:p>
    <w:p w14:paraId="3D846818" w14:textId="3E6DA156" w:rsidR="007D5435" w:rsidRPr="00A0736C" w:rsidRDefault="007D5435" w:rsidP="0011258E">
      <w:pPr>
        <w:ind w:right="190"/>
        <w:jc w:val="both"/>
        <w:rPr>
          <w:rFonts w:ascii="Averta" w:hAnsi="Averta" w:cs="Tahoma"/>
          <w:color w:val="000000" w:themeColor="text1"/>
          <w:spacing w:val="-4"/>
          <w:sz w:val="22"/>
          <w:szCs w:val="22"/>
        </w:rPr>
      </w:pPr>
    </w:p>
    <w:p w14:paraId="446ABF50" w14:textId="1944413E" w:rsidR="00A04139" w:rsidRPr="00A0736C" w:rsidRDefault="00DA6006" w:rsidP="0011258E">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Se reitera, los recursos que no sean ejercidos al finalizar el mes pasarán al ahorro presupuestal, durante un proceso automático en el SIACAM, que correrá el último día del mes a partir de las</w:t>
      </w:r>
      <w:r w:rsidR="002554C3" w:rsidRPr="00A0736C">
        <w:rPr>
          <w:rFonts w:ascii="Averta" w:hAnsi="Averta" w:cs="Tahoma"/>
          <w:color w:val="000000" w:themeColor="text1"/>
          <w:sz w:val="22"/>
          <w:szCs w:val="22"/>
        </w:rPr>
        <w:t xml:space="preserve"> 18:00 </w:t>
      </w:r>
      <w:r w:rsidR="007A2B92" w:rsidRPr="00A0736C">
        <w:rPr>
          <w:rFonts w:ascii="Averta" w:hAnsi="Averta" w:cs="Tahoma"/>
          <w:color w:val="000000" w:themeColor="text1"/>
          <w:sz w:val="22"/>
          <w:szCs w:val="22"/>
        </w:rPr>
        <w:t>horas</w:t>
      </w:r>
      <w:r w:rsidRPr="00A0736C">
        <w:rPr>
          <w:rFonts w:ascii="Averta" w:hAnsi="Averta" w:cs="Tahoma"/>
          <w:color w:val="000000" w:themeColor="text1"/>
          <w:sz w:val="22"/>
          <w:szCs w:val="22"/>
        </w:rPr>
        <w:t>, para lo anterior, el sistema procederá a cerrar accesos y cancelar solicitudes en trámite, para poder reservar el ahorro presupuestal.</w:t>
      </w:r>
    </w:p>
    <w:p w14:paraId="37A7E103" w14:textId="77777777" w:rsidR="00DA6006" w:rsidRPr="004C0B49" w:rsidRDefault="00DA6006" w:rsidP="00AB77EE">
      <w:pPr>
        <w:ind w:right="-93"/>
        <w:jc w:val="both"/>
        <w:rPr>
          <w:rFonts w:ascii="Averta" w:hAnsi="Averta" w:cs="Tahoma"/>
          <w:bCs/>
          <w:spacing w:val="-2"/>
          <w:sz w:val="22"/>
          <w:szCs w:val="22"/>
        </w:rPr>
      </w:pPr>
    </w:p>
    <w:p w14:paraId="4E3A28D1" w14:textId="147977D7" w:rsidR="00A04139" w:rsidRPr="00A0736C" w:rsidRDefault="00A04139" w:rsidP="0011258E">
      <w:pPr>
        <w:ind w:right="190"/>
        <w:jc w:val="both"/>
        <w:rPr>
          <w:rFonts w:ascii="Averta" w:hAnsi="Averta" w:cs="Tahoma"/>
          <w:bCs/>
          <w:color w:val="000000" w:themeColor="text1"/>
          <w:spacing w:val="-2"/>
          <w:sz w:val="22"/>
          <w:szCs w:val="22"/>
        </w:rPr>
      </w:pPr>
      <w:r w:rsidRPr="00A0736C">
        <w:rPr>
          <w:rFonts w:ascii="Averta" w:hAnsi="Averta" w:cs="Tahoma"/>
          <w:bCs/>
          <w:color w:val="000000" w:themeColor="text1"/>
          <w:spacing w:val="-2"/>
          <w:sz w:val="22"/>
          <w:szCs w:val="22"/>
        </w:rPr>
        <w:lastRenderedPageBreak/>
        <w:t>En caso de que durante el ejercicio disminuyan los ingreso</w:t>
      </w:r>
      <w:r w:rsidR="004A4B46" w:rsidRPr="00A0736C">
        <w:rPr>
          <w:rFonts w:ascii="Averta" w:hAnsi="Averta" w:cs="Tahoma"/>
          <w:bCs/>
          <w:color w:val="000000" w:themeColor="text1"/>
          <w:spacing w:val="-2"/>
          <w:sz w:val="22"/>
          <w:szCs w:val="22"/>
        </w:rPr>
        <w:t>s a que se refiere el artículo 1</w:t>
      </w:r>
      <w:r w:rsidRPr="00A0736C">
        <w:rPr>
          <w:rFonts w:ascii="Averta" w:hAnsi="Averta" w:cs="Tahoma"/>
          <w:bCs/>
          <w:color w:val="000000" w:themeColor="text1"/>
          <w:spacing w:val="-2"/>
          <w:sz w:val="22"/>
          <w:szCs w:val="22"/>
        </w:rPr>
        <w:t xml:space="preserve"> de la Ley de Ingresos del Estado de Campec</w:t>
      </w:r>
      <w:r w:rsidR="004A4B46" w:rsidRPr="00A0736C">
        <w:rPr>
          <w:rFonts w:ascii="Averta" w:hAnsi="Averta" w:cs="Tahoma"/>
          <w:bCs/>
          <w:color w:val="000000" w:themeColor="text1"/>
          <w:spacing w:val="-2"/>
          <w:sz w:val="22"/>
          <w:szCs w:val="22"/>
        </w:rPr>
        <w:t xml:space="preserve">he para el ejercicio fiscal </w:t>
      </w:r>
      <w:r w:rsidR="001C34C3" w:rsidRPr="00A0736C">
        <w:rPr>
          <w:rFonts w:ascii="Averta" w:hAnsi="Averta" w:cs="Tahoma"/>
          <w:color w:val="000000" w:themeColor="text1"/>
          <w:sz w:val="22"/>
          <w:szCs w:val="22"/>
        </w:rPr>
        <w:t>2025</w:t>
      </w:r>
      <w:r w:rsidRPr="00A0736C">
        <w:rPr>
          <w:rFonts w:ascii="Averta" w:hAnsi="Averta" w:cs="Tahoma"/>
          <w:bCs/>
          <w:color w:val="000000" w:themeColor="text1"/>
          <w:spacing w:val="-2"/>
          <w:sz w:val="22"/>
          <w:szCs w:val="22"/>
        </w:rPr>
        <w:t xml:space="preserve">, asociada a una menor recaudación de los ingresos tributarios o de la recaudación federal participable durante el ejercicio fiscal en cuestión, por debajo de los estimados en la precitada Ley, el Ejecutivo, por conducto de la </w:t>
      </w:r>
      <w:r w:rsidR="008D608D" w:rsidRPr="00A0736C">
        <w:rPr>
          <w:rFonts w:ascii="Averta" w:hAnsi="Averta" w:cs="Tahoma"/>
          <w:color w:val="000000" w:themeColor="text1"/>
          <w:spacing w:val="-4"/>
          <w:sz w:val="22"/>
          <w:szCs w:val="22"/>
        </w:rPr>
        <w:t>SAFIN</w:t>
      </w:r>
      <w:r w:rsidRPr="00A0736C">
        <w:rPr>
          <w:rFonts w:ascii="Averta" w:hAnsi="Averta" w:cs="Tahoma"/>
          <w:bCs/>
          <w:color w:val="000000" w:themeColor="text1"/>
          <w:spacing w:val="-2"/>
          <w:sz w:val="22"/>
          <w:szCs w:val="22"/>
        </w:rPr>
        <w:t>, podrá efectuar las reducciones a los montos de presupuestos aprobados en la misma proporción porcentual en que se vean afectados los referidos ingresos.</w:t>
      </w:r>
    </w:p>
    <w:p w14:paraId="283CC214" w14:textId="77777777" w:rsidR="00A04139" w:rsidRPr="00A0736C" w:rsidRDefault="00A04139" w:rsidP="0011258E">
      <w:pPr>
        <w:ind w:right="190"/>
        <w:jc w:val="both"/>
        <w:rPr>
          <w:rFonts w:ascii="Averta" w:hAnsi="Averta" w:cs="Tahoma"/>
          <w:bCs/>
          <w:color w:val="000000" w:themeColor="text1"/>
          <w:spacing w:val="-2"/>
          <w:sz w:val="22"/>
          <w:szCs w:val="22"/>
        </w:rPr>
      </w:pPr>
    </w:p>
    <w:p w14:paraId="3DEE3F2D" w14:textId="7AF8CCF8" w:rsidR="00A04139" w:rsidRPr="00A0736C" w:rsidRDefault="00A04139" w:rsidP="0011258E">
      <w:pPr>
        <w:ind w:right="190"/>
        <w:jc w:val="both"/>
        <w:rPr>
          <w:rFonts w:ascii="Averta" w:hAnsi="Averta" w:cs="Tahoma"/>
          <w:bCs/>
          <w:color w:val="000000" w:themeColor="text1"/>
          <w:spacing w:val="-2"/>
          <w:sz w:val="22"/>
          <w:szCs w:val="22"/>
        </w:rPr>
      </w:pPr>
      <w:r w:rsidRPr="00A0736C">
        <w:rPr>
          <w:rFonts w:ascii="Averta" w:hAnsi="Averta" w:cs="Tahoma"/>
          <w:bCs/>
          <w:color w:val="000000" w:themeColor="text1"/>
          <w:spacing w:val="-2"/>
          <w:sz w:val="22"/>
          <w:szCs w:val="22"/>
        </w:rPr>
        <w:t xml:space="preserve">Como consecuencia de las reducciones </w:t>
      </w:r>
      <w:r w:rsidR="00D93853" w:rsidRPr="00A0736C">
        <w:rPr>
          <w:rFonts w:ascii="Averta" w:hAnsi="Averta" w:cs="Tahoma"/>
          <w:color w:val="000000" w:themeColor="text1"/>
          <w:spacing w:val="-4"/>
          <w:sz w:val="22"/>
          <w:szCs w:val="22"/>
        </w:rPr>
        <w:t>los</w:t>
      </w:r>
      <w:r w:rsidR="000D0375" w:rsidRPr="00A0736C">
        <w:rPr>
          <w:rFonts w:ascii="Averta" w:hAnsi="Averta" w:cs="Tahoma"/>
          <w:color w:val="000000" w:themeColor="text1"/>
          <w:spacing w:val="-4"/>
          <w:sz w:val="22"/>
          <w:szCs w:val="22"/>
        </w:rPr>
        <w:t xml:space="preserve"> </w:t>
      </w:r>
      <w:r w:rsidR="00CC1E94" w:rsidRPr="00A0736C">
        <w:rPr>
          <w:rFonts w:ascii="Averta" w:hAnsi="Averta" w:cs="Tahoma"/>
          <w:color w:val="000000" w:themeColor="text1"/>
          <w:spacing w:val="-4"/>
          <w:sz w:val="22"/>
          <w:szCs w:val="22"/>
        </w:rPr>
        <w:t>Entes Públicos</w:t>
      </w:r>
      <w:r w:rsidR="00D93853" w:rsidRPr="00A0736C">
        <w:rPr>
          <w:rFonts w:ascii="Averta" w:hAnsi="Averta" w:cs="Tahoma"/>
          <w:color w:val="000000" w:themeColor="text1"/>
          <w:spacing w:val="-4"/>
          <w:sz w:val="22"/>
          <w:szCs w:val="22"/>
        </w:rPr>
        <w:t xml:space="preserve">, </w:t>
      </w:r>
      <w:r w:rsidRPr="00A0736C">
        <w:rPr>
          <w:rFonts w:ascii="Averta" w:hAnsi="Averta" w:cs="Tahoma"/>
          <w:bCs/>
          <w:color w:val="000000" w:themeColor="text1"/>
          <w:spacing w:val="-2"/>
          <w:sz w:val="22"/>
          <w:szCs w:val="22"/>
        </w:rPr>
        <w:t>realizarán los ajustes que correspondan a sus presupuestos, los cuales deberán aplicarse en forma selectiva sin afectar las metas sustantivas del gasto social y de los principales proyectos de inversión, conforme a lo establecido en la Ley de Disciplina Financiera</w:t>
      </w:r>
      <w:r w:rsidR="001C34C3" w:rsidRPr="00A0736C">
        <w:rPr>
          <w:rFonts w:ascii="Averta" w:hAnsi="Averta" w:cs="Tahoma"/>
          <w:bCs/>
          <w:color w:val="000000" w:themeColor="text1"/>
          <w:spacing w:val="-2"/>
          <w:sz w:val="22"/>
          <w:szCs w:val="22"/>
        </w:rPr>
        <w:t xml:space="preserve"> y la Ley de Austeridad</w:t>
      </w:r>
      <w:r w:rsidRPr="00A0736C">
        <w:rPr>
          <w:rFonts w:ascii="Averta" w:hAnsi="Averta" w:cs="Tahoma"/>
          <w:bCs/>
          <w:color w:val="000000" w:themeColor="text1"/>
          <w:spacing w:val="-2"/>
          <w:sz w:val="22"/>
          <w:szCs w:val="22"/>
        </w:rPr>
        <w:t>.</w:t>
      </w:r>
    </w:p>
    <w:p w14:paraId="77FA66E1" w14:textId="77777777" w:rsidR="00A04139" w:rsidRPr="00A0736C" w:rsidRDefault="00A04139" w:rsidP="0011258E">
      <w:pPr>
        <w:ind w:right="190"/>
        <w:jc w:val="both"/>
        <w:rPr>
          <w:rFonts w:ascii="Averta" w:hAnsi="Averta" w:cs="Tahoma"/>
          <w:bCs/>
          <w:color w:val="000000" w:themeColor="text1"/>
          <w:spacing w:val="-2"/>
          <w:sz w:val="22"/>
          <w:szCs w:val="22"/>
        </w:rPr>
      </w:pPr>
    </w:p>
    <w:p w14:paraId="5C49B528" w14:textId="77777777" w:rsidR="00A04139" w:rsidRPr="00A0736C" w:rsidRDefault="00A04139" w:rsidP="0011258E">
      <w:pPr>
        <w:ind w:right="190"/>
        <w:jc w:val="both"/>
        <w:rPr>
          <w:rFonts w:ascii="Averta" w:hAnsi="Averta" w:cs="Tahoma"/>
          <w:bCs/>
          <w:color w:val="000000" w:themeColor="text1"/>
          <w:spacing w:val="-2"/>
          <w:sz w:val="22"/>
          <w:szCs w:val="22"/>
        </w:rPr>
      </w:pPr>
      <w:r w:rsidRPr="00A0736C">
        <w:rPr>
          <w:rFonts w:ascii="Averta" w:hAnsi="Averta" w:cs="Tahoma"/>
          <w:bCs/>
          <w:color w:val="000000" w:themeColor="text1"/>
          <w:spacing w:val="-2"/>
          <w:sz w:val="22"/>
          <w:szCs w:val="22"/>
        </w:rPr>
        <w:t>Los Municipios deberán coadyuvar a través de ajustes a sus respectivos presupuestos, cuando la disminución corresponda a la recaudación federal participable y/o recaudación estatal tributaria que, por disposición expresa de la Ley, sea participable a éstos.</w:t>
      </w:r>
    </w:p>
    <w:p w14:paraId="12B79D45" w14:textId="77777777" w:rsidR="00A04139" w:rsidRPr="00A0736C" w:rsidRDefault="00A04139" w:rsidP="0011258E">
      <w:pPr>
        <w:ind w:right="190"/>
        <w:rPr>
          <w:rFonts w:ascii="Averta" w:hAnsi="Averta"/>
          <w:color w:val="000000" w:themeColor="text1"/>
          <w:sz w:val="22"/>
          <w:szCs w:val="22"/>
        </w:rPr>
      </w:pPr>
    </w:p>
    <w:p w14:paraId="29191C76" w14:textId="4636AB48" w:rsidR="00A04139" w:rsidRPr="00A0736C" w:rsidRDefault="00A04139" w:rsidP="0011258E">
      <w:pPr>
        <w:pStyle w:val="Textoindependiente"/>
        <w:spacing w:line="240" w:lineRule="auto"/>
        <w:ind w:right="190"/>
        <w:rPr>
          <w:rFonts w:ascii="Averta" w:hAnsi="Averta" w:cs="Arial"/>
          <w:color w:val="000000" w:themeColor="text1"/>
          <w:sz w:val="22"/>
          <w:szCs w:val="22"/>
        </w:rPr>
      </w:pPr>
      <w:r w:rsidRPr="00A0736C">
        <w:rPr>
          <w:rFonts w:ascii="Averta" w:hAnsi="Averta" w:cs="Tahoma"/>
          <w:color w:val="000000" w:themeColor="text1"/>
          <w:spacing w:val="-2"/>
          <w:sz w:val="22"/>
          <w:szCs w:val="22"/>
        </w:rPr>
        <w:t xml:space="preserve">De conformidad con lo que se señala en </w:t>
      </w:r>
      <w:r w:rsidR="006C4A69" w:rsidRPr="00A0736C">
        <w:rPr>
          <w:rFonts w:ascii="Averta" w:hAnsi="Averta" w:cs="Tahoma"/>
          <w:color w:val="000000" w:themeColor="text1"/>
          <w:spacing w:val="-2"/>
          <w:sz w:val="22"/>
          <w:szCs w:val="22"/>
        </w:rPr>
        <w:t>la</w:t>
      </w:r>
      <w:r w:rsidRPr="00A0736C">
        <w:rPr>
          <w:rFonts w:ascii="Averta" w:hAnsi="Averta" w:cs="Tahoma"/>
          <w:color w:val="000000" w:themeColor="text1"/>
          <w:spacing w:val="-2"/>
          <w:sz w:val="22"/>
          <w:szCs w:val="22"/>
        </w:rPr>
        <w:t xml:space="preserve"> </w:t>
      </w:r>
      <w:r w:rsidR="007D306C" w:rsidRPr="00A0736C">
        <w:rPr>
          <w:rFonts w:ascii="Averta" w:hAnsi="Averta" w:cs="Tahoma"/>
          <w:color w:val="000000" w:themeColor="text1"/>
          <w:spacing w:val="-2"/>
          <w:sz w:val="22"/>
          <w:szCs w:val="22"/>
        </w:rPr>
        <w:t>LPEE</w:t>
      </w:r>
      <w:r w:rsidRPr="00A0736C">
        <w:rPr>
          <w:rFonts w:ascii="Averta" w:hAnsi="Averta" w:cs="Tahoma"/>
          <w:color w:val="000000" w:themeColor="text1"/>
          <w:spacing w:val="-2"/>
          <w:sz w:val="22"/>
          <w:szCs w:val="22"/>
        </w:rPr>
        <w:t xml:space="preserve"> en su artículo </w:t>
      </w:r>
      <w:r w:rsidR="00CA5B55" w:rsidRPr="00A0736C">
        <w:rPr>
          <w:rFonts w:ascii="Averta" w:hAnsi="Averta" w:cs="Tahoma"/>
          <w:color w:val="000000" w:themeColor="text1"/>
          <w:spacing w:val="-2"/>
          <w:sz w:val="22"/>
          <w:szCs w:val="22"/>
        </w:rPr>
        <w:t>29</w:t>
      </w:r>
      <w:r w:rsidRPr="00A0736C">
        <w:rPr>
          <w:rFonts w:ascii="Averta" w:hAnsi="Averta" w:cs="Tahoma"/>
          <w:color w:val="000000" w:themeColor="text1"/>
          <w:spacing w:val="-2"/>
          <w:sz w:val="22"/>
          <w:szCs w:val="22"/>
        </w:rPr>
        <w:t xml:space="preserve"> “</w:t>
      </w:r>
      <w:r w:rsidRPr="00A0736C">
        <w:rPr>
          <w:rFonts w:ascii="Averta" w:hAnsi="Averta" w:cs="Arial"/>
          <w:color w:val="000000" w:themeColor="text1"/>
          <w:sz w:val="22"/>
          <w:szCs w:val="22"/>
        </w:rPr>
        <w:t xml:space="preserve">Los subsidios y transferencias previstos en este presupuesto a favor de las </w:t>
      </w:r>
      <w:r w:rsidR="00556F49" w:rsidRPr="00A0736C">
        <w:rPr>
          <w:rFonts w:ascii="Averta" w:hAnsi="Averta" w:cs="Arial"/>
          <w:color w:val="000000" w:themeColor="text1"/>
          <w:sz w:val="22"/>
          <w:szCs w:val="22"/>
        </w:rPr>
        <w:t>Secretar</w:t>
      </w:r>
      <w:r w:rsidR="00847EEF" w:rsidRPr="00A0736C">
        <w:rPr>
          <w:rFonts w:ascii="Averta" w:hAnsi="Averta" w:cs="Arial"/>
          <w:color w:val="000000" w:themeColor="text1"/>
          <w:sz w:val="22"/>
          <w:szCs w:val="22"/>
        </w:rPr>
        <w:t>í</w:t>
      </w:r>
      <w:r w:rsidR="00556F49" w:rsidRPr="00A0736C">
        <w:rPr>
          <w:rFonts w:ascii="Averta" w:hAnsi="Averta" w:cs="Arial"/>
          <w:color w:val="000000" w:themeColor="text1"/>
          <w:sz w:val="22"/>
          <w:szCs w:val="22"/>
        </w:rPr>
        <w:t xml:space="preserve">as, </w:t>
      </w:r>
      <w:r w:rsidRPr="00A0736C">
        <w:rPr>
          <w:rFonts w:ascii="Averta" w:hAnsi="Averta" w:cs="Arial"/>
          <w:color w:val="000000" w:themeColor="text1"/>
          <w:sz w:val="22"/>
          <w:szCs w:val="22"/>
        </w:rPr>
        <w:t>Dependencias, Entidades y</w:t>
      </w:r>
      <w:r w:rsidR="00F87EFB" w:rsidRPr="00A0736C">
        <w:rPr>
          <w:rFonts w:ascii="Averta" w:hAnsi="Averta" w:cs="Arial"/>
          <w:color w:val="000000" w:themeColor="text1"/>
          <w:sz w:val="22"/>
          <w:szCs w:val="22"/>
        </w:rPr>
        <w:t xml:space="preserve"> </w:t>
      </w:r>
      <w:r w:rsidR="002E7700" w:rsidRPr="00A0736C">
        <w:rPr>
          <w:rFonts w:ascii="Averta" w:hAnsi="Averta" w:cs="Arial"/>
          <w:color w:val="000000" w:themeColor="text1"/>
          <w:sz w:val="22"/>
          <w:szCs w:val="22"/>
        </w:rPr>
        <w:t>Órganos</w:t>
      </w:r>
      <w:r w:rsidR="00EB6AFD" w:rsidRPr="00A0736C">
        <w:rPr>
          <w:rFonts w:ascii="Averta" w:hAnsi="Averta" w:cs="Arial"/>
          <w:color w:val="000000" w:themeColor="text1"/>
          <w:sz w:val="22"/>
          <w:szCs w:val="22"/>
        </w:rPr>
        <w:t xml:space="preserve"> Públicos</w:t>
      </w:r>
      <w:r w:rsidR="002E7700" w:rsidRPr="00A0736C">
        <w:rPr>
          <w:rFonts w:ascii="Averta" w:hAnsi="Averta" w:cs="Arial"/>
          <w:color w:val="000000" w:themeColor="text1"/>
          <w:sz w:val="22"/>
          <w:szCs w:val="22"/>
        </w:rPr>
        <w:t xml:space="preserve"> Autónomos </w:t>
      </w:r>
      <w:r w:rsidRPr="00A0736C">
        <w:rPr>
          <w:rFonts w:ascii="Averta" w:hAnsi="Averta" w:cs="Arial"/>
          <w:color w:val="000000" w:themeColor="text1"/>
          <w:sz w:val="22"/>
          <w:szCs w:val="22"/>
        </w:rPr>
        <w:t>que no se encuentren devengados ni ejercidos al 31 de diciembre del mismo año de su otorgamiento, no podrán ejercerse; tales recursos serán considerados como aho</w:t>
      </w:r>
      <w:r w:rsidR="00A6142B" w:rsidRPr="00A0736C">
        <w:rPr>
          <w:rFonts w:ascii="Averta" w:hAnsi="Averta" w:cs="Arial"/>
          <w:color w:val="000000" w:themeColor="text1"/>
          <w:sz w:val="22"/>
          <w:szCs w:val="22"/>
        </w:rPr>
        <w:t>rros y economías presupuestales</w:t>
      </w:r>
      <w:r w:rsidR="00D552CE" w:rsidRPr="00A0736C">
        <w:rPr>
          <w:rFonts w:ascii="Averta" w:hAnsi="Averta" w:cs="Arial"/>
          <w:color w:val="000000" w:themeColor="text1"/>
          <w:sz w:val="22"/>
          <w:szCs w:val="22"/>
        </w:rPr>
        <w:t>”</w:t>
      </w:r>
      <w:r w:rsidR="00A6142B" w:rsidRPr="00A0736C">
        <w:rPr>
          <w:rFonts w:ascii="Averta" w:hAnsi="Averta" w:cs="Arial"/>
          <w:color w:val="000000" w:themeColor="text1"/>
          <w:sz w:val="22"/>
          <w:szCs w:val="22"/>
        </w:rPr>
        <w:t>.</w:t>
      </w:r>
      <w:r w:rsidRPr="00A0736C">
        <w:rPr>
          <w:rFonts w:ascii="Averta" w:hAnsi="Averta" w:cs="Arial"/>
          <w:color w:val="000000" w:themeColor="text1"/>
          <w:sz w:val="22"/>
          <w:szCs w:val="22"/>
        </w:rPr>
        <w:t xml:space="preserve"> </w:t>
      </w:r>
    </w:p>
    <w:p w14:paraId="43659DC7" w14:textId="77777777" w:rsidR="00A04139" w:rsidRPr="00A0736C" w:rsidRDefault="00A04139" w:rsidP="0011258E">
      <w:pPr>
        <w:pStyle w:val="Textoindependiente"/>
        <w:spacing w:line="240" w:lineRule="auto"/>
        <w:ind w:right="190"/>
        <w:rPr>
          <w:rFonts w:ascii="Averta" w:hAnsi="Averta" w:cs="Arial"/>
          <w:color w:val="000000" w:themeColor="text1"/>
          <w:sz w:val="22"/>
          <w:szCs w:val="22"/>
        </w:rPr>
      </w:pPr>
    </w:p>
    <w:p w14:paraId="2C62BD00" w14:textId="1F842DB4" w:rsidR="00A04139" w:rsidRPr="00A0736C" w:rsidRDefault="00A04139" w:rsidP="0011258E">
      <w:pPr>
        <w:pStyle w:val="Textoindependiente"/>
        <w:spacing w:line="240" w:lineRule="auto"/>
        <w:ind w:right="190"/>
        <w:rPr>
          <w:rFonts w:ascii="Averta" w:hAnsi="Averta" w:cs="Arial"/>
          <w:color w:val="000000" w:themeColor="text1"/>
          <w:sz w:val="22"/>
          <w:szCs w:val="22"/>
        </w:rPr>
      </w:pPr>
      <w:r w:rsidRPr="00A0736C">
        <w:rPr>
          <w:rFonts w:ascii="Averta" w:hAnsi="Averta" w:cs="Arial"/>
          <w:color w:val="000000" w:themeColor="text1"/>
          <w:sz w:val="22"/>
          <w:szCs w:val="22"/>
        </w:rPr>
        <w:t xml:space="preserve">En consecuencia, las citadas </w:t>
      </w:r>
      <w:r w:rsidR="00D93853" w:rsidRPr="00A0736C">
        <w:rPr>
          <w:rFonts w:ascii="Averta" w:hAnsi="Averta" w:cs="Arial"/>
          <w:color w:val="000000" w:themeColor="text1"/>
          <w:sz w:val="22"/>
          <w:szCs w:val="22"/>
        </w:rPr>
        <w:t>Secretar</w:t>
      </w:r>
      <w:r w:rsidR="00847EEF" w:rsidRPr="00A0736C">
        <w:rPr>
          <w:rFonts w:ascii="Averta" w:hAnsi="Averta" w:cs="Arial"/>
          <w:color w:val="000000" w:themeColor="text1"/>
          <w:sz w:val="22"/>
          <w:szCs w:val="22"/>
        </w:rPr>
        <w:t>í</w:t>
      </w:r>
      <w:r w:rsidR="00D93853" w:rsidRPr="00A0736C">
        <w:rPr>
          <w:rFonts w:ascii="Averta" w:hAnsi="Averta" w:cs="Arial"/>
          <w:color w:val="000000" w:themeColor="text1"/>
          <w:sz w:val="22"/>
          <w:szCs w:val="22"/>
        </w:rPr>
        <w:t xml:space="preserve">as, </w:t>
      </w:r>
      <w:r w:rsidRPr="00A0736C">
        <w:rPr>
          <w:rFonts w:ascii="Averta" w:hAnsi="Averta" w:cs="Arial"/>
          <w:color w:val="000000" w:themeColor="text1"/>
          <w:sz w:val="22"/>
          <w:szCs w:val="22"/>
        </w:rPr>
        <w:t xml:space="preserve">Dependencias, Entidades y Órganos </w:t>
      </w:r>
      <w:r w:rsidR="00F61B67" w:rsidRPr="00A0736C">
        <w:rPr>
          <w:rFonts w:ascii="Averta" w:hAnsi="Averta" w:cs="Arial"/>
          <w:color w:val="000000" w:themeColor="text1"/>
          <w:sz w:val="22"/>
          <w:szCs w:val="22"/>
        </w:rPr>
        <w:t xml:space="preserve">Públicos </w:t>
      </w:r>
      <w:r w:rsidRPr="00A0736C">
        <w:rPr>
          <w:rFonts w:ascii="Averta" w:hAnsi="Averta" w:cs="Arial"/>
          <w:color w:val="000000" w:themeColor="text1"/>
          <w:sz w:val="22"/>
          <w:szCs w:val="22"/>
        </w:rPr>
        <w:t xml:space="preserve">Autónomos deberán reintegrar el importe disponible y, en su caso, los rendimientos obtenidos a la </w:t>
      </w:r>
      <w:r w:rsidR="008D608D" w:rsidRPr="00A0736C">
        <w:rPr>
          <w:rFonts w:ascii="Averta" w:hAnsi="Averta" w:cs="Tahoma"/>
          <w:color w:val="000000" w:themeColor="text1"/>
          <w:spacing w:val="-4"/>
          <w:sz w:val="22"/>
          <w:szCs w:val="22"/>
        </w:rPr>
        <w:t>SAFIN</w:t>
      </w:r>
      <w:r w:rsidRPr="00A0736C">
        <w:rPr>
          <w:rFonts w:ascii="Averta" w:hAnsi="Averta" w:cs="Arial"/>
          <w:color w:val="000000" w:themeColor="text1"/>
          <w:sz w:val="22"/>
          <w:szCs w:val="22"/>
        </w:rPr>
        <w:t xml:space="preserve"> dentro de los primeros 5 días hábiles siguientes al cierre del ejercicio. Queda prohibido el establecimiento de fondos de contingencias o con cualquiera otra denominación que tengan como propósito evitar el reintegro de recursos no devengados al final del ejercicio fiscal. </w:t>
      </w:r>
    </w:p>
    <w:p w14:paraId="62F97D71" w14:textId="77777777" w:rsidR="00A04139" w:rsidRPr="00A0736C" w:rsidRDefault="00A04139" w:rsidP="0011258E">
      <w:pPr>
        <w:pStyle w:val="Textoindependiente"/>
        <w:spacing w:line="240" w:lineRule="auto"/>
        <w:ind w:right="190"/>
        <w:rPr>
          <w:rFonts w:ascii="Averta" w:hAnsi="Averta" w:cs="Arial"/>
          <w:color w:val="000000" w:themeColor="text1"/>
          <w:sz w:val="22"/>
          <w:szCs w:val="22"/>
        </w:rPr>
      </w:pPr>
    </w:p>
    <w:p w14:paraId="184E4D17" w14:textId="77777777" w:rsidR="00A04139" w:rsidRPr="00A0736C" w:rsidRDefault="00A04139" w:rsidP="0011258E">
      <w:pPr>
        <w:ind w:right="190"/>
        <w:jc w:val="both"/>
        <w:rPr>
          <w:rFonts w:ascii="Averta" w:hAnsi="Averta" w:cs="Arial"/>
          <w:color w:val="000000" w:themeColor="text1"/>
          <w:sz w:val="22"/>
          <w:szCs w:val="22"/>
        </w:rPr>
      </w:pPr>
      <w:r w:rsidRPr="00A0736C">
        <w:rPr>
          <w:rFonts w:ascii="Averta" w:hAnsi="Averta" w:cs="Arial"/>
          <w:color w:val="000000" w:themeColor="text1"/>
          <w:sz w:val="22"/>
          <w:szCs w:val="22"/>
        </w:rPr>
        <w:t>Queda prohibido realizar erogaciones al final del ejercicio con cargo a ahorros y economías del presupuesto que tengan por objeto evitar la concentración de recursos a que se refiere este artículo.</w:t>
      </w:r>
    </w:p>
    <w:p w14:paraId="0EF03A8F" w14:textId="77777777" w:rsidR="00A04139" w:rsidRPr="00A0736C" w:rsidRDefault="00A04139" w:rsidP="0011258E">
      <w:pPr>
        <w:ind w:right="190"/>
        <w:jc w:val="both"/>
        <w:rPr>
          <w:rFonts w:ascii="Averta" w:hAnsi="Averta" w:cs="Arial"/>
          <w:color w:val="000000" w:themeColor="text1"/>
          <w:sz w:val="22"/>
          <w:szCs w:val="22"/>
        </w:rPr>
      </w:pPr>
    </w:p>
    <w:p w14:paraId="31033334" w14:textId="20EC03BD" w:rsidR="00A04139" w:rsidRPr="00A0736C" w:rsidRDefault="00A04139" w:rsidP="0011258E">
      <w:pPr>
        <w:pStyle w:val="Sangradetextonormal"/>
        <w:spacing w:line="240" w:lineRule="auto"/>
        <w:ind w:left="0" w:right="190" w:firstLine="0"/>
        <w:rPr>
          <w:rFonts w:ascii="Averta" w:hAnsi="Averta" w:cs="Arial"/>
          <w:color w:val="000000" w:themeColor="text1"/>
          <w:sz w:val="22"/>
          <w:szCs w:val="22"/>
        </w:rPr>
      </w:pPr>
      <w:r w:rsidRPr="00A0736C">
        <w:rPr>
          <w:rFonts w:ascii="Averta" w:hAnsi="Averta" w:cs="Arial"/>
          <w:color w:val="000000" w:themeColor="text1"/>
          <w:sz w:val="22"/>
          <w:szCs w:val="22"/>
        </w:rPr>
        <w:t xml:space="preserve">La </w:t>
      </w:r>
      <w:r w:rsidR="008D608D" w:rsidRPr="00A0736C">
        <w:rPr>
          <w:rFonts w:ascii="Averta" w:hAnsi="Averta" w:cs="Tahoma"/>
          <w:color w:val="000000" w:themeColor="text1"/>
          <w:spacing w:val="-4"/>
          <w:sz w:val="22"/>
          <w:szCs w:val="22"/>
        </w:rPr>
        <w:t xml:space="preserve">SAFIN </w:t>
      </w:r>
      <w:r w:rsidRPr="00A0736C">
        <w:rPr>
          <w:rFonts w:ascii="Averta" w:hAnsi="Averta" w:cs="Arial"/>
          <w:color w:val="000000" w:themeColor="text1"/>
          <w:sz w:val="22"/>
          <w:szCs w:val="22"/>
        </w:rPr>
        <w:t>queda facultada para crear las provisiones o pasivos que representen compromisos de gasto, adquisiciones devengadas, la construcción de obras públicas, pedidos debidamente fincados a proveedores de bienes o servicios.</w:t>
      </w:r>
    </w:p>
    <w:p w14:paraId="62D00EA8" w14:textId="77777777"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p>
    <w:p w14:paraId="62CF28C8" w14:textId="3A55B429"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r w:rsidRPr="00A0736C">
        <w:rPr>
          <w:rFonts w:ascii="Averta" w:hAnsi="Averta" w:cs="Tahoma"/>
          <w:color w:val="000000" w:themeColor="text1"/>
          <w:sz w:val="22"/>
          <w:szCs w:val="22"/>
        </w:rPr>
        <w:t xml:space="preserve">Será responsabilidad </w:t>
      </w:r>
      <w:r w:rsidR="00D93853" w:rsidRPr="00A0736C">
        <w:rPr>
          <w:rFonts w:ascii="Averta" w:hAnsi="Averta" w:cs="Tahoma"/>
          <w:color w:val="000000" w:themeColor="text1"/>
          <w:sz w:val="22"/>
          <w:szCs w:val="22"/>
        </w:rPr>
        <w:t xml:space="preserve">de </w:t>
      </w:r>
      <w:r w:rsidR="00D93853" w:rsidRPr="00A0736C">
        <w:rPr>
          <w:rFonts w:ascii="Averta" w:hAnsi="Averta" w:cs="Tahoma"/>
          <w:color w:val="000000" w:themeColor="text1"/>
          <w:spacing w:val="-4"/>
          <w:sz w:val="22"/>
          <w:szCs w:val="22"/>
        </w:rPr>
        <w:t xml:space="preserve">los </w:t>
      </w:r>
      <w:r w:rsidR="0035394D" w:rsidRPr="00A0736C">
        <w:rPr>
          <w:rFonts w:ascii="Averta" w:hAnsi="Averta" w:cs="Tahoma"/>
          <w:color w:val="000000" w:themeColor="text1"/>
          <w:spacing w:val="-4"/>
          <w:sz w:val="22"/>
          <w:szCs w:val="22"/>
        </w:rPr>
        <w:t>Entes Públicos</w:t>
      </w:r>
      <w:r w:rsidR="00D93853"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establecer los controles adecuados para llevar el registro a nivel partida de los recursos autorizados.</w:t>
      </w:r>
    </w:p>
    <w:p w14:paraId="405C741F" w14:textId="77777777"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p>
    <w:p w14:paraId="35DF9F94" w14:textId="77777777"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r w:rsidRPr="00A0736C">
        <w:rPr>
          <w:rFonts w:ascii="Averta" w:hAnsi="Averta" w:cs="Tahoma"/>
          <w:color w:val="000000" w:themeColor="text1"/>
          <w:sz w:val="22"/>
          <w:szCs w:val="22"/>
        </w:rPr>
        <w:t>Los subsidios y las transferencias deberán orientarse para apoyar el desarrollo de actividades prioritarias de interés general, así como sujetarse a los criterios de selectividad, transparencia y temporalidad, con base en lo siguiente:</w:t>
      </w:r>
    </w:p>
    <w:p w14:paraId="5EF9D432" w14:textId="77777777" w:rsidR="00A04139" w:rsidRPr="004C0B49" w:rsidRDefault="00A04139" w:rsidP="00AB77EE">
      <w:pPr>
        <w:pStyle w:val="Sangradetextonormal"/>
        <w:spacing w:line="240" w:lineRule="auto"/>
        <w:ind w:left="0" w:right="-93" w:firstLine="0"/>
        <w:rPr>
          <w:rFonts w:ascii="Averta" w:hAnsi="Averta" w:cs="Tahoma"/>
          <w:sz w:val="22"/>
          <w:szCs w:val="22"/>
        </w:rPr>
      </w:pPr>
    </w:p>
    <w:p w14:paraId="314E5D6E" w14:textId="383AC5FF"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Identificar con precisión a la población objetivo. Asimismo, el mecanismo de operación deberá garantizar que los recursos se canalicen a la población objetivo, evitando su distracción entre aquellos miembros de la sociedad que no los necesitan;</w:t>
      </w:r>
    </w:p>
    <w:p w14:paraId="41CAAAD8" w14:textId="77777777" w:rsidR="00013D4F" w:rsidRPr="00A0736C" w:rsidRDefault="00013D4F" w:rsidP="00013D4F">
      <w:pPr>
        <w:pStyle w:val="Sangradetextonormal"/>
        <w:spacing w:line="240" w:lineRule="auto"/>
        <w:ind w:left="426" w:right="190" w:firstLine="0"/>
        <w:rPr>
          <w:rFonts w:ascii="Averta" w:hAnsi="Averta" w:cs="Tahoma"/>
          <w:color w:val="000000" w:themeColor="text1"/>
          <w:sz w:val="22"/>
          <w:szCs w:val="22"/>
        </w:rPr>
      </w:pPr>
    </w:p>
    <w:p w14:paraId="26630194" w14:textId="6804D9E5"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Asegurar que el mecanismo de operación y administración facilite la evaluación de los beneficios económicos y sociales de su asignación y aplicación, así como evitar que se destinen recursos a una administración costosa y excesiva, en detrimento de los recursos asignados a la población objetivo;</w:t>
      </w:r>
    </w:p>
    <w:p w14:paraId="1D281B88" w14:textId="77777777" w:rsidR="0025286B" w:rsidRPr="00A0736C" w:rsidRDefault="0025286B" w:rsidP="0025286B">
      <w:pPr>
        <w:pStyle w:val="Sangradetextonormal"/>
        <w:spacing w:line="240" w:lineRule="auto"/>
        <w:ind w:left="426" w:right="190" w:firstLine="0"/>
        <w:rPr>
          <w:rFonts w:ascii="Averta" w:hAnsi="Averta" w:cs="Tahoma"/>
          <w:color w:val="000000" w:themeColor="text1"/>
          <w:sz w:val="22"/>
          <w:szCs w:val="22"/>
        </w:rPr>
      </w:pPr>
    </w:p>
    <w:p w14:paraId="3F406295" w14:textId="26B4F51E"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Incorporar mecanismos periódicos de seguimiento, supervisión y evaluación que permitan ajustar las modalidades de su operación o decidir sobre su terminación;</w:t>
      </w:r>
    </w:p>
    <w:p w14:paraId="48FA762C" w14:textId="77777777" w:rsidR="0025286B" w:rsidRPr="00A0736C" w:rsidRDefault="0025286B" w:rsidP="0025286B">
      <w:pPr>
        <w:pStyle w:val="Prrafodelista"/>
        <w:rPr>
          <w:rFonts w:ascii="Averta" w:hAnsi="Averta" w:cs="Tahoma"/>
          <w:color w:val="000000" w:themeColor="text1"/>
          <w:sz w:val="22"/>
          <w:szCs w:val="22"/>
        </w:rPr>
      </w:pPr>
    </w:p>
    <w:p w14:paraId="2412C379" w14:textId="7E177306"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Asegurar la coordinación de acciones entre</w:t>
      </w:r>
      <w:r w:rsidR="00D93853" w:rsidRPr="00A0736C">
        <w:rPr>
          <w:rFonts w:ascii="Averta" w:hAnsi="Averta" w:cs="Tahoma"/>
          <w:color w:val="000000" w:themeColor="text1"/>
          <w:sz w:val="22"/>
          <w:szCs w:val="22"/>
        </w:rPr>
        <w:t xml:space="preserve"> Secretar</w:t>
      </w:r>
      <w:r w:rsidR="00847EEF" w:rsidRPr="00A0736C">
        <w:rPr>
          <w:rFonts w:ascii="Averta" w:hAnsi="Averta" w:cs="Tahoma"/>
          <w:color w:val="000000" w:themeColor="text1"/>
          <w:sz w:val="22"/>
          <w:szCs w:val="22"/>
        </w:rPr>
        <w:t>í</w:t>
      </w:r>
      <w:r w:rsidR="00D93853" w:rsidRPr="00A0736C">
        <w:rPr>
          <w:rFonts w:ascii="Averta" w:hAnsi="Averta" w:cs="Tahoma"/>
          <w:color w:val="000000" w:themeColor="text1"/>
          <w:sz w:val="22"/>
          <w:szCs w:val="22"/>
        </w:rPr>
        <w:t>as,</w:t>
      </w:r>
      <w:r w:rsidRPr="00A0736C">
        <w:rPr>
          <w:rFonts w:ascii="Averta" w:hAnsi="Averta" w:cs="Tahoma"/>
          <w:color w:val="000000" w:themeColor="text1"/>
          <w:sz w:val="22"/>
          <w:szCs w:val="22"/>
        </w:rPr>
        <w:t xml:space="preserve"> Dependencias y Entidades,</w:t>
      </w:r>
      <w:r w:rsidR="00556F49" w:rsidRPr="00A0736C">
        <w:rPr>
          <w:rFonts w:ascii="Averta" w:hAnsi="Averta" w:cs="Tahoma"/>
          <w:color w:val="000000" w:themeColor="text1"/>
          <w:sz w:val="22"/>
          <w:szCs w:val="22"/>
        </w:rPr>
        <w:t xml:space="preserve"> </w:t>
      </w:r>
      <w:r w:rsidR="00556F49" w:rsidRPr="00A0736C">
        <w:rPr>
          <w:rFonts w:ascii="Averta" w:hAnsi="Averta" w:cs="Arial"/>
          <w:color w:val="000000" w:themeColor="text1"/>
          <w:sz w:val="22"/>
          <w:szCs w:val="22"/>
        </w:rPr>
        <w:t xml:space="preserve">y los Órganos </w:t>
      </w:r>
      <w:r w:rsidR="00F61B67" w:rsidRPr="00A0736C">
        <w:rPr>
          <w:rFonts w:ascii="Averta" w:hAnsi="Averta" w:cs="Arial"/>
          <w:color w:val="000000" w:themeColor="text1"/>
          <w:sz w:val="22"/>
          <w:szCs w:val="22"/>
        </w:rPr>
        <w:t xml:space="preserve">Públicos </w:t>
      </w:r>
      <w:r w:rsidR="00556F49" w:rsidRPr="00A0736C">
        <w:rPr>
          <w:rFonts w:ascii="Averta" w:hAnsi="Averta" w:cs="Arial"/>
          <w:color w:val="000000" w:themeColor="text1"/>
          <w:sz w:val="22"/>
          <w:szCs w:val="22"/>
        </w:rPr>
        <w:t>Autónomos</w:t>
      </w:r>
      <w:r w:rsidRPr="00A0736C">
        <w:rPr>
          <w:rFonts w:ascii="Averta" w:hAnsi="Averta" w:cs="Tahoma"/>
          <w:color w:val="000000" w:themeColor="text1"/>
          <w:sz w:val="22"/>
          <w:szCs w:val="22"/>
        </w:rPr>
        <w:t xml:space="preserve"> para evitar duplicidad en el ejercicio de los recursos y reducir gastos administrativos;</w:t>
      </w:r>
    </w:p>
    <w:p w14:paraId="5BA901B6" w14:textId="77777777" w:rsidR="0025286B" w:rsidRPr="00A0736C" w:rsidRDefault="0025286B" w:rsidP="0025286B">
      <w:pPr>
        <w:pStyle w:val="Prrafodelista"/>
        <w:rPr>
          <w:rFonts w:ascii="Averta" w:hAnsi="Averta" w:cs="Tahoma"/>
          <w:color w:val="000000" w:themeColor="text1"/>
          <w:sz w:val="22"/>
          <w:szCs w:val="22"/>
        </w:rPr>
      </w:pPr>
    </w:p>
    <w:p w14:paraId="7EE1CE86" w14:textId="7DB38CD6"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En su caso, buscar fuentes alternativas de ingresos, a fin de lograr una mayor autosuficiencia y una disminución o terminación de los apoyos con cargo a recursos presupuestales; y</w:t>
      </w:r>
    </w:p>
    <w:p w14:paraId="611D3B35" w14:textId="77777777" w:rsidR="0025286B" w:rsidRPr="00A0736C" w:rsidRDefault="0025286B" w:rsidP="0025286B">
      <w:pPr>
        <w:pStyle w:val="Prrafodelista"/>
        <w:rPr>
          <w:rFonts w:ascii="Averta" w:hAnsi="Averta" w:cs="Tahoma"/>
          <w:color w:val="000000" w:themeColor="text1"/>
          <w:sz w:val="22"/>
          <w:szCs w:val="22"/>
        </w:rPr>
      </w:pPr>
    </w:p>
    <w:p w14:paraId="37BCD527" w14:textId="39753F30" w:rsidR="00A04139" w:rsidRPr="00A0736C" w:rsidRDefault="00A04139" w:rsidP="00B4048A">
      <w:pPr>
        <w:pStyle w:val="Sangradetextonormal"/>
        <w:numPr>
          <w:ilvl w:val="0"/>
          <w:numId w:val="31"/>
        </w:numPr>
        <w:spacing w:line="240" w:lineRule="auto"/>
        <w:ind w:left="426" w:right="190" w:hanging="426"/>
        <w:rPr>
          <w:rFonts w:ascii="Averta" w:hAnsi="Averta" w:cs="Tahoma"/>
          <w:color w:val="000000" w:themeColor="text1"/>
          <w:sz w:val="22"/>
          <w:szCs w:val="22"/>
        </w:rPr>
      </w:pPr>
      <w:r w:rsidRPr="00A0736C">
        <w:rPr>
          <w:rFonts w:ascii="Averta" w:hAnsi="Averta" w:cs="Tahoma"/>
          <w:color w:val="000000" w:themeColor="text1"/>
          <w:sz w:val="22"/>
          <w:szCs w:val="22"/>
        </w:rPr>
        <w:t>Procurar que sea el medio más eficaz y eficiente para alcanzar los objetivos y metas que se pretenden</w:t>
      </w:r>
      <w:r w:rsidRPr="00A0736C">
        <w:rPr>
          <w:rFonts w:ascii="Averta" w:eastAsiaTheme="minorHAnsi" w:hAnsi="Averta" w:cs="Arial"/>
          <w:color w:val="000000" w:themeColor="text1"/>
          <w:sz w:val="22"/>
          <w:szCs w:val="22"/>
          <w:lang w:val="es-ES" w:eastAsia="en-US"/>
        </w:rPr>
        <w:t>.</w:t>
      </w:r>
    </w:p>
    <w:p w14:paraId="624A175A" w14:textId="77777777" w:rsidR="00A04139" w:rsidRPr="00A0736C" w:rsidRDefault="00A04139" w:rsidP="0011258E">
      <w:pPr>
        <w:pStyle w:val="Sangradetextonormal"/>
        <w:spacing w:line="240" w:lineRule="auto"/>
        <w:ind w:left="720" w:right="190" w:firstLine="0"/>
        <w:rPr>
          <w:rFonts w:ascii="Averta" w:hAnsi="Averta" w:cs="Tahoma"/>
          <w:color w:val="000000" w:themeColor="text1"/>
          <w:sz w:val="22"/>
          <w:szCs w:val="22"/>
        </w:rPr>
      </w:pPr>
    </w:p>
    <w:p w14:paraId="4F6EBDE6" w14:textId="3C65DC90"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r w:rsidRPr="00A0736C">
        <w:rPr>
          <w:rFonts w:ascii="Averta" w:hAnsi="Averta" w:cs="Tahoma"/>
          <w:color w:val="000000" w:themeColor="text1"/>
          <w:sz w:val="22"/>
          <w:szCs w:val="22"/>
        </w:rPr>
        <w:t xml:space="preserve">Lo no previsto en el presente apartado, se podrá recurrir a Capítulo VIII “De los Subsidios, Transferencia y Donativos” de la Ley de Disciplina Financiera o en su caso a la resolución que tome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en relación a la interrogante en cuestión.</w:t>
      </w:r>
    </w:p>
    <w:p w14:paraId="6677F11A" w14:textId="77777777" w:rsidR="00A04139" w:rsidRPr="00A0736C" w:rsidRDefault="00A04139" w:rsidP="0011258E">
      <w:pPr>
        <w:pStyle w:val="Sangradetextonormal"/>
        <w:spacing w:line="240" w:lineRule="auto"/>
        <w:ind w:left="0" w:right="190" w:firstLine="0"/>
        <w:rPr>
          <w:rFonts w:ascii="Averta" w:hAnsi="Averta" w:cs="Tahoma"/>
          <w:color w:val="000000" w:themeColor="text1"/>
          <w:sz w:val="22"/>
          <w:szCs w:val="22"/>
        </w:rPr>
      </w:pPr>
    </w:p>
    <w:p w14:paraId="3A3A16AC" w14:textId="68C686D1" w:rsidR="0064009E" w:rsidRPr="00A0736C" w:rsidRDefault="00A04139" w:rsidP="0064009E">
      <w:pPr>
        <w:ind w:right="190"/>
        <w:jc w:val="both"/>
        <w:rPr>
          <w:rFonts w:ascii="Averta" w:hAnsi="Averta" w:cs="Tahoma"/>
          <w:bCs/>
          <w:color w:val="000000" w:themeColor="text1"/>
          <w:sz w:val="22"/>
          <w:szCs w:val="22"/>
        </w:rPr>
      </w:pPr>
      <w:r w:rsidRPr="00A0736C">
        <w:rPr>
          <w:rFonts w:ascii="Averta" w:hAnsi="Averta" w:cs="Tahoma"/>
          <w:color w:val="000000" w:themeColor="text1"/>
          <w:sz w:val="22"/>
          <w:szCs w:val="22"/>
        </w:rPr>
        <w:t xml:space="preserve">Para efecto de llevar en el Sistema Presupuestal del Estado un registro de los recursos ejercidos por </w:t>
      </w:r>
      <w:r w:rsidR="006C4D19" w:rsidRPr="00A0736C">
        <w:rPr>
          <w:rFonts w:ascii="Averta" w:hAnsi="Averta" w:cs="Tahoma"/>
          <w:color w:val="000000" w:themeColor="text1"/>
          <w:spacing w:val="-4"/>
          <w:sz w:val="22"/>
          <w:szCs w:val="22"/>
        </w:rPr>
        <w:t xml:space="preserve">los </w:t>
      </w:r>
      <w:r w:rsidR="00F0753B" w:rsidRPr="00A0736C">
        <w:rPr>
          <w:rFonts w:ascii="Averta" w:hAnsi="Averta" w:cs="Tahoma"/>
          <w:color w:val="000000" w:themeColor="text1"/>
          <w:spacing w:val="-4"/>
          <w:sz w:val="22"/>
          <w:szCs w:val="22"/>
        </w:rPr>
        <w:t>Entes P</w:t>
      </w:r>
      <w:r w:rsidR="000D0375" w:rsidRPr="00A0736C">
        <w:rPr>
          <w:rFonts w:ascii="Averta" w:hAnsi="Averta" w:cs="Tahoma"/>
          <w:color w:val="000000" w:themeColor="text1"/>
          <w:spacing w:val="-4"/>
          <w:sz w:val="22"/>
          <w:szCs w:val="22"/>
        </w:rPr>
        <w:t>úblicos</w:t>
      </w:r>
      <w:r w:rsidR="006C4D19"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respetando la autonomía en cuanto a la administración de los mismos; para la liberación de los recursos autoriz</w:t>
      </w:r>
      <w:r w:rsidR="0064009E" w:rsidRPr="00A0736C">
        <w:rPr>
          <w:rFonts w:ascii="Averta" w:hAnsi="Averta" w:cs="Tahoma"/>
          <w:color w:val="000000" w:themeColor="text1"/>
          <w:sz w:val="22"/>
          <w:szCs w:val="22"/>
        </w:rPr>
        <w:t xml:space="preserve">ados, </w:t>
      </w:r>
      <w:r w:rsidR="0064009E" w:rsidRPr="00A0736C">
        <w:rPr>
          <w:rFonts w:ascii="Averta" w:hAnsi="Averta" w:cs="Tahoma"/>
          <w:bCs/>
          <w:color w:val="000000" w:themeColor="text1"/>
          <w:sz w:val="22"/>
          <w:szCs w:val="22"/>
        </w:rPr>
        <w:t>se deberá de observar lo siguiente:</w:t>
      </w:r>
    </w:p>
    <w:p w14:paraId="195F0249" w14:textId="77777777" w:rsidR="0025286B" w:rsidRPr="00A0736C" w:rsidRDefault="0025286B" w:rsidP="0064009E">
      <w:pPr>
        <w:ind w:right="190"/>
        <w:jc w:val="both"/>
        <w:rPr>
          <w:rFonts w:ascii="Averta" w:hAnsi="Averta" w:cs="Tahoma"/>
          <w:bCs/>
          <w:color w:val="000000" w:themeColor="text1"/>
          <w:sz w:val="22"/>
          <w:szCs w:val="22"/>
        </w:rPr>
      </w:pPr>
    </w:p>
    <w:p w14:paraId="166C2E6F" w14:textId="7F218476" w:rsidR="00A04139" w:rsidRPr="00A0736C" w:rsidRDefault="00127786" w:rsidP="0011258E">
      <w:pPr>
        <w:pStyle w:val="Subttulo"/>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w:t>
      </w:r>
      <w:r w:rsidR="001C34C3" w:rsidRPr="00A0736C">
        <w:rPr>
          <w:rFonts w:ascii="Averta" w:hAnsi="Averta" w:cs="Tahoma"/>
          <w:color w:val="000000" w:themeColor="text1"/>
          <w:sz w:val="22"/>
          <w:szCs w:val="22"/>
        </w:rPr>
        <w:t>20</w:t>
      </w:r>
      <w:r w:rsidR="00A04139" w:rsidRPr="00A0736C">
        <w:rPr>
          <w:rFonts w:ascii="Averta" w:hAnsi="Averta" w:cs="Tahoma"/>
          <w:color w:val="000000" w:themeColor="text1"/>
          <w:sz w:val="22"/>
          <w:szCs w:val="22"/>
        </w:rPr>
        <w:t>.1.</w:t>
      </w:r>
      <w:r w:rsidR="00A04139" w:rsidRPr="00A0736C">
        <w:rPr>
          <w:rFonts w:ascii="Averta" w:hAnsi="Averta" w:cs="Tahoma"/>
          <w:color w:val="000000" w:themeColor="text1"/>
          <w:sz w:val="22"/>
          <w:szCs w:val="22"/>
        </w:rPr>
        <w:tab/>
        <w:t>Procedimiento para la Liberación de Recursos Autorizados a</w:t>
      </w:r>
      <w:r w:rsidR="00302952" w:rsidRPr="00A0736C">
        <w:rPr>
          <w:rFonts w:ascii="Averta" w:hAnsi="Averta" w:cs="Tahoma"/>
          <w:color w:val="000000" w:themeColor="text1"/>
          <w:sz w:val="22"/>
          <w:szCs w:val="22"/>
        </w:rPr>
        <w:t xml:space="preserve"> la</w:t>
      </w:r>
      <w:r w:rsidR="00907218" w:rsidRPr="00A0736C">
        <w:rPr>
          <w:rFonts w:ascii="Averta" w:hAnsi="Averta" w:cs="Tahoma"/>
          <w:color w:val="000000" w:themeColor="text1"/>
          <w:sz w:val="22"/>
          <w:szCs w:val="22"/>
        </w:rPr>
        <w:t>s</w:t>
      </w:r>
      <w:r w:rsidR="00302952" w:rsidRPr="00A0736C">
        <w:rPr>
          <w:rFonts w:ascii="Averta" w:hAnsi="Averta" w:cs="Tahoma"/>
          <w:color w:val="000000" w:themeColor="text1"/>
          <w:sz w:val="22"/>
          <w:szCs w:val="22"/>
        </w:rPr>
        <w:t xml:space="preserve"> </w:t>
      </w:r>
      <w:r w:rsidR="00453BF9" w:rsidRPr="00A0736C">
        <w:rPr>
          <w:rFonts w:ascii="Averta" w:hAnsi="Averta" w:cs="Tahoma"/>
          <w:color w:val="000000" w:themeColor="text1"/>
          <w:sz w:val="22"/>
          <w:szCs w:val="22"/>
        </w:rPr>
        <w:t>Unidades Administrativas</w:t>
      </w:r>
      <w:r w:rsidR="001C34C3" w:rsidRPr="00A0736C">
        <w:rPr>
          <w:rFonts w:ascii="Averta" w:hAnsi="Averta" w:cs="Tahoma"/>
          <w:color w:val="000000" w:themeColor="text1"/>
          <w:sz w:val="22"/>
          <w:szCs w:val="22"/>
        </w:rPr>
        <w:t xml:space="preserve"> </w:t>
      </w:r>
      <w:bookmarkStart w:id="14" w:name="_Hlk181797010"/>
      <w:r w:rsidR="001C34C3" w:rsidRPr="00A0736C">
        <w:rPr>
          <w:rFonts w:ascii="Averta" w:hAnsi="Averta" w:cs="Tahoma"/>
          <w:color w:val="000000" w:themeColor="text1"/>
          <w:sz w:val="22"/>
          <w:szCs w:val="22"/>
        </w:rPr>
        <w:t>de los Organismos Centralizados</w:t>
      </w:r>
      <w:bookmarkEnd w:id="14"/>
      <w:r w:rsidR="00A04139" w:rsidRPr="00A0736C">
        <w:rPr>
          <w:rFonts w:ascii="Averta" w:hAnsi="Averta" w:cs="Tahoma"/>
          <w:color w:val="000000" w:themeColor="text1"/>
          <w:sz w:val="22"/>
          <w:szCs w:val="22"/>
        </w:rPr>
        <w:t>.</w:t>
      </w:r>
    </w:p>
    <w:p w14:paraId="4F3E0C66" w14:textId="77777777" w:rsidR="00A04139" w:rsidRPr="00A0736C" w:rsidRDefault="00A04139" w:rsidP="0011258E">
      <w:pPr>
        <w:ind w:right="190"/>
        <w:jc w:val="both"/>
        <w:rPr>
          <w:rFonts w:ascii="Averta" w:hAnsi="Averta"/>
          <w:color w:val="000000" w:themeColor="text1"/>
          <w:sz w:val="22"/>
          <w:szCs w:val="22"/>
        </w:rPr>
      </w:pPr>
    </w:p>
    <w:p w14:paraId="1A6E881D" w14:textId="77777777" w:rsidR="00A04139" w:rsidRPr="00A0736C" w:rsidRDefault="00A04139" w:rsidP="0011258E">
      <w:pPr>
        <w:ind w:right="190"/>
        <w:jc w:val="both"/>
        <w:rPr>
          <w:rFonts w:ascii="Averta" w:hAnsi="Averta" w:cs="Tahoma"/>
          <w:bCs/>
          <w:color w:val="000000" w:themeColor="text1"/>
          <w:sz w:val="22"/>
          <w:szCs w:val="22"/>
        </w:rPr>
      </w:pPr>
      <w:r w:rsidRPr="00A0736C">
        <w:rPr>
          <w:rFonts w:ascii="Averta" w:hAnsi="Averta" w:cs="Tahoma"/>
          <w:bCs/>
          <w:color w:val="000000" w:themeColor="text1"/>
          <w:sz w:val="22"/>
          <w:szCs w:val="22"/>
        </w:rPr>
        <w:t>Para el otorgamiento y aplicación de estos recursos se deberá de observar lo siguiente:</w:t>
      </w:r>
    </w:p>
    <w:p w14:paraId="1D6878F5" w14:textId="77777777" w:rsidR="00A04139" w:rsidRPr="00A0736C" w:rsidRDefault="00A04139" w:rsidP="0011258E">
      <w:pPr>
        <w:ind w:right="190"/>
        <w:jc w:val="both"/>
        <w:rPr>
          <w:rFonts w:ascii="Averta" w:hAnsi="Averta" w:cs="Tahoma"/>
          <w:bCs/>
          <w:color w:val="000000" w:themeColor="text1"/>
          <w:sz w:val="22"/>
          <w:szCs w:val="22"/>
        </w:rPr>
      </w:pPr>
    </w:p>
    <w:p w14:paraId="4BF5203A" w14:textId="509FD79C" w:rsidR="00A04139" w:rsidRPr="00A0736C" w:rsidRDefault="002A5053" w:rsidP="00B4048A">
      <w:pPr>
        <w:pStyle w:val="Prrafodelista"/>
        <w:numPr>
          <w:ilvl w:val="0"/>
          <w:numId w:val="32"/>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noProof/>
          <w:color w:val="000000" w:themeColor="text1"/>
          <w:sz w:val="22"/>
          <w:szCs w:val="22"/>
          <w:lang w:eastAsia="es-MX"/>
        </w:rPr>
        <w:t>Las Unidades Administrativas</w:t>
      </w:r>
      <w:r w:rsidR="001428A8" w:rsidRPr="00A0736C">
        <w:rPr>
          <w:rFonts w:ascii="Averta" w:hAnsi="Averta"/>
          <w:noProof/>
          <w:color w:val="000000" w:themeColor="text1"/>
          <w:sz w:val="22"/>
          <w:szCs w:val="22"/>
          <w:lang w:eastAsia="es-MX"/>
        </w:rPr>
        <w:t xml:space="preserve"> de los Organismos Cen</w:t>
      </w:r>
      <w:r w:rsidR="00577643" w:rsidRPr="00A0736C">
        <w:rPr>
          <w:rFonts w:ascii="Averta" w:hAnsi="Averta"/>
          <w:noProof/>
          <w:color w:val="000000" w:themeColor="text1"/>
          <w:sz w:val="22"/>
          <w:szCs w:val="22"/>
          <w:lang w:eastAsia="es-MX"/>
        </w:rPr>
        <w:t>t</w:t>
      </w:r>
      <w:r w:rsidR="001428A8" w:rsidRPr="00A0736C">
        <w:rPr>
          <w:rFonts w:ascii="Averta" w:hAnsi="Averta"/>
          <w:noProof/>
          <w:color w:val="000000" w:themeColor="text1"/>
          <w:sz w:val="22"/>
          <w:szCs w:val="22"/>
          <w:lang w:eastAsia="es-MX"/>
        </w:rPr>
        <w:t xml:space="preserve">ralizados </w:t>
      </w:r>
      <w:r w:rsidR="00A04139" w:rsidRPr="00A0736C">
        <w:rPr>
          <w:rFonts w:ascii="Averta" w:hAnsi="Averta" w:cs="Tahoma"/>
          <w:color w:val="000000" w:themeColor="text1"/>
          <w:spacing w:val="-4"/>
          <w:sz w:val="22"/>
          <w:szCs w:val="22"/>
        </w:rPr>
        <w:t xml:space="preserve">deberán elaborar y </w:t>
      </w:r>
      <w:r w:rsidR="00A04139" w:rsidRPr="00A0736C">
        <w:rPr>
          <w:rFonts w:ascii="Averta" w:hAnsi="Averta" w:cs="Tahoma"/>
          <w:bCs/>
          <w:color w:val="000000" w:themeColor="text1"/>
          <w:sz w:val="22"/>
          <w:szCs w:val="22"/>
        </w:rPr>
        <w:t xml:space="preserve">enviar </w:t>
      </w:r>
      <w:r w:rsidR="00A04139" w:rsidRPr="00A0736C">
        <w:rPr>
          <w:rFonts w:ascii="Averta" w:hAnsi="Averta" w:cs="Tahoma"/>
          <w:color w:val="000000" w:themeColor="text1"/>
          <w:spacing w:val="-4"/>
          <w:sz w:val="22"/>
          <w:szCs w:val="22"/>
        </w:rPr>
        <w:t>sus solicitudes de gasto en el formato de Gasto Corriente PRE-</w:t>
      </w:r>
      <w:r w:rsidR="00A04139" w:rsidRPr="00A0736C">
        <w:rPr>
          <w:rFonts w:ascii="Averta" w:hAnsi="Averta" w:cs="Tahoma"/>
          <w:bCs/>
          <w:color w:val="000000" w:themeColor="text1"/>
          <w:spacing w:val="-4"/>
          <w:sz w:val="22"/>
          <w:szCs w:val="22"/>
        </w:rPr>
        <w:t xml:space="preserve">01 (Anexo 01) a través del SIACAM. </w:t>
      </w:r>
      <w:r w:rsidR="00A04139" w:rsidRPr="00A0736C">
        <w:rPr>
          <w:rFonts w:ascii="Averta" w:hAnsi="Averta" w:cs="Tahoma"/>
          <w:color w:val="000000" w:themeColor="text1"/>
          <w:spacing w:val="-4"/>
          <w:sz w:val="22"/>
          <w:szCs w:val="22"/>
        </w:rPr>
        <w:t xml:space="preserve">Con este formato la Dirección </w:t>
      </w:r>
      <w:r w:rsidR="00FD477C" w:rsidRPr="00A0736C">
        <w:rPr>
          <w:rFonts w:ascii="Averta" w:hAnsi="Averta" w:cs="Tahoma"/>
          <w:color w:val="000000" w:themeColor="text1"/>
          <w:spacing w:val="-4"/>
          <w:sz w:val="22"/>
          <w:szCs w:val="22"/>
        </w:rPr>
        <w:t xml:space="preserve">General </w:t>
      </w:r>
      <w:r w:rsidR="00A04139" w:rsidRPr="00A0736C">
        <w:rPr>
          <w:rFonts w:ascii="Averta" w:hAnsi="Averta" w:cs="Tahoma"/>
          <w:color w:val="000000" w:themeColor="text1"/>
          <w:spacing w:val="-4"/>
          <w:sz w:val="22"/>
          <w:szCs w:val="22"/>
        </w:rPr>
        <w:t xml:space="preserve">de Egresos de la </w:t>
      </w:r>
      <w:r w:rsidR="008D608D" w:rsidRPr="00A0736C">
        <w:rPr>
          <w:rFonts w:ascii="Averta" w:hAnsi="Averta" w:cs="Tahoma"/>
          <w:color w:val="000000" w:themeColor="text1"/>
          <w:spacing w:val="-4"/>
          <w:sz w:val="22"/>
          <w:szCs w:val="22"/>
        </w:rPr>
        <w:t>SAFIN</w:t>
      </w:r>
      <w:r w:rsidR="00A04139" w:rsidRPr="00A0736C">
        <w:rPr>
          <w:rFonts w:ascii="Averta" w:hAnsi="Averta" w:cs="Tahoma"/>
          <w:color w:val="000000" w:themeColor="text1"/>
          <w:spacing w:val="-4"/>
          <w:sz w:val="22"/>
          <w:szCs w:val="22"/>
        </w:rPr>
        <w:t xml:space="preserve">, verifica que cada solicitud recibida cuente con el soporte documental, archivos </w:t>
      </w:r>
      <w:r w:rsidR="0037276E" w:rsidRPr="00A0736C">
        <w:rPr>
          <w:rFonts w:ascii="Averta" w:hAnsi="Averta" w:cs="Tahoma"/>
          <w:color w:val="000000" w:themeColor="text1"/>
          <w:spacing w:val="-4"/>
          <w:sz w:val="22"/>
          <w:szCs w:val="22"/>
        </w:rPr>
        <w:t xml:space="preserve">PDF y </w:t>
      </w:r>
      <w:r w:rsidR="00A04139" w:rsidRPr="00A0736C">
        <w:rPr>
          <w:rFonts w:ascii="Averta" w:hAnsi="Averta" w:cs="Tahoma"/>
          <w:color w:val="000000" w:themeColor="text1"/>
          <w:spacing w:val="-4"/>
          <w:sz w:val="22"/>
          <w:szCs w:val="22"/>
        </w:rPr>
        <w:t xml:space="preserve">.XML </w:t>
      </w:r>
      <w:r w:rsidR="0037276E" w:rsidRPr="00A0736C">
        <w:rPr>
          <w:rFonts w:ascii="Averta" w:hAnsi="Averta" w:cs="Tahoma"/>
          <w:color w:val="000000" w:themeColor="text1"/>
          <w:spacing w:val="-4"/>
          <w:sz w:val="22"/>
          <w:szCs w:val="22"/>
        </w:rPr>
        <w:t xml:space="preserve">del CFDI </w:t>
      </w:r>
      <w:r w:rsidR="00A04139" w:rsidRPr="00A0736C">
        <w:rPr>
          <w:rFonts w:ascii="Averta" w:hAnsi="Averta" w:cs="Tahoma"/>
          <w:color w:val="000000" w:themeColor="text1"/>
          <w:spacing w:val="-4"/>
          <w:sz w:val="22"/>
          <w:szCs w:val="22"/>
        </w:rPr>
        <w:t>que corresponda a la clave presupuestal</w:t>
      </w:r>
      <w:r w:rsidR="00847EEF" w:rsidRPr="00A0736C">
        <w:rPr>
          <w:rFonts w:ascii="Averta" w:hAnsi="Averta" w:cs="Tahoma"/>
          <w:color w:val="000000" w:themeColor="text1"/>
          <w:spacing w:val="-4"/>
          <w:sz w:val="22"/>
          <w:szCs w:val="22"/>
        </w:rPr>
        <w:t>,</w:t>
      </w:r>
      <w:r w:rsidR="00B95B90" w:rsidRPr="00A0736C">
        <w:rPr>
          <w:rFonts w:ascii="Averta" w:hAnsi="Averta" w:cs="Tahoma"/>
          <w:color w:val="000000" w:themeColor="text1"/>
          <w:spacing w:val="-4"/>
          <w:sz w:val="22"/>
          <w:szCs w:val="22"/>
        </w:rPr>
        <w:t xml:space="preserve"> verificación fiscal vigente generada a través de la página electrónica del SAT</w:t>
      </w:r>
      <w:r w:rsidR="00A04139" w:rsidRPr="00A0736C">
        <w:rPr>
          <w:rFonts w:ascii="Averta" w:hAnsi="Averta" w:cs="Tahoma"/>
          <w:color w:val="000000" w:themeColor="text1"/>
          <w:spacing w:val="-4"/>
          <w:sz w:val="22"/>
          <w:szCs w:val="22"/>
        </w:rPr>
        <w:t xml:space="preserve">; de ser así se registra en el SIACAM como </w:t>
      </w:r>
      <w:r w:rsidR="00A04139" w:rsidRPr="00A0736C">
        <w:rPr>
          <w:rFonts w:ascii="Averta" w:hAnsi="Averta" w:cs="Tahoma"/>
          <w:color w:val="000000" w:themeColor="text1"/>
          <w:spacing w:val="-4"/>
          <w:sz w:val="22"/>
          <w:szCs w:val="22"/>
        </w:rPr>
        <w:lastRenderedPageBreak/>
        <w:t>recursos comprometidos y se continúa con el procedimiento. En caso contrario, se devuelve para su corrección o cancela</w:t>
      </w:r>
      <w:r w:rsidR="0037276E" w:rsidRPr="00A0736C">
        <w:rPr>
          <w:rFonts w:ascii="Averta" w:hAnsi="Averta" w:cs="Tahoma"/>
          <w:color w:val="000000" w:themeColor="text1"/>
          <w:spacing w:val="-4"/>
          <w:sz w:val="22"/>
          <w:szCs w:val="22"/>
        </w:rPr>
        <w:t>ción</w:t>
      </w:r>
      <w:r w:rsidR="00A04139" w:rsidRPr="00A0736C">
        <w:rPr>
          <w:rFonts w:ascii="Averta" w:hAnsi="Averta" w:cs="Tahoma"/>
          <w:color w:val="000000" w:themeColor="text1"/>
          <w:spacing w:val="-4"/>
          <w:sz w:val="22"/>
          <w:szCs w:val="22"/>
        </w:rPr>
        <w:t xml:space="preserve">; </w:t>
      </w:r>
    </w:p>
    <w:p w14:paraId="05219963" w14:textId="77777777" w:rsidR="0025286B" w:rsidRPr="00A0736C" w:rsidRDefault="0025286B" w:rsidP="0025286B">
      <w:pPr>
        <w:pStyle w:val="Prrafodelista"/>
        <w:overflowPunct w:val="0"/>
        <w:autoSpaceDE w:val="0"/>
        <w:autoSpaceDN w:val="0"/>
        <w:adjustRightInd w:val="0"/>
        <w:ind w:left="426" w:right="190"/>
        <w:jc w:val="both"/>
        <w:textAlignment w:val="baseline"/>
        <w:rPr>
          <w:rFonts w:ascii="Averta" w:hAnsi="Averta" w:cs="Tahoma"/>
          <w:color w:val="000000" w:themeColor="text1"/>
          <w:sz w:val="22"/>
          <w:szCs w:val="22"/>
        </w:rPr>
      </w:pPr>
    </w:p>
    <w:p w14:paraId="1FFF850B" w14:textId="0E7683B4" w:rsidR="00A04139" w:rsidRPr="00A0736C" w:rsidRDefault="00A04139" w:rsidP="00B4048A">
      <w:pPr>
        <w:pStyle w:val="Prrafodelista"/>
        <w:numPr>
          <w:ilvl w:val="0"/>
          <w:numId w:val="32"/>
        </w:numPr>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Con base a los calendarios autorizados, las solicitudes de liberación de recursos deberán elaborarse en el SIACAM de conformidad a las fechas establecidas en el </w:t>
      </w:r>
      <w:r w:rsidR="007C0B23" w:rsidRPr="00A0736C">
        <w:rPr>
          <w:rFonts w:ascii="Averta" w:hAnsi="Averta" w:cs="Tahoma"/>
          <w:color w:val="000000" w:themeColor="text1"/>
          <w:spacing w:val="-4"/>
          <w:sz w:val="22"/>
          <w:szCs w:val="22"/>
        </w:rPr>
        <w:t>“</w:t>
      </w:r>
      <w:r w:rsidR="00302952" w:rsidRPr="00A0736C">
        <w:rPr>
          <w:rFonts w:ascii="Averta" w:hAnsi="Averta" w:cs="Tahoma"/>
          <w:color w:val="000000" w:themeColor="text1"/>
          <w:spacing w:val="-4"/>
          <w:sz w:val="22"/>
          <w:szCs w:val="22"/>
        </w:rPr>
        <w:t>Cronograma de Actividades</w:t>
      </w:r>
      <w:r w:rsidR="00B97E2E" w:rsidRPr="00A0736C">
        <w:rPr>
          <w:rFonts w:ascii="Averta" w:hAnsi="Averta" w:cs="Tahoma"/>
          <w:color w:val="000000" w:themeColor="text1"/>
          <w:spacing w:val="-4"/>
          <w:sz w:val="22"/>
          <w:szCs w:val="22"/>
        </w:rPr>
        <w:t xml:space="preserve"> </w:t>
      </w:r>
      <w:r w:rsidR="001428A8" w:rsidRPr="00A0736C">
        <w:rPr>
          <w:rFonts w:ascii="Averta" w:hAnsi="Averta" w:cs="Tahoma"/>
          <w:color w:val="000000" w:themeColor="text1"/>
          <w:spacing w:val="-4"/>
          <w:sz w:val="22"/>
          <w:szCs w:val="22"/>
        </w:rPr>
        <w:t>2025</w:t>
      </w:r>
      <w:r w:rsidR="00503063" w:rsidRPr="00A0736C">
        <w:rPr>
          <w:rFonts w:ascii="Averta" w:hAnsi="Averta" w:cs="Tahoma"/>
          <w:color w:val="000000" w:themeColor="text1"/>
          <w:spacing w:val="-4"/>
          <w:sz w:val="22"/>
          <w:szCs w:val="22"/>
        </w:rPr>
        <w:t>”</w:t>
      </w:r>
      <w:r w:rsidR="00380630" w:rsidRPr="00A0736C">
        <w:rPr>
          <w:rFonts w:ascii="Averta" w:hAnsi="Averta" w:cs="Tahoma"/>
          <w:color w:val="000000" w:themeColor="text1"/>
          <w:spacing w:val="-4"/>
          <w:sz w:val="22"/>
          <w:szCs w:val="22"/>
        </w:rPr>
        <w:t xml:space="preserve"> del apartado </w:t>
      </w:r>
      <w:r w:rsidR="008853E5" w:rsidRPr="00A0736C">
        <w:rPr>
          <w:rFonts w:ascii="Averta" w:hAnsi="Averta" w:cs="Tahoma"/>
          <w:color w:val="000000" w:themeColor="text1"/>
          <w:sz w:val="22"/>
          <w:szCs w:val="22"/>
        </w:rPr>
        <w:t>I</w:t>
      </w:r>
      <w:r w:rsidR="008853E5" w:rsidRPr="00A0736C">
        <w:rPr>
          <w:rFonts w:ascii="Averta" w:hAnsi="Averta" w:cs="Tahoma"/>
          <w:color w:val="000000" w:themeColor="text1"/>
          <w:spacing w:val="-4"/>
          <w:sz w:val="22"/>
          <w:szCs w:val="22"/>
        </w:rPr>
        <w:t xml:space="preserve">X. ANEXOS, numeral 9.3. </w:t>
      </w:r>
      <w:r w:rsidR="00503063" w:rsidRPr="00A0736C">
        <w:rPr>
          <w:rFonts w:ascii="Averta" w:hAnsi="Averta" w:cs="Tahoma"/>
          <w:color w:val="000000" w:themeColor="text1"/>
          <w:spacing w:val="-4"/>
          <w:sz w:val="22"/>
          <w:szCs w:val="22"/>
        </w:rPr>
        <w:t xml:space="preserve">del presente Manual; </w:t>
      </w:r>
    </w:p>
    <w:p w14:paraId="53B5B03E" w14:textId="77777777" w:rsidR="0025286B" w:rsidRPr="00A0736C" w:rsidRDefault="0025286B" w:rsidP="0025286B">
      <w:pPr>
        <w:pStyle w:val="Prrafodelista"/>
        <w:rPr>
          <w:rFonts w:ascii="Averta" w:hAnsi="Averta" w:cs="Tahoma"/>
          <w:color w:val="000000" w:themeColor="text1"/>
          <w:spacing w:val="-4"/>
          <w:sz w:val="22"/>
          <w:szCs w:val="22"/>
        </w:rPr>
      </w:pPr>
    </w:p>
    <w:p w14:paraId="35282519" w14:textId="713D5511" w:rsidR="00B20F9E" w:rsidRPr="00A0736C" w:rsidRDefault="00A04139" w:rsidP="00B4048A">
      <w:pPr>
        <w:pStyle w:val="Prrafodelista"/>
        <w:numPr>
          <w:ilvl w:val="0"/>
          <w:numId w:val="32"/>
        </w:numPr>
        <w:overflowPunct w:val="0"/>
        <w:autoSpaceDE w:val="0"/>
        <w:autoSpaceDN w:val="0"/>
        <w:adjustRightInd w:val="0"/>
        <w:spacing w:after="200" w:line="276" w:lineRule="auto"/>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Es importante destacar que los recursos no solicitados en el mes serán considerados ahorros y economías presupuestales de conform</w:t>
      </w:r>
      <w:r w:rsidR="006C4A69" w:rsidRPr="00A0736C">
        <w:rPr>
          <w:rFonts w:ascii="Averta" w:hAnsi="Averta" w:cs="Tahoma"/>
          <w:color w:val="000000" w:themeColor="text1"/>
          <w:spacing w:val="-4"/>
          <w:sz w:val="22"/>
          <w:szCs w:val="22"/>
        </w:rPr>
        <w:t xml:space="preserve">idad con el artículo </w:t>
      </w:r>
      <w:r w:rsidR="00DB6779" w:rsidRPr="00A0736C">
        <w:rPr>
          <w:rFonts w:ascii="Averta" w:hAnsi="Averta" w:cs="Tahoma"/>
          <w:color w:val="000000" w:themeColor="text1"/>
          <w:spacing w:val="-4"/>
          <w:sz w:val="22"/>
          <w:szCs w:val="22"/>
        </w:rPr>
        <w:t xml:space="preserve">26 </w:t>
      </w:r>
      <w:r w:rsidR="006C4A69" w:rsidRPr="00A0736C">
        <w:rPr>
          <w:rFonts w:ascii="Averta" w:hAnsi="Averta" w:cs="Tahoma"/>
          <w:color w:val="000000" w:themeColor="text1"/>
          <w:spacing w:val="-4"/>
          <w:sz w:val="22"/>
          <w:szCs w:val="22"/>
        </w:rPr>
        <w:t>de la</w:t>
      </w:r>
      <w:r w:rsidRPr="00A0736C">
        <w:rPr>
          <w:rFonts w:ascii="Averta" w:hAnsi="Averta" w:cs="Tahoma"/>
          <w:color w:val="000000" w:themeColor="text1"/>
          <w:sz w:val="22"/>
          <w:szCs w:val="22"/>
        </w:rPr>
        <w:t xml:space="preserve"> </w:t>
      </w:r>
      <w:r w:rsidR="007D306C" w:rsidRPr="00A0736C">
        <w:rPr>
          <w:rFonts w:ascii="Averta" w:hAnsi="Averta" w:cs="Tahoma"/>
          <w:color w:val="000000" w:themeColor="text1"/>
          <w:sz w:val="22"/>
          <w:szCs w:val="22"/>
        </w:rPr>
        <w:t>LPEE</w:t>
      </w:r>
      <w:r w:rsidRPr="00A0736C">
        <w:rPr>
          <w:rFonts w:ascii="Averta" w:hAnsi="Averta" w:cs="Tahoma"/>
          <w:color w:val="000000" w:themeColor="text1"/>
          <w:spacing w:val="-4"/>
          <w:sz w:val="22"/>
          <w:szCs w:val="22"/>
        </w:rPr>
        <w:t xml:space="preserve"> y el numeral </w:t>
      </w:r>
      <w:r w:rsidR="001428A8" w:rsidRPr="00A0736C">
        <w:rPr>
          <w:rFonts w:ascii="Averta" w:hAnsi="Averta" w:cs="Tahoma"/>
          <w:color w:val="000000" w:themeColor="text1"/>
          <w:spacing w:val="-4"/>
          <w:sz w:val="22"/>
          <w:szCs w:val="22"/>
        </w:rPr>
        <w:t>2.23.4</w:t>
      </w:r>
      <w:r w:rsidR="007C0B23" w:rsidRPr="00A0736C">
        <w:rPr>
          <w:rFonts w:ascii="Averta" w:hAnsi="Averta" w:cs="Tahoma"/>
          <w:color w:val="000000" w:themeColor="text1"/>
          <w:spacing w:val="-4"/>
          <w:sz w:val="22"/>
          <w:szCs w:val="22"/>
        </w:rPr>
        <w:t>.</w:t>
      </w:r>
      <w:r w:rsidR="002B7ACD" w:rsidRPr="00A0736C">
        <w:rPr>
          <w:rFonts w:ascii="Averta" w:hAnsi="Averta" w:cs="Tahoma"/>
          <w:color w:val="000000" w:themeColor="text1"/>
          <w:spacing w:val="-4"/>
          <w:sz w:val="22"/>
          <w:szCs w:val="22"/>
        </w:rPr>
        <w:t xml:space="preserve"> Ahorros y Economías del Presupuesto</w:t>
      </w:r>
      <w:r w:rsidR="007C0B23"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del presente Manual</w:t>
      </w:r>
      <w:r w:rsidR="00AA5DC7" w:rsidRPr="00A0736C">
        <w:rPr>
          <w:rFonts w:ascii="Averta" w:hAnsi="Averta" w:cs="Tahoma"/>
          <w:color w:val="000000" w:themeColor="text1"/>
          <w:spacing w:val="-4"/>
          <w:sz w:val="22"/>
          <w:szCs w:val="22"/>
        </w:rPr>
        <w:t>;</w:t>
      </w:r>
    </w:p>
    <w:p w14:paraId="28D88B99" w14:textId="77777777" w:rsidR="00577643" w:rsidRPr="00A0736C" w:rsidRDefault="00577643" w:rsidP="00577643">
      <w:pPr>
        <w:pStyle w:val="Prrafodelista"/>
        <w:rPr>
          <w:rFonts w:ascii="Averta" w:hAnsi="Averta" w:cs="Tahoma"/>
          <w:color w:val="000000" w:themeColor="text1"/>
          <w:spacing w:val="-4"/>
          <w:sz w:val="22"/>
          <w:szCs w:val="22"/>
        </w:rPr>
      </w:pPr>
    </w:p>
    <w:p w14:paraId="0C76138C" w14:textId="59409DF5" w:rsidR="00577643" w:rsidRPr="00A0736C" w:rsidRDefault="00577643" w:rsidP="00577643">
      <w:pPr>
        <w:pStyle w:val="Prrafodelista"/>
        <w:numPr>
          <w:ilvl w:val="0"/>
          <w:numId w:val="32"/>
        </w:numPr>
        <w:overflowPunct w:val="0"/>
        <w:autoSpaceDE w:val="0"/>
        <w:autoSpaceDN w:val="0"/>
        <w:adjustRightInd w:val="0"/>
        <w:spacing w:after="200" w:line="276" w:lineRule="auto"/>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En el caso de los recursos relacionados con </w:t>
      </w:r>
      <w:r w:rsidR="002752B7" w:rsidRPr="00A0736C">
        <w:rPr>
          <w:rFonts w:ascii="Averta" w:hAnsi="Averta" w:cs="Tahoma"/>
          <w:color w:val="000000" w:themeColor="text1"/>
          <w:spacing w:val="-4"/>
          <w:sz w:val="22"/>
          <w:szCs w:val="22"/>
        </w:rPr>
        <w:t xml:space="preserve">el </w:t>
      </w:r>
      <w:bookmarkStart w:id="15" w:name="_Hlk187671416"/>
      <w:r w:rsidR="002752B7" w:rsidRPr="00A0736C">
        <w:rPr>
          <w:rFonts w:ascii="Averta" w:hAnsi="Averta" w:cs="Tahoma"/>
          <w:color w:val="000000" w:themeColor="text1"/>
          <w:spacing w:val="-4"/>
          <w:sz w:val="22"/>
          <w:szCs w:val="22"/>
        </w:rPr>
        <w:t>concepto 4400</w:t>
      </w:r>
      <w:bookmarkEnd w:id="15"/>
      <w:r w:rsidRPr="00A0736C">
        <w:rPr>
          <w:rFonts w:ascii="Averta" w:hAnsi="Averta" w:cs="Tahoma"/>
          <w:color w:val="000000" w:themeColor="text1"/>
          <w:spacing w:val="-4"/>
          <w:sz w:val="22"/>
          <w:szCs w:val="22"/>
        </w:rPr>
        <w:t>, no se liberará, el mes subsecuente si no han comprobado dentro de los 10 días siguientes al mes que le antecede</w:t>
      </w:r>
      <w:r w:rsidR="00AA5DC7" w:rsidRPr="00A0736C">
        <w:rPr>
          <w:rFonts w:ascii="Averta" w:hAnsi="Averta" w:cs="Tahoma"/>
          <w:color w:val="000000" w:themeColor="text1"/>
          <w:spacing w:val="-4"/>
          <w:sz w:val="22"/>
          <w:szCs w:val="22"/>
        </w:rPr>
        <w:t>; y</w:t>
      </w:r>
    </w:p>
    <w:p w14:paraId="49D588E3" w14:textId="77777777" w:rsidR="0037276E" w:rsidRPr="00A0736C" w:rsidRDefault="0037276E" w:rsidP="0037276E">
      <w:pPr>
        <w:pStyle w:val="Prrafodelista"/>
        <w:rPr>
          <w:rFonts w:ascii="Averta" w:hAnsi="Averta" w:cs="Tahoma"/>
          <w:b/>
          <w:color w:val="000000" w:themeColor="text1"/>
          <w:spacing w:val="-4"/>
          <w:sz w:val="22"/>
          <w:szCs w:val="22"/>
        </w:rPr>
      </w:pPr>
    </w:p>
    <w:p w14:paraId="0DBC41B5" w14:textId="2B86F48F" w:rsidR="007E764C" w:rsidRPr="00A0736C" w:rsidRDefault="00E75C0F" w:rsidP="007E764C">
      <w:pPr>
        <w:pStyle w:val="Prrafodelista"/>
        <w:numPr>
          <w:ilvl w:val="0"/>
          <w:numId w:val="32"/>
        </w:numPr>
        <w:overflowPunct w:val="0"/>
        <w:autoSpaceDE w:val="0"/>
        <w:autoSpaceDN w:val="0"/>
        <w:adjustRightInd w:val="0"/>
        <w:spacing w:after="200" w:line="276" w:lineRule="auto"/>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y los Municipios</w:t>
      </w:r>
      <w:r w:rsidRPr="00A0736C">
        <w:rPr>
          <w:rFonts w:ascii="Averta" w:hAnsi="Averta" w:cs="Tahoma"/>
          <w:color w:val="000000" w:themeColor="text1"/>
          <w:sz w:val="22"/>
          <w:szCs w:val="22"/>
        </w:rPr>
        <w:t xml:space="preserve"> deberán de notificar</w:t>
      </w:r>
      <w:r w:rsidR="005B3CF4" w:rsidRPr="00A0736C">
        <w:rPr>
          <w:rFonts w:ascii="Averta" w:hAnsi="Averta" w:cs="Tahoma"/>
          <w:color w:val="000000" w:themeColor="text1"/>
          <w:sz w:val="22"/>
          <w:szCs w:val="22"/>
        </w:rPr>
        <w:t xml:space="preserve"> en tiempo y forma,</w:t>
      </w:r>
      <w:r w:rsidRPr="00A0736C">
        <w:rPr>
          <w:rFonts w:ascii="Averta" w:hAnsi="Averta" w:cs="Tahoma"/>
          <w:color w:val="000000" w:themeColor="text1"/>
          <w:sz w:val="22"/>
          <w:szCs w:val="22"/>
        </w:rPr>
        <w:t xml:space="preserve"> a la </w:t>
      </w:r>
      <w:r w:rsidRPr="00A0736C">
        <w:rPr>
          <w:rFonts w:ascii="Averta" w:hAnsi="Averta" w:cs="Tahoma"/>
          <w:color w:val="000000" w:themeColor="text1"/>
          <w:spacing w:val="-4"/>
          <w:sz w:val="22"/>
          <w:szCs w:val="22"/>
        </w:rPr>
        <w:t>SAFIN a través de la Dirección General de Egresos</w:t>
      </w:r>
      <w:r w:rsidRPr="00A0736C">
        <w:rPr>
          <w:rFonts w:ascii="Averta" w:hAnsi="Averta" w:cs="Tahoma"/>
          <w:color w:val="000000" w:themeColor="text1"/>
          <w:sz w:val="22"/>
          <w:szCs w:val="22"/>
        </w:rPr>
        <w:t>, el número de la cuenta de cheques para que se le ministren los recursos</w:t>
      </w:r>
      <w:r w:rsidR="005B3CF4"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por lo que se requiere para el registro de la cuenta de cheques en el SIACAM, los documentos que se citan a continuación, en correspondencia a los que refiere el Sistema de Administración Financiera Fiscal, artículo 67 de la LGCG</w:t>
      </w:r>
      <w:r w:rsidR="00AA5DC7" w:rsidRPr="00A0736C">
        <w:rPr>
          <w:rFonts w:ascii="Averta" w:hAnsi="Averta" w:cs="Tahoma"/>
          <w:color w:val="000000" w:themeColor="text1"/>
          <w:sz w:val="22"/>
          <w:szCs w:val="22"/>
          <w:lang w:val="es-MX"/>
        </w:rPr>
        <w:t>:</w:t>
      </w:r>
    </w:p>
    <w:p w14:paraId="14ACBC93" w14:textId="77777777" w:rsidR="00E75C0F" w:rsidRPr="00A0736C" w:rsidRDefault="00E75C0F" w:rsidP="00A83EEC">
      <w:pPr>
        <w:pStyle w:val="Prrafodelista"/>
        <w:numPr>
          <w:ilvl w:val="0"/>
          <w:numId w:val="80"/>
        </w:num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Oficio de solicitud de alta de cuenta de cheques, que contenga el número de cuenta y el objetivo del programa, y</w:t>
      </w:r>
    </w:p>
    <w:p w14:paraId="7E12FDE8" w14:textId="2590C0AC" w:rsidR="00E75C0F" w:rsidRPr="00A0736C" w:rsidRDefault="00E75C0F" w:rsidP="00A83EEC">
      <w:pPr>
        <w:pStyle w:val="Prrafodelista"/>
        <w:numPr>
          <w:ilvl w:val="0"/>
          <w:numId w:val="80"/>
        </w:num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lang w:val="es-MX"/>
        </w:rPr>
        <w:t xml:space="preserve">Formato DE-01 “Abono a Cuenta de Cheques” (Pago a Proveedores) (Anexo </w:t>
      </w:r>
      <w:r w:rsidR="00F95CBC" w:rsidRPr="00A0736C">
        <w:rPr>
          <w:rFonts w:ascii="Averta" w:hAnsi="Averta" w:cs="Tahoma"/>
          <w:color w:val="000000" w:themeColor="text1"/>
          <w:sz w:val="22"/>
          <w:szCs w:val="22"/>
          <w:lang w:val="es-MX"/>
        </w:rPr>
        <w:t>11</w:t>
      </w:r>
      <w:r w:rsidRPr="00A0736C">
        <w:rPr>
          <w:rFonts w:ascii="Averta" w:hAnsi="Averta" w:cs="Tahoma"/>
          <w:color w:val="000000" w:themeColor="text1"/>
          <w:sz w:val="22"/>
          <w:szCs w:val="22"/>
          <w:lang w:val="es-MX"/>
        </w:rPr>
        <w:t>), en original con firmas autógrafas;</w:t>
      </w:r>
    </w:p>
    <w:p w14:paraId="3D3C578F" w14:textId="77777777" w:rsidR="005540C3" w:rsidRPr="00A0736C" w:rsidRDefault="005540C3" w:rsidP="005540C3">
      <w:pPr>
        <w:pStyle w:val="Prrafodelista"/>
        <w:overflowPunct w:val="0"/>
        <w:autoSpaceDE w:val="0"/>
        <w:autoSpaceDN w:val="0"/>
        <w:adjustRightInd w:val="0"/>
        <w:ind w:right="190"/>
        <w:jc w:val="both"/>
        <w:textAlignment w:val="baseline"/>
        <w:rPr>
          <w:rFonts w:ascii="Averta" w:hAnsi="Averta" w:cs="Tahoma"/>
          <w:color w:val="000000" w:themeColor="text1"/>
          <w:sz w:val="22"/>
          <w:szCs w:val="22"/>
        </w:rPr>
      </w:pPr>
    </w:p>
    <w:p w14:paraId="583D549E" w14:textId="66A49FAE" w:rsidR="00E75C0F" w:rsidRPr="00A0736C" w:rsidRDefault="005B3CF4" w:rsidP="005540C3">
      <w:pPr>
        <w:overflowPunct w:val="0"/>
        <w:autoSpaceDE w:val="0"/>
        <w:autoSpaceDN w:val="0"/>
        <w:adjustRightInd w:val="0"/>
        <w:ind w:right="190"/>
        <w:jc w:val="both"/>
        <w:textAlignment w:val="baseline"/>
        <w:rPr>
          <w:rFonts w:ascii="Averta" w:hAnsi="Averta" w:cs="Tahoma"/>
          <w:color w:val="000000" w:themeColor="text1"/>
          <w:sz w:val="22"/>
          <w:szCs w:val="22"/>
          <w:highlight w:val="yellow"/>
          <w:lang w:val="es-MX"/>
        </w:rPr>
      </w:pPr>
      <w:r w:rsidRPr="00A0736C">
        <w:rPr>
          <w:rFonts w:ascii="Averta" w:hAnsi="Averta" w:cs="Tahoma"/>
          <w:color w:val="000000" w:themeColor="text1"/>
          <w:sz w:val="22"/>
          <w:szCs w:val="22"/>
          <w:lang w:val="es-MX"/>
        </w:rPr>
        <w:t xml:space="preserve"> El</w:t>
      </w:r>
      <w:r w:rsidR="00E75C0F" w:rsidRPr="00A0736C">
        <w:rPr>
          <w:rFonts w:ascii="Averta" w:hAnsi="Averta" w:cs="Tahoma"/>
          <w:color w:val="000000" w:themeColor="text1"/>
          <w:sz w:val="22"/>
          <w:szCs w:val="22"/>
          <w:lang w:val="es-MX"/>
        </w:rPr>
        <w:t xml:space="preserve"> cual puede consultarse en el presente manual y descarga</w:t>
      </w:r>
      <w:r w:rsidRPr="00A0736C">
        <w:rPr>
          <w:rFonts w:ascii="Averta" w:hAnsi="Averta" w:cs="Tahoma"/>
          <w:color w:val="000000" w:themeColor="text1"/>
          <w:sz w:val="22"/>
          <w:szCs w:val="22"/>
          <w:lang w:val="es-MX"/>
        </w:rPr>
        <w:t>r</w:t>
      </w:r>
      <w:r w:rsidR="00E75C0F" w:rsidRPr="00A0736C">
        <w:rPr>
          <w:rFonts w:ascii="Averta" w:hAnsi="Averta" w:cs="Tahoma"/>
          <w:color w:val="000000" w:themeColor="text1"/>
          <w:sz w:val="22"/>
          <w:szCs w:val="22"/>
          <w:lang w:val="es-MX"/>
        </w:rPr>
        <w:t xml:space="preserve">se en la dirección electrónica siguiente: </w:t>
      </w:r>
      <w:hyperlink r:id="rId44" w:history="1">
        <w:r w:rsidR="00E75C0F" w:rsidRPr="00A0736C">
          <w:rPr>
            <w:rStyle w:val="Hipervnculo"/>
            <w:rFonts w:ascii="Averta" w:hAnsi="Averta" w:cs="Tahoma"/>
            <w:color w:val="000000" w:themeColor="text1"/>
            <w:sz w:val="22"/>
            <w:szCs w:val="22"/>
            <w:lang w:val="es-MX"/>
          </w:rPr>
          <w:t>https://seafi.campeche.gob.mx/formatos</w:t>
        </w:r>
      </w:hyperlink>
      <w:r w:rsidR="004B1B86" w:rsidRPr="00A0736C">
        <w:rPr>
          <w:rStyle w:val="Hipervnculo"/>
          <w:rFonts w:ascii="Averta" w:hAnsi="Averta" w:cs="Tahoma"/>
          <w:color w:val="000000" w:themeColor="text1"/>
          <w:sz w:val="22"/>
          <w:szCs w:val="22"/>
          <w:lang w:val="es-MX"/>
        </w:rPr>
        <w:t xml:space="preserve"> </w:t>
      </w:r>
      <w:r w:rsidR="00E75C0F" w:rsidRPr="00A0736C">
        <w:rPr>
          <w:rStyle w:val="Hipervnculo"/>
          <w:rFonts w:ascii="Averta" w:hAnsi="Averta" w:cs="Tahoma"/>
          <w:color w:val="000000" w:themeColor="text1"/>
          <w:sz w:val="22"/>
          <w:szCs w:val="22"/>
          <w:u w:val="none"/>
          <w:lang w:val="es-MX"/>
        </w:rPr>
        <w:t>.</w:t>
      </w:r>
    </w:p>
    <w:p w14:paraId="43E40B76" w14:textId="77777777" w:rsidR="00E75C0F" w:rsidRPr="00A0736C" w:rsidRDefault="00E75C0F" w:rsidP="00E75C0F">
      <w:pPr>
        <w:tabs>
          <w:tab w:val="num" w:pos="1134"/>
        </w:tabs>
        <w:overflowPunct w:val="0"/>
        <w:autoSpaceDE w:val="0"/>
        <w:autoSpaceDN w:val="0"/>
        <w:adjustRightInd w:val="0"/>
        <w:ind w:left="851" w:right="190" w:hanging="567"/>
        <w:jc w:val="both"/>
        <w:textAlignment w:val="baseline"/>
        <w:rPr>
          <w:rFonts w:ascii="Averta" w:hAnsi="Averta" w:cs="Tahoma"/>
          <w:color w:val="000000" w:themeColor="text1"/>
          <w:sz w:val="22"/>
          <w:szCs w:val="22"/>
          <w:highlight w:val="yellow"/>
          <w:lang w:val="es-MX"/>
        </w:rPr>
      </w:pPr>
    </w:p>
    <w:p w14:paraId="1E989472" w14:textId="77777777" w:rsidR="00E75C0F" w:rsidRPr="00A0736C" w:rsidRDefault="00E75C0F" w:rsidP="00A83EEC">
      <w:pPr>
        <w:pStyle w:val="Prrafodelista"/>
        <w:numPr>
          <w:ilvl w:val="0"/>
          <w:numId w:val="81"/>
        </w:num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Copia del Registro Federal de Contribuyentes, expedido por el Servicio de Administración Tributaria (SAT), de la SHCP, del beneficiario de la cuenta de cheques;</w:t>
      </w:r>
    </w:p>
    <w:p w14:paraId="5E83A670" w14:textId="77777777" w:rsidR="00E75C0F" w:rsidRPr="00A0736C" w:rsidRDefault="00E75C0F" w:rsidP="00A83EEC">
      <w:pPr>
        <w:pStyle w:val="Prrafodelista"/>
        <w:numPr>
          <w:ilvl w:val="0"/>
          <w:numId w:val="81"/>
        </w:num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Constancia de domicilio fiscal del beneficiario;</w:t>
      </w:r>
      <w:r w:rsidRPr="00A0736C">
        <w:rPr>
          <w:rFonts w:ascii="Averta" w:hAnsi="Averta" w:cs="Tahoma"/>
          <w:color w:val="000000" w:themeColor="text1"/>
          <w:sz w:val="22"/>
          <w:szCs w:val="22"/>
        </w:rPr>
        <w:t xml:space="preserve"> </w:t>
      </w:r>
    </w:p>
    <w:p w14:paraId="7B950C66" w14:textId="77777777" w:rsidR="00E75C0F" w:rsidRPr="00A0736C" w:rsidRDefault="00E75C0F" w:rsidP="00A83EEC">
      <w:pPr>
        <w:pStyle w:val="Prrafodelista"/>
        <w:numPr>
          <w:ilvl w:val="0"/>
          <w:numId w:val="81"/>
        </w:num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Contrato de la cuenta bancaria cuando se trate de </w:t>
      </w:r>
      <w:r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lang w:val="es-MX"/>
        </w:rPr>
        <w:t xml:space="preserve">; y </w:t>
      </w:r>
    </w:p>
    <w:p w14:paraId="20098C9C" w14:textId="77777777" w:rsidR="00E75C0F" w:rsidRPr="00A0736C" w:rsidRDefault="00E75C0F" w:rsidP="00A83EEC">
      <w:pPr>
        <w:pStyle w:val="Prrafodelista"/>
        <w:numPr>
          <w:ilvl w:val="0"/>
          <w:numId w:val="81"/>
        </w:num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Constancia de la Institución Financiera original sobre la existencia de la cuenta de cheques aperturada a nombre del beneficiario, que incluya el número de cuenta a 11 posiciones, así como la Clabe Bancaria Estandarizada (CLABE) con 18 posiciones, que permita realizar transferencias electrónicas de fondos, a través de los sistemas de pagos y </w:t>
      </w:r>
      <w:r w:rsidRPr="00A0736C">
        <w:rPr>
          <w:rFonts w:ascii="Averta" w:hAnsi="Averta"/>
          <w:color w:val="000000" w:themeColor="text1"/>
          <w:sz w:val="22"/>
          <w:szCs w:val="22"/>
        </w:rPr>
        <w:t>carátula del estado de cuenta donde se visualice los 18 dígitos de la cuenta clabe; así como, el nombre del beneficiario</w:t>
      </w:r>
      <w:r w:rsidRPr="00A0736C">
        <w:rPr>
          <w:rFonts w:ascii="Averta" w:hAnsi="Averta" w:cs="Tahoma"/>
          <w:color w:val="000000" w:themeColor="text1"/>
          <w:sz w:val="22"/>
          <w:szCs w:val="22"/>
          <w:lang w:val="es-MX"/>
        </w:rPr>
        <w:t xml:space="preserve">. </w:t>
      </w:r>
    </w:p>
    <w:p w14:paraId="33D9B64C" w14:textId="77777777" w:rsidR="00E75C0F" w:rsidRPr="00A0736C" w:rsidRDefault="00E75C0F" w:rsidP="007E764C">
      <w:pPr>
        <w:overflowPunct w:val="0"/>
        <w:autoSpaceDE w:val="0"/>
        <w:autoSpaceDN w:val="0"/>
        <w:adjustRightInd w:val="0"/>
        <w:spacing w:after="200" w:line="276" w:lineRule="auto"/>
        <w:ind w:right="190"/>
        <w:jc w:val="both"/>
        <w:textAlignment w:val="baseline"/>
        <w:rPr>
          <w:rFonts w:ascii="Averta" w:hAnsi="Averta" w:cs="Tahoma"/>
          <w:color w:val="000000" w:themeColor="text1"/>
          <w:spacing w:val="-4"/>
          <w:sz w:val="22"/>
          <w:szCs w:val="22"/>
        </w:rPr>
      </w:pPr>
    </w:p>
    <w:p w14:paraId="55D93393" w14:textId="20E851DA" w:rsidR="00A04139" w:rsidRPr="00A0736C" w:rsidRDefault="00127786" w:rsidP="0011258E">
      <w:pPr>
        <w:pStyle w:val="Subttulo"/>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2.</w:t>
      </w:r>
      <w:r w:rsidR="004A1B9E" w:rsidRPr="00A0736C">
        <w:rPr>
          <w:rFonts w:ascii="Averta" w:hAnsi="Averta" w:cs="Tahoma"/>
          <w:color w:val="000000" w:themeColor="text1"/>
          <w:sz w:val="22"/>
          <w:szCs w:val="22"/>
        </w:rPr>
        <w:t>20</w:t>
      </w:r>
      <w:r w:rsidR="00A04139" w:rsidRPr="00A0736C">
        <w:rPr>
          <w:rFonts w:ascii="Averta" w:hAnsi="Averta" w:cs="Tahoma"/>
          <w:color w:val="000000" w:themeColor="text1"/>
          <w:sz w:val="22"/>
          <w:szCs w:val="22"/>
        </w:rPr>
        <w:t xml:space="preserve">.2. Procedimiento para la Liberación de Recursos Autorizados a los </w:t>
      </w:r>
      <w:r w:rsidR="00605441" w:rsidRPr="00A0736C">
        <w:rPr>
          <w:rFonts w:ascii="Averta" w:hAnsi="Averta" w:cs="Tahoma"/>
          <w:color w:val="000000" w:themeColor="text1"/>
          <w:sz w:val="22"/>
          <w:szCs w:val="22"/>
        </w:rPr>
        <w:t xml:space="preserve">Poderes </w:t>
      </w:r>
      <w:bookmarkStart w:id="16" w:name="_Hlk183089234"/>
      <w:r w:rsidR="00605441" w:rsidRPr="00A0736C">
        <w:rPr>
          <w:rFonts w:ascii="Averta" w:hAnsi="Averta" w:cs="Tahoma"/>
          <w:color w:val="000000" w:themeColor="text1"/>
          <w:sz w:val="22"/>
          <w:szCs w:val="22"/>
        </w:rPr>
        <w:t>Legislativo</w:t>
      </w:r>
      <w:r w:rsidR="00973309" w:rsidRPr="00A0736C">
        <w:rPr>
          <w:rFonts w:ascii="Averta" w:hAnsi="Averta" w:cs="Tahoma"/>
          <w:color w:val="000000" w:themeColor="text1"/>
          <w:sz w:val="22"/>
          <w:szCs w:val="22"/>
        </w:rPr>
        <w:t xml:space="preserve"> y Judicial</w:t>
      </w:r>
      <w:r w:rsidR="00A04139" w:rsidRPr="00A0736C">
        <w:rPr>
          <w:rFonts w:ascii="Averta" w:hAnsi="Averta" w:cs="Tahoma"/>
          <w:color w:val="000000" w:themeColor="text1"/>
          <w:sz w:val="22"/>
          <w:szCs w:val="22"/>
        </w:rPr>
        <w:t>, las Entidades</w:t>
      </w:r>
      <w:r w:rsidR="00973309" w:rsidRPr="00A0736C">
        <w:rPr>
          <w:rFonts w:ascii="Averta" w:hAnsi="Averta" w:cs="Tahoma"/>
          <w:color w:val="000000" w:themeColor="text1"/>
          <w:sz w:val="22"/>
          <w:szCs w:val="22"/>
        </w:rPr>
        <w:t xml:space="preserve"> Paraestatales</w:t>
      </w:r>
      <w:r w:rsidR="00A04139" w:rsidRPr="00A0736C">
        <w:rPr>
          <w:rFonts w:ascii="Averta" w:hAnsi="Averta" w:cs="Tahoma"/>
          <w:color w:val="000000" w:themeColor="text1"/>
          <w:sz w:val="22"/>
          <w:szCs w:val="22"/>
        </w:rPr>
        <w:t>, Institutos Educativos Autónomos y los Órganos</w:t>
      </w:r>
      <w:r w:rsidR="00897E35" w:rsidRPr="00A0736C">
        <w:rPr>
          <w:rFonts w:ascii="Averta" w:hAnsi="Averta" w:cs="Tahoma"/>
          <w:color w:val="000000" w:themeColor="text1"/>
          <w:sz w:val="22"/>
          <w:szCs w:val="22"/>
        </w:rPr>
        <w:t xml:space="preserve"> Públicos</w:t>
      </w:r>
      <w:r w:rsidR="00A04139" w:rsidRPr="00A0736C">
        <w:rPr>
          <w:rFonts w:ascii="Averta" w:hAnsi="Averta" w:cs="Tahoma"/>
          <w:color w:val="000000" w:themeColor="text1"/>
          <w:sz w:val="22"/>
          <w:szCs w:val="22"/>
        </w:rPr>
        <w:t xml:space="preserve"> Autónomos.</w:t>
      </w:r>
    </w:p>
    <w:bookmarkEnd w:id="16"/>
    <w:p w14:paraId="089C80F9" w14:textId="77777777" w:rsidR="00A04139" w:rsidRPr="00A0736C" w:rsidRDefault="00A04139" w:rsidP="0011258E">
      <w:pPr>
        <w:ind w:right="190"/>
        <w:jc w:val="both"/>
        <w:rPr>
          <w:rFonts w:ascii="Averta" w:hAnsi="Averta" w:cs="Tahoma"/>
          <w:b/>
          <w:bCs/>
          <w:color w:val="000000" w:themeColor="text1"/>
          <w:sz w:val="22"/>
          <w:szCs w:val="22"/>
        </w:rPr>
      </w:pPr>
    </w:p>
    <w:p w14:paraId="770C7984" w14:textId="77777777" w:rsidR="00A04139" w:rsidRPr="00A0736C" w:rsidRDefault="00A04139" w:rsidP="0011258E">
      <w:pPr>
        <w:ind w:right="190"/>
        <w:jc w:val="both"/>
        <w:rPr>
          <w:rFonts w:ascii="Averta" w:hAnsi="Averta" w:cs="Tahoma"/>
          <w:bCs/>
          <w:color w:val="000000" w:themeColor="text1"/>
          <w:sz w:val="22"/>
          <w:szCs w:val="22"/>
        </w:rPr>
      </w:pPr>
      <w:r w:rsidRPr="00A0736C">
        <w:rPr>
          <w:rFonts w:ascii="Averta" w:hAnsi="Averta" w:cs="Tahoma"/>
          <w:bCs/>
          <w:color w:val="000000" w:themeColor="text1"/>
          <w:sz w:val="22"/>
          <w:szCs w:val="22"/>
        </w:rPr>
        <w:t>Para el otorgamiento y aplicación de estos recursos se deberá de observar lo siguiente:</w:t>
      </w:r>
    </w:p>
    <w:p w14:paraId="349EAB79" w14:textId="77777777" w:rsidR="00A04139" w:rsidRPr="00A0736C" w:rsidRDefault="00A04139" w:rsidP="0011258E">
      <w:pPr>
        <w:ind w:right="190"/>
        <w:jc w:val="both"/>
        <w:rPr>
          <w:rFonts w:ascii="Averta" w:hAnsi="Averta" w:cs="Tahoma"/>
          <w:bCs/>
          <w:color w:val="000000" w:themeColor="text1"/>
          <w:sz w:val="22"/>
          <w:szCs w:val="22"/>
        </w:rPr>
      </w:pPr>
    </w:p>
    <w:p w14:paraId="462517CD" w14:textId="74BD1DE6" w:rsidR="00A04139" w:rsidRPr="00A0736C" w:rsidRDefault="00A04139" w:rsidP="00B4048A">
      <w:pPr>
        <w:pStyle w:val="Prrafodelista"/>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Los Poderes</w:t>
      </w:r>
      <w:r w:rsidR="00BF5EDE" w:rsidRPr="00A0736C">
        <w:rPr>
          <w:rFonts w:ascii="Averta" w:hAnsi="Averta" w:cs="Tahoma"/>
          <w:color w:val="000000" w:themeColor="text1"/>
          <w:sz w:val="22"/>
          <w:szCs w:val="22"/>
        </w:rPr>
        <w:t xml:space="preserve"> Legislativo y Judicial</w:t>
      </w:r>
      <w:r w:rsidRPr="00A0736C">
        <w:rPr>
          <w:rFonts w:ascii="Averta" w:hAnsi="Averta" w:cs="Tahoma"/>
          <w:color w:val="000000" w:themeColor="text1"/>
          <w:sz w:val="22"/>
          <w:szCs w:val="22"/>
        </w:rPr>
        <w:t>, las Entidades</w:t>
      </w:r>
      <w:r w:rsidR="001B087D" w:rsidRPr="00A0736C">
        <w:rPr>
          <w:rFonts w:ascii="Averta" w:hAnsi="Averta" w:cs="Tahoma"/>
          <w:color w:val="000000" w:themeColor="text1"/>
          <w:sz w:val="22"/>
          <w:szCs w:val="22"/>
        </w:rPr>
        <w:t xml:space="preserve"> Paraestatales</w:t>
      </w:r>
      <w:r w:rsidR="00D857A6" w:rsidRPr="00A0736C">
        <w:rPr>
          <w:rFonts w:ascii="Averta" w:hAnsi="Averta" w:cs="Tahoma"/>
          <w:color w:val="000000" w:themeColor="text1"/>
          <w:sz w:val="22"/>
          <w:szCs w:val="22"/>
        </w:rPr>
        <w:t>, Institutos Educativos Autónomos</w:t>
      </w:r>
      <w:r w:rsidRPr="00A0736C">
        <w:rPr>
          <w:rFonts w:ascii="Averta" w:hAnsi="Averta" w:cs="Tahoma"/>
          <w:color w:val="000000" w:themeColor="text1"/>
          <w:sz w:val="22"/>
          <w:szCs w:val="22"/>
        </w:rPr>
        <w:t xml:space="preserve"> y Órganos</w:t>
      </w:r>
      <w:r w:rsidR="00F61B67" w:rsidRPr="00A0736C">
        <w:rPr>
          <w:rFonts w:ascii="Averta" w:hAnsi="Averta" w:cs="Tahoma"/>
          <w:color w:val="000000" w:themeColor="text1"/>
          <w:sz w:val="22"/>
          <w:szCs w:val="22"/>
        </w:rPr>
        <w:t xml:space="preserve"> Públicos</w:t>
      </w:r>
      <w:r w:rsidRPr="00A0736C">
        <w:rPr>
          <w:rFonts w:ascii="Averta" w:hAnsi="Averta" w:cs="Tahoma"/>
          <w:color w:val="000000" w:themeColor="text1"/>
          <w:sz w:val="22"/>
          <w:szCs w:val="22"/>
        </w:rPr>
        <w:t xml:space="preserve"> Autónomos harán su solicitud de gasto corriente mediante l</w:t>
      </w:r>
      <w:r w:rsidR="00B97E2E" w:rsidRPr="00A0736C">
        <w:rPr>
          <w:rFonts w:ascii="Averta" w:hAnsi="Averta" w:cs="Tahoma"/>
          <w:color w:val="000000" w:themeColor="text1"/>
          <w:sz w:val="22"/>
          <w:szCs w:val="22"/>
        </w:rPr>
        <w:t xml:space="preserve">a captura y envío en el SIACAM </w:t>
      </w:r>
      <w:r w:rsidRPr="00A0736C">
        <w:rPr>
          <w:rFonts w:ascii="Averta" w:hAnsi="Averta" w:cs="Tahoma"/>
          <w:color w:val="000000" w:themeColor="text1"/>
          <w:sz w:val="22"/>
          <w:szCs w:val="22"/>
        </w:rPr>
        <w:t xml:space="preserve">del formato PRO-03 “Solicitud de Recursos Transferencias para obras o acciones” </w:t>
      </w:r>
      <w:r w:rsidR="00F852B5" w:rsidRPr="00A0736C">
        <w:rPr>
          <w:rFonts w:ascii="Averta" w:hAnsi="Averta" w:cs="Tahoma"/>
          <w:color w:val="000000" w:themeColor="text1"/>
          <w:sz w:val="22"/>
          <w:szCs w:val="22"/>
        </w:rPr>
        <w:t>(A</w:t>
      </w:r>
      <w:r w:rsidR="00DF6D85" w:rsidRPr="00A0736C">
        <w:rPr>
          <w:rFonts w:ascii="Averta" w:hAnsi="Averta" w:cs="Tahoma"/>
          <w:color w:val="000000" w:themeColor="text1"/>
          <w:sz w:val="22"/>
          <w:szCs w:val="22"/>
        </w:rPr>
        <w:t>nexo</w:t>
      </w:r>
      <w:r w:rsidR="00F852B5" w:rsidRPr="00A0736C">
        <w:rPr>
          <w:rFonts w:ascii="Averta" w:hAnsi="Averta" w:cs="Tahoma"/>
          <w:color w:val="000000" w:themeColor="text1"/>
          <w:sz w:val="22"/>
          <w:szCs w:val="22"/>
        </w:rPr>
        <w:t xml:space="preserve"> 142)</w:t>
      </w:r>
      <w:r w:rsidR="00897E35"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(Colegios, Institutos y Universidades), y del formato PRE-03 “Solicitud de Recursos</w:t>
      </w:r>
      <w:r w:rsidR="005A42AA" w:rsidRPr="00A0736C">
        <w:rPr>
          <w:rFonts w:ascii="Averta" w:hAnsi="Averta" w:cs="Tahoma"/>
          <w:color w:val="000000" w:themeColor="text1"/>
          <w:sz w:val="22"/>
          <w:szCs w:val="22"/>
        </w:rPr>
        <w:t xml:space="preserve"> de</w:t>
      </w:r>
      <w:r w:rsidRPr="00A0736C">
        <w:rPr>
          <w:rFonts w:ascii="Averta" w:hAnsi="Averta" w:cs="Tahoma"/>
          <w:color w:val="000000" w:themeColor="text1"/>
          <w:sz w:val="22"/>
          <w:szCs w:val="22"/>
        </w:rPr>
        <w:t xml:space="preserve"> Organismos Descentralizados, Poderes y Autónomos” (Anexo 02) según corresponda, adjuntando la factura digital (PDF</w:t>
      </w:r>
      <w:r w:rsidR="00C32BD4" w:rsidRPr="00A0736C">
        <w:rPr>
          <w:rFonts w:ascii="Averta" w:hAnsi="Averta" w:cs="Tahoma"/>
          <w:color w:val="000000" w:themeColor="text1"/>
          <w:sz w:val="22"/>
          <w:szCs w:val="22"/>
        </w:rPr>
        <w:t xml:space="preserve"> y .XML del CFDI</w:t>
      </w:r>
      <w:r w:rsidRPr="00A0736C">
        <w:rPr>
          <w:rFonts w:ascii="Averta" w:hAnsi="Averta" w:cs="Tahoma"/>
          <w:color w:val="000000" w:themeColor="text1"/>
          <w:sz w:val="22"/>
          <w:szCs w:val="22"/>
        </w:rPr>
        <w:t>) y en anexos</w:t>
      </w:r>
      <w:r w:rsidR="00880182" w:rsidRPr="00A0736C">
        <w:rPr>
          <w:rFonts w:ascii="Averta" w:hAnsi="Averta" w:cs="Tahoma"/>
          <w:color w:val="000000" w:themeColor="text1"/>
          <w:sz w:val="22"/>
          <w:szCs w:val="22"/>
        </w:rPr>
        <w:t xml:space="preserve"> la verificación fisca</w:t>
      </w:r>
      <w:r w:rsidR="0006539A" w:rsidRPr="00A0736C">
        <w:rPr>
          <w:rFonts w:ascii="Averta" w:hAnsi="Averta" w:cs="Tahoma"/>
          <w:color w:val="000000" w:themeColor="text1"/>
          <w:sz w:val="22"/>
          <w:szCs w:val="22"/>
        </w:rPr>
        <w:t>l</w:t>
      </w:r>
      <w:r w:rsidRPr="00A0736C">
        <w:rPr>
          <w:rFonts w:ascii="Averta" w:hAnsi="Averta" w:cs="Tahoma"/>
          <w:color w:val="000000" w:themeColor="text1"/>
          <w:sz w:val="22"/>
          <w:szCs w:val="22"/>
        </w:rPr>
        <w:t xml:space="preserve"> </w:t>
      </w:r>
      <w:r w:rsidR="00880182" w:rsidRPr="00A0736C">
        <w:rPr>
          <w:rFonts w:ascii="Averta" w:hAnsi="Averta" w:cs="Tahoma"/>
          <w:color w:val="000000" w:themeColor="text1"/>
          <w:sz w:val="22"/>
          <w:szCs w:val="22"/>
        </w:rPr>
        <w:t xml:space="preserve">entre </w:t>
      </w:r>
      <w:r w:rsidRPr="00A0736C">
        <w:rPr>
          <w:rFonts w:ascii="Averta" w:hAnsi="Averta" w:cs="Tahoma"/>
          <w:color w:val="000000" w:themeColor="text1"/>
          <w:sz w:val="22"/>
          <w:szCs w:val="22"/>
        </w:rPr>
        <w:t>otros archivos digitales requeridos, para la liberación del subsidio autorizado especificando el mes que corresponda, concepto del pago, aplicación de recursos y el mont</w:t>
      </w:r>
      <w:r w:rsidR="008C714E" w:rsidRPr="00A0736C">
        <w:rPr>
          <w:rFonts w:ascii="Averta" w:hAnsi="Averta" w:cs="Tahoma"/>
          <w:color w:val="000000" w:themeColor="text1"/>
          <w:sz w:val="22"/>
          <w:szCs w:val="22"/>
        </w:rPr>
        <w:t>o por capítulos de los importes</w:t>
      </w:r>
      <w:r w:rsidRPr="00A0736C">
        <w:rPr>
          <w:rFonts w:ascii="Averta" w:hAnsi="Averta" w:cs="Tahoma"/>
          <w:color w:val="000000" w:themeColor="text1"/>
          <w:sz w:val="22"/>
          <w:szCs w:val="22"/>
        </w:rPr>
        <w:t xml:space="preserve">; </w:t>
      </w:r>
    </w:p>
    <w:p w14:paraId="2DEA4902" w14:textId="77777777" w:rsidR="0025286B" w:rsidRPr="00A0736C" w:rsidRDefault="0025286B" w:rsidP="0025286B">
      <w:pPr>
        <w:pStyle w:val="Prrafodelista"/>
        <w:overflowPunct w:val="0"/>
        <w:autoSpaceDE w:val="0"/>
        <w:autoSpaceDN w:val="0"/>
        <w:adjustRightInd w:val="0"/>
        <w:ind w:left="426" w:right="190"/>
        <w:jc w:val="both"/>
        <w:textAlignment w:val="baseline"/>
        <w:rPr>
          <w:rFonts w:ascii="Averta" w:hAnsi="Averta" w:cs="Tahoma"/>
          <w:color w:val="000000" w:themeColor="text1"/>
          <w:sz w:val="22"/>
          <w:szCs w:val="22"/>
        </w:rPr>
      </w:pPr>
    </w:p>
    <w:p w14:paraId="7C4486FD" w14:textId="2C28A8E5" w:rsidR="007E764C" w:rsidRPr="00A0736C" w:rsidRDefault="00FD477C" w:rsidP="007E764C">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Es importante señalar que toda factura que se tramite para la ministración de los recursos deberá ser versión 4.0 según las disposiciones vigentes de la SHCP (forma de pago “99” por definir, método de pago “PPD” pago en parcialidades o diferido), anexar su PDF, .XML</w:t>
      </w:r>
      <w:r w:rsidR="0071679B" w:rsidRPr="00A0736C">
        <w:rPr>
          <w:rFonts w:ascii="Averta" w:hAnsi="Averta" w:cs="Tahoma"/>
          <w:color w:val="000000" w:themeColor="text1"/>
          <w:sz w:val="22"/>
          <w:szCs w:val="22"/>
        </w:rPr>
        <w:t xml:space="preserve"> del CFDI</w:t>
      </w:r>
      <w:r w:rsidRPr="00A0736C">
        <w:rPr>
          <w:rFonts w:ascii="Averta" w:hAnsi="Averta" w:cs="Tahoma"/>
          <w:color w:val="000000" w:themeColor="text1"/>
          <w:sz w:val="22"/>
          <w:szCs w:val="22"/>
        </w:rPr>
        <w:t xml:space="preserve"> y su verificación fiscal generada a través de la página electrónica del SAT;</w:t>
      </w:r>
    </w:p>
    <w:p w14:paraId="2DA7462E" w14:textId="77777777" w:rsidR="00D857A6" w:rsidRPr="00A0736C" w:rsidRDefault="00D857A6" w:rsidP="00D857A6">
      <w:pPr>
        <w:pStyle w:val="Prrafodelista"/>
        <w:rPr>
          <w:rFonts w:ascii="Averta" w:hAnsi="Averta" w:cs="Tahoma"/>
          <w:color w:val="000000" w:themeColor="text1"/>
          <w:sz w:val="22"/>
          <w:szCs w:val="22"/>
        </w:rPr>
      </w:pPr>
    </w:p>
    <w:p w14:paraId="7F0828D5" w14:textId="0742A2B6" w:rsidR="007E764C" w:rsidRPr="00A0736C" w:rsidRDefault="007E764C" w:rsidP="00D857A6">
      <w:pPr>
        <w:pStyle w:val="Prrafodelista"/>
        <w:numPr>
          <w:ilvl w:val="0"/>
          <w:numId w:val="80"/>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lang w:val="es-MX"/>
        </w:rPr>
        <w:t>Formato DE-01 “Abono a Cuenta de Cheques” (Pago a Proveedores) (Anexo</w:t>
      </w:r>
      <w:r w:rsidR="00F95CBC" w:rsidRPr="00A0736C">
        <w:rPr>
          <w:rFonts w:ascii="Averta" w:hAnsi="Averta" w:cs="Tahoma"/>
          <w:color w:val="000000" w:themeColor="text1"/>
          <w:sz w:val="22"/>
          <w:szCs w:val="22"/>
          <w:lang w:val="es-MX"/>
        </w:rPr>
        <w:t xml:space="preserve"> 11</w:t>
      </w:r>
      <w:r w:rsidRPr="00A0736C">
        <w:rPr>
          <w:rFonts w:ascii="Averta" w:hAnsi="Averta" w:cs="Tahoma"/>
          <w:color w:val="000000" w:themeColor="text1"/>
          <w:sz w:val="22"/>
          <w:szCs w:val="22"/>
          <w:lang w:val="es-MX"/>
        </w:rPr>
        <w:t>), en original con firmas autógrafas;</w:t>
      </w:r>
    </w:p>
    <w:p w14:paraId="77AAD836" w14:textId="77777777" w:rsidR="007E764C" w:rsidRPr="00A0736C" w:rsidRDefault="007E764C" w:rsidP="007E764C">
      <w:pPr>
        <w:pStyle w:val="Prrafodelista"/>
        <w:overflowPunct w:val="0"/>
        <w:autoSpaceDE w:val="0"/>
        <w:autoSpaceDN w:val="0"/>
        <w:adjustRightInd w:val="0"/>
        <w:ind w:right="190"/>
        <w:jc w:val="both"/>
        <w:textAlignment w:val="baseline"/>
        <w:rPr>
          <w:rFonts w:ascii="Averta" w:hAnsi="Averta" w:cs="Tahoma"/>
          <w:color w:val="000000" w:themeColor="text1"/>
          <w:sz w:val="22"/>
          <w:szCs w:val="22"/>
        </w:rPr>
      </w:pPr>
    </w:p>
    <w:p w14:paraId="0250FE0E" w14:textId="46ACEF3D" w:rsidR="007E764C" w:rsidRPr="00A0736C" w:rsidRDefault="005B3CF4" w:rsidP="001869BF">
      <w:pPr>
        <w:overflowPunct w:val="0"/>
        <w:autoSpaceDE w:val="0"/>
        <w:autoSpaceDN w:val="0"/>
        <w:adjustRightInd w:val="0"/>
        <w:ind w:right="190"/>
        <w:jc w:val="both"/>
        <w:textAlignment w:val="baseline"/>
        <w:rPr>
          <w:rFonts w:ascii="Averta" w:hAnsi="Averta" w:cs="Tahoma"/>
          <w:color w:val="000000" w:themeColor="text1"/>
          <w:sz w:val="22"/>
          <w:szCs w:val="22"/>
          <w:highlight w:val="yellow"/>
          <w:lang w:val="es-MX"/>
        </w:rPr>
      </w:pPr>
      <w:r w:rsidRPr="00A0736C">
        <w:rPr>
          <w:rFonts w:ascii="Averta" w:hAnsi="Averta" w:cs="Tahoma"/>
          <w:color w:val="000000" w:themeColor="text1"/>
          <w:sz w:val="22"/>
          <w:szCs w:val="22"/>
          <w:lang w:val="es-MX"/>
        </w:rPr>
        <w:t>El</w:t>
      </w:r>
      <w:r w:rsidR="007E764C" w:rsidRPr="00A0736C">
        <w:rPr>
          <w:rFonts w:ascii="Averta" w:hAnsi="Averta" w:cs="Tahoma"/>
          <w:color w:val="000000" w:themeColor="text1"/>
          <w:sz w:val="22"/>
          <w:szCs w:val="22"/>
          <w:lang w:val="es-MX"/>
        </w:rPr>
        <w:t xml:space="preserve"> cual puede consultarse en el presente manual y descarga</w:t>
      </w:r>
      <w:r w:rsidRPr="00A0736C">
        <w:rPr>
          <w:rFonts w:ascii="Averta" w:hAnsi="Averta" w:cs="Tahoma"/>
          <w:color w:val="000000" w:themeColor="text1"/>
          <w:sz w:val="22"/>
          <w:szCs w:val="22"/>
          <w:lang w:val="es-MX"/>
        </w:rPr>
        <w:t>r</w:t>
      </w:r>
      <w:r w:rsidR="007E764C" w:rsidRPr="00A0736C">
        <w:rPr>
          <w:rFonts w:ascii="Averta" w:hAnsi="Averta" w:cs="Tahoma"/>
          <w:color w:val="000000" w:themeColor="text1"/>
          <w:sz w:val="22"/>
          <w:szCs w:val="22"/>
          <w:lang w:val="es-MX"/>
        </w:rPr>
        <w:t xml:space="preserve">se en la dirección electrónica siguiente: </w:t>
      </w:r>
      <w:hyperlink r:id="rId45" w:history="1">
        <w:r w:rsidR="007E764C" w:rsidRPr="00A0736C">
          <w:rPr>
            <w:rStyle w:val="Hipervnculo"/>
            <w:rFonts w:ascii="Averta" w:hAnsi="Averta" w:cs="Tahoma"/>
            <w:color w:val="000000" w:themeColor="text1"/>
            <w:sz w:val="22"/>
            <w:szCs w:val="22"/>
            <w:lang w:val="es-MX"/>
          </w:rPr>
          <w:t>https://seafi.campeche.gob.mx/formatos</w:t>
        </w:r>
      </w:hyperlink>
      <w:r w:rsidR="00AA5DC7" w:rsidRPr="00A0736C">
        <w:rPr>
          <w:rStyle w:val="Hipervnculo"/>
          <w:rFonts w:ascii="Averta" w:hAnsi="Averta" w:cs="Tahoma"/>
          <w:color w:val="000000" w:themeColor="text1"/>
          <w:sz w:val="22"/>
          <w:szCs w:val="22"/>
          <w:lang w:val="es-MX"/>
        </w:rPr>
        <w:t>;</w:t>
      </w:r>
    </w:p>
    <w:p w14:paraId="782F0286" w14:textId="77777777" w:rsidR="007E764C" w:rsidRPr="00A0736C" w:rsidRDefault="007E764C" w:rsidP="007E764C">
      <w:pPr>
        <w:tabs>
          <w:tab w:val="num" w:pos="1134"/>
        </w:tabs>
        <w:overflowPunct w:val="0"/>
        <w:autoSpaceDE w:val="0"/>
        <w:autoSpaceDN w:val="0"/>
        <w:adjustRightInd w:val="0"/>
        <w:ind w:left="851" w:right="190" w:hanging="567"/>
        <w:jc w:val="both"/>
        <w:textAlignment w:val="baseline"/>
        <w:rPr>
          <w:rFonts w:ascii="Averta" w:hAnsi="Averta" w:cs="Tahoma"/>
          <w:color w:val="000000" w:themeColor="text1"/>
          <w:sz w:val="22"/>
          <w:szCs w:val="22"/>
          <w:highlight w:val="yellow"/>
          <w:lang w:val="es-MX"/>
        </w:rPr>
      </w:pPr>
    </w:p>
    <w:p w14:paraId="3E80CBAA" w14:textId="32D410DF" w:rsidR="007E764C" w:rsidRPr="00A0736C" w:rsidRDefault="007E764C" w:rsidP="00D857A6">
      <w:pPr>
        <w:pStyle w:val="Prrafodelista"/>
        <w:numPr>
          <w:ilvl w:val="0"/>
          <w:numId w:val="8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Copia del Registro Federal de Contribuyentes, expedido por el Servicio de Administración Tributaria (SAT), de la SHCP, del beneficiario de la cuenta de cheques;</w:t>
      </w:r>
    </w:p>
    <w:p w14:paraId="0C9803B2" w14:textId="77777777" w:rsidR="00D857A6" w:rsidRPr="00A0736C" w:rsidRDefault="00D857A6" w:rsidP="00D857A6">
      <w:pPr>
        <w:pStyle w:val="Prrafodelista"/>
        <w:overflowPunct w:val="0"/>
        <w:autoSpaceDE w:val="0"/>
        <w:autoSpaceDN w:val="0"/>
        <w:adjustRightInd w:val="0"/>
        <w:ind w:left="426" w:right="190"/>
        <w:jc w:val="both"/>
        <w:textAlignment w:val="baseline"/>
        <w:rPr>
          <w:rFonts w:ascii="Averta" w:hAnsi="Averta" w:cs="Tahoma"/>
          <w:color w:val="000000" w:themeColor="text1"/>
          <w:sz w:val="22"/>
          <w:szCs w:val="22"/>
          <w:lang w:val="es-MX"/>
        </w:rPr>
      </w:pPr>
    </w:p>
    <w:p w14:paraId="6E120269" w14:textId="4E2ECAC3" w:rsidR="007E764C" w:rsidRPr="00A0736C" w:rsidRDefault="007E764C" w:rsidP="00D857A6">
      <w:pPr>
        <w:pStyle w:val="Prrafodelista"/>
        <w:numPr>
          <w:ilvl w:val="0"/>
          <w:numId w:val="8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Constancia de domicilio fiscal del beneficiario;</w:t>
      </w:r>
      <w:r w:rsidRPr="00A0736C">
        <w:rPr>
          <w:rFonts w:ascii="Averta" w:hAnsi="Averta" w:cs="Tahoma"/>
          <w:color w:val="000000" w:themeColor="text1"/>
          <w:sz w:val="22"/>
          <w:szCs w:val="22"/>
        </w:rPr>
        <w:t xml:space="preserve"> </w:t>
      </w:r>
      <w:r w:rsidR="00D857A6" w:rsidRPr="00A0736C">
        <w:rPr>
          <w:rFonts w:ascii="Averta" w:hAnsi="Averta" w:cs="Tahoma"/>
          <w:color w:val="000000" w:themeColor="text1"/>
          <w:sz w:val="22"/>
          <w:szCs w:val="22"/>
        </w:rPr>
        <w:t>e</w:t>
      </w:r>
      <w:r w:rsidR="002973E5" w:rsidRPr="00A0736C">
        <w:rPr>
          <w:rFonts w:ascii="Averta" w:hAnsi="Averta" w:cs="Tahoma"/>
          <w:color w:val="000000" w:themeColor="text1"/>
          <w:sz w:val="22"/>
          <w:szCs w:val="22"/>
        </w:rPr>
        <w:t xml:space="preserve">n caso de las Personas Morales que hagan cambios en su razón social, deberán enviar copia del </w:t>
      </w:r>
      <w:r w:rsidR="00D857A6" w:rsidRPr="00A0736C">
        <w:rPr>
          <w:rFonts w:ascii="Averta" w:hAnsi="Averta" w:cs="Tahoma"/>
          <w:color w:val="000000" w:themeColor="text1"/>
          <w:sz w:val="22"/>
          <w:szCs w:val="22"/>
        </w:rPr>
        <w:t>A</w:t>
      </w:r>
      <w:r w:rsidR="002973E5" w:rsidRPr="00A0736C">
        <w:rPr>
          <w:rFonts w:ascii="Averta" w:hAnsi="Averta" w:cs="Tahoma"/>
          <w:color w:val="000000" w:themeColor="text1"/>
          <w:sz w:val="22"/>
          <w:szCs w:val="22"/>
        </w:rPr>
        <w:t xml:space="preserve">cta </w:t>
      </w:r>
      <w:r w:rsidR="00D857A6" w:rsidRPr="00A0736C">
        <w:rPr>
          <w:rFonts w:ascii="Averta" w:hAnsi="Averta" w:cs="Tahoma"/>
          <w:color w:val="000000" w:themeColor="text1"/>
          <w:sz w:val="22"/>
          <w:szCs w:val="22"/>
        </w:rPr>
        <w:t>C</w:t>
      </w:r>
      <w:r w:rsidR="002973E5" w:rsidRPr="00A0736C">
        <w:rPr>
          <w:rFonts w:ascii="Averta" w:hAnsi="Averta" w:cs="Tahoma"/>
          <w:color w:val="000000" w:themeColor="text1"/>
          <w:sz w:val="22"/>
          <w:szCs w:val="22"/>
        </w:rPr>
        <w:t>onstitutiva que contenga dicho cambio</w:t>
      </w:r>
      <w:r w:rsidR="00D857A6" w:rsidRPr="00A0736C">
        <w:rPr>
          <w:rFonts w:ascii="Averta" w:hAnsi="Averta" w:cs="Tahoma"/>
          <w:color w:val="000000" w:themeColor="text1"/>
          <w:sz w:val="22"/>
          <w:szCs w:val="22"/>
        </w:rPr>
        <w:t>;</w:t>
      </w:r>
      <w:r w:rsidR="00AA5DC7" w:rsidRPr="00A0736C">
        <w:rPr>
          <w:rFonts w:ascii="Averta" w:hAnsi="Averta" w:cs="Tahoma"/>
          <w:color w:val="000000" w:themeColor="text1"/>
          <w:sz w:val="22"/>
          <w:szCs w:val="22"/>
        </w:rPr>
        <w:t xml:space="preserve"> y</w:t>
      </w:r>
    </w:p>
    <w:p w14:paraId="7829813F" w14:textId="77777777" w:rsidR="00D857A6" w:rsidRPr="00A0736C" w:rsidRDefault="00D857A6" w:rsidP="00D857A6">
      <w:pPr>
        <w:pStyle w:val="Prrafodelista"/>
        <w:rPr>
          <w:rFonts w:ascii="Averta" w:hAnsi="Averta" w:cs="Tahoma"/>
          <w:color w:val="000000" w:themeColor="text1"/>
          <w:sz w:val="22"/>
          <w:szCs w:val="22"/>
          <w:lang w:val="es-MX"/>
        </w:rPr>
      </w:pPr>
    </w:p>
    <w:p w14:paraId="6B7DC3C4" w14:textId="7E6E7B3B" w:rsidR="007E764C" w:rsidRPr="00A0736C" w:rsidRDefault="007E764C" w:rsidP="00D857A6">
      <w:pPr>
        <w:pStyle w:val="Prrafodelista"/>
        <w:numPr>
          <w:ilvl w:val="0"/>
          <w:numId w:val="8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Constancia de la Institución Financiera original sobre la existencia de la cuenta de cheques aperturada a nombre del beneficiario, que incluya el número de cuenta a 11 posiciones, así como la Clabe Bancaria Estandarizada (CLABE) con 18 posiciones, que permita realizar transferencias electrónicas de fondos, a través de los sistemas de pagos y </w:t>
      </w:r>
      <w:r w:rsidRPr="00A0736C">
        <w:rPr>
          <w:rFonts w:ascii="Averta" w:hAnsi="Averta"/>
          <w:color w:val="000000" w:themeColor="text1"/>
          <w:sz w:val="22"/>
          <w:szCs w:val="22"/>
        </w:rPr>
        <w:t>carátula del estado de cuenta donde se visualice los 18 dígitos de la cuenta clabe; así como, el nombre del beneficiario</w:t>
      </w:r>
      <w:r w:rsidR="00D857A6" w:rsidRPr="00A0736C">
        <w:rPr>
          <w:rFonts w:ascii="Averta" w:hAnsi="Averta" w:cs="Tahoma"/>
          <w:color w:val="000000" w:themeColor="text1"/>
          <w:sz w:val="22"/>
          <w:szCs w:val="22"/>
          <w:lang w:val="es-MX"/>
        </w:rPr>
        <w:t>;</w:t>
      </w:r>
    </w:p>
    <w:p w14:paraId="5EF844C0" w14:textId="77777777" w:rsidR="0025286B" w:rsidRPr="00A0736C" w:rsidRDefault="0025286B" w:rsidP="002973E5">
      <w:pPr>
        <w:overflowPunct w:val="0"/>
        <w:autoSpaceDE w:val="0"/>
        <w:autoSpaceDN w:val="0"/>
        <w:adjustRightInd w:val="0"/>
        <w:ind w:right="190"/>
        <w:jc w:val="both"/>
        <w:textAlignment w:val="baseline"/>
        <w:rPr>
          <w:rFonts w:ascii="Averta" w:hAnsi="Averta" w:cs="Tahoma"/>
          <w:color w:val="000000" w:themeColor="text1"/>
          <w:sz w:val="22"/>
          <w:szCs w:val="22"/>
        </w:rPr>
      </w:pPr>
    </w:p>
    <w:p w14:paraId="0CF2A76C" w14:textId="4FCBB373" w:rsidR="00A04139" w:rsidRPr="00A0736C" w:rsidRDefault="00A04139" w:rsidP="00B4048A">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Con base en los calendarios autorizados, las solicitudes de liberación de recursos deberán elaborarse y enviarse a través del SIACAM </w:t>
      </w:r>
      <w:r w:rsidRPr="00A0736C">
        <w:rPr>
          <w:rFonts w:ascii="Averta" w:hAnsi="Averta" w:cs="Tahoma"/>
          <w:color w:val="000000" w:themeColor="text1"/>
          <w:spacing w:val="-4"/>
          <w:sz w:val="22"/>
          <w:szCs w:val="22"/>
        </w:rPr>
        <w:t>de conformidad a las fechas establecid</w:t>
      </w:r>
      <w:r w:rsidR="00972DC2" w:rsidRPr="00A0736C">
        <w:rPr>
          <w:rFonts w:ascii="Averta" w:hAnsi="Averta" w:cs="Tahoma"/>
          <w:color w:val="000000" w:themeColor="text1"/>
          <w:spacing w:val="-4"/>
          <w:sz w:val="22"/>
          <w:szCs w:val="22"/>
        </w:rPr>
        <w:t xml:space="preserve">as en el </w:t>
      </w:r>
      <w:r w:rsidR="00380630" w:rsidRPr="00A0736C">
        <w:rPr>
          <w:rFonts w:ascii="Averta" w:hAnsi="Averta" w:cs="Tahoma"/>
          <w:color w:val="000000" w:themeColor="text1"/>
          <w:spacing w:val="-4"/>
          <w:sz w:val="22"/>
          <w:szCs w:val="22"/>
        </w:rPr>
        <w:t xml:space="preserve">“Cronograma de Actividades 2025” del apartado </w:t>
      </w:r>
      <w:r w:rsidR="008853E5" w:rsidRPr="00A0736C">
        <w:rPr>
          <w:rFonts w:ascii="Averta" w:hAnsi="Averta" w:cs="Tahoma"/>
          <w:color w:val="000000" w:themeColor="text1"/>
          <w:sz w:val="22"/>
          <w:szCs w:val="22"/>
        </w:rPr>
        <w:t>I</w:t>
      </w:r>
      <w:r w:rsidR="008853E5" w:rsidRPr="00A0736C">
        <w:rPr>
          <w:rFonts w:ascii="Averta" w:hAnsi="Averta" w:cs="Tahoma"/>
          <w:color w:val="000000" w:themeColor="text1"/>
          <w:spacing w:val="-4"/>
          <w:sz w:val="22"/>
          <w:szCs w:val="22"/>
        </w:rPr>
        <w:t>X. ANEXOS, numeral 9.3.</w:t>
      </w:r>
      <w:r w:rsidR="00380630" w:rsidRPr="00A0736C">
        <w:rPr>
          <w:rFonts w:ascii="Averta" w:hAnsi="Averta" w:cs="Tahoma"/>
          <w:color w:val="000000" w:themeColor="text1"/>
          <w:spacing w:val="-4"/>
          <w:sz w:val="22"/>
          <w:szCs w:val="22"/>
        </w:rPr>
        <w:t xml:space="preserve"> del presente Manual</w:t>
      </w:r>
      <w:r w:rsidRPr="00A0736C">
        <w:rPr>
          <w:rFonts w:ascii="Averta" w:hAnsi="Averta" w:cs="Tahoma"/>
          <w:color w:val="000000" w:themeColor="text1"/>
          <w:spacing w:val="-4"/>
          <w:sz w:val="22"/>
          <w:szCs w:val="22"/>
        </w:rPr>
        <w:t>;</w:t>
      </w:r>
    </w:p>
    <w:p w14:paraId="0DFE31A2" w14:textId="77777777" w:rsidR="0025286B" w:rsidRPr="00A0736C" w:rsidRDefault="0025286B" w:rsidP="0025286B">
      <w:pPr>
        <w:pStyle w:val="Prrafodelista"/>
        <w:rPr>
          <w:rFonts w:ascii="Averta" w:hAnsi="Averta" w:cs="Tahoma"/>
          <w:color w:val="000000" w:themeColor="text1"/>
          <w:sz w:val="22"/>
          <w:szCs w:val="22"/>
        </w:rPr>
      </w:pPr>
    </w:p>
    <w:p w14:paraId="4EBC01C5" w14:textId="2FDAA358" w:rsidR="00FC5166" w:rsidRPr="00A0736C" w:rsidRDefault="00FC5166" w:rsidP="00B4048A">
      <w:pPr>
        <w:pStyle w:val="Prrafodelista"/>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w:t>
      </w:r>
      <w:r w:rsidRPr="00A0736C">
        <w:rPr>
          <w:rFonts w:ascii="Averta" w:hAnsi="Averta" w:cs="Tahoma"/>
          <w:color w:val="000000" w:themeColor="text1"/>
          <w:spacing w:val="-4"/>
          <w:sz w:val="22"/>
          <w:szCs w:val="22"/>
        </w:rPr>
        <w:t>os Colegios, Institutos y Universidades</w:t>
      </w:r>
      <w:r w:rsidR="00D857A6" w:rsidRPr="00A0736C">
        <w:rPr>
          <w:rFonts w:ascii="Averta" w:hAnsi="Averta" w:cs="Tahoma"/>
          <w:color w:val="000000" w:themeColor="text1"/>
          <w:spacing w:val="-4"/>
          <w:sz w:val="22"/>
          <w:szCs w:val="22"/>
        </w:rPr>
        <w:t xml:space="preserve"> (</w:t>
      </w:r>
      <w:r w:rsidR="00D857A6" w:rsidRPr="00A0736C">
        <w:rPr>
          <w:rFonts w:ascii="Averta" w:hAnsi="Averta" w:cs="Tahoma"/>
          <w:color w:val="000000" w:themeColor="text1"/>
          <w:sz w:val="22"/>
          <w:szCs w:val="22"/>
        </w:rPr>
        <w:t>Entidades Paraestatales e Institutos Educativos Autónomos)</w:t>
      </w:r>
      <w:r w:rsidR="00D857A6"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deberá</w:t>
      </w:r>
      <w:r w:rsidR="00AC7C68" w:rsidRPr="00A0736C">
        <w:rPr>
          <w:rFonts w:ascii="Averta" w:hAnsi="Averta" w:cs="Tahoma"/>
          <w:color w:val="000000" w:themeColor="text1"/>
          <w:spacing w:val="-4"/>
          <w:sz w:val="22"/>
          <w:szCs w:val="22"/>
        </w:rPr>
        <w:t>n</w:t>
      </w:r>
      <w:r w:rsidRPr="00A0736C">
        <w:rPr>
          <w:rFonts w:ascii="Averta" w:hAnsi="Averta" w:cs="Tahoma"/>
          <w:color w:val="000000" w:themeColor="text1"/>
          <w:spacing w:val="-4"/>
          <w:sz w:val="22"/>
          <w:szCs w:val="22"/>
        </w:rPr>
        <w:t xml:space="preserve"> realizar lo conducente y enviar la solicitud de liberación del recurso </w:t>
      </w:r>
      <w:r w:rsidR="00E329FB" w:rsidRPr="00A0736C">
        <w:rPr>
          <w:rFonts w:ascii="Averta" w:hAnsi="Averta" w:cs="Tahoma"/>
          <w:color w:val="000000" w:themeColor="text1"/>
          <w:spacing w:val="-4"/>
          <w:sz w:val="22"/>
          <w:szCs w:val="22"/>
        </w:rPr>
        <w:t xml:space="preserve">federal o estatal </w:t>
      </w:r>
      <w:r w:rsidRPr="00A0736C">
        <w:rPr>
          <w:rFonts w:ascii="Averta" w:hAnsi="Averta" w:cs="Tahoma"/>
          <w:color w:val="000000" w:themeColor="text1"/>
          <w:spacing w:val="-4"/>
          <w:sz w:val="22"/>
          <w:szCs w:val="22"/>
        </w:rPr>
        <w:t xml:space="preserve">a más tardar el </w:t>
      </w:r>
      <w:r w:rsidR="00E329FB" w:rsidRPr="00A0736C">
        <w:rPr>
          <w:rFonts w:ascii="Averta" w:hAnsi="Averta" w:cs="Tahoma"/>
          <w:color w:val="000000" w:themeColor="text1"/>
          <w:spacing w:val="-4"/>
          <w:sz w:val="22"/>
          <w:szCs w:val="22"/>
        </w:rPr>
        <w:t xml:space="preserve">primer </w:t>
      </w:r>
      <w:r w:rsidRPr="00A0736C">
        <w:rPr>
          <w:rFonts w:ascii="Averta" w:hAnsi="Averta" w:cs="Tahoma"/>
          <w:color w:val="000000" w:themeColor="text1"/>
          <w:spacing w:val="-4"/>
          <w:sz w:val="22"/>
          <w:szCs w:val="22"/>
        </w:rPr>
        <w:t xml:space="preserve">día hábil de cada mes; </w:t>
      </w:r>
      <w:r w:rsidRPr="00A0736C">
        <w:rPr>
          <w:rFonts w:ascii="Averta" w:hAnsi="Averta" w:cs="Tahoma"/>
          <w:color w:val="000000" w:themeColor="text1"/>
          <w:sz w:val="22"/>
          <w:szCs w:val="22"/>
        </w:rPr>
        <w:t>conforme al Calendario del Anexo de Ejecución y a las ministraciones recibidas</w:t>
      </w:r>
      <w:r w:rsidR="00C00224" w:rsidRPr="00A0736C">
        <w:rPr>
          <w:rFonts w:ascii="Averta" w:hAnsi="Averta" w:cs="Tahoma"/>
          <w:color w:val="000000" w:themeColor="text1"/>
          <w:sz w:val="22"/>
          <w:szCs w:val="22"/>
        </w:rPr>
        <w:t xml:space="preserve">,  </w:t>
      </w:r>
      <w:r w:rsidR="00C00224" w:rsidRPr="00A0736C">
        <w:rPr>
          <w:rFonts w:ascii="Averta" w:hAnsi="Averta" w:cs="Tahoma"/>
          <w:color w:val="000000" w:themeColor="text1"/>
          <w:spacing w:val="-4"/>
          <w:sz w:val="22"/>
          <w:szCs w:val="22"/>
        </w:rPr>
        <w:t>en el caso de que estos ejecutores de gasto no remitan sus solicitudes de recursos federales dentro de los plazos establecidos en la normatividad aplicable, la SAFIN comunicará este hecho a la SECONT para los efectos correspondientes a la competencia de esta última</w:t>
      </w:r>
      <w:r w:rsidRPr="00A0736C">
        <w:rPr>
          <w:rFonts w:ascii="Averta" w:hAnsi="Averta" w:cs="Tahoma"/>
          <w:color w:val="000000" w:themeColor="text1"/>
          <w:sz w:val="22"/>
          <w:szCs w:val="22"/>
        </w:rPr>
        <w:t>;</w:t>
      </w:r>
    </w:p>
    <w:p w14:paraId="303E8D2C" w14:textId="77777777" w:rsidR="0025286B" w:rsidRPr="00A0736C" w:rsidRDefault="0025286B" w:rsidP="0025286B">
      <w:pPr>
        <w:pStyle w:val="Prrafodelista"/>
        <w:rPr>
          <w:rFonts w:ascii="Averta" w:hAnsi="Averta" w:cs="Tahoma"/>
          <w:color w:val="000000" w:themeColor="text1"/>
          <w:sz w:val="22"/>
          <w:szCs w:val="22"/>
        </w:rPr>
      </w:pPr>
    </w:p>
    <w:p w14:paraId="2E54398A" w14:textId="161A630B" w:rsidR="00D51069" w:rsidRPr="00A0736C" w:rsidRDefault="00D51069" w:rsidP="00B4048A">
      <w:pPr>
        <w:pStyle w:val="Prrafodelista"/>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la liberación de recursos adicionales</w:t>
      </w:r>
      <w:r w:rsidR="002C70F1" w:rsidRPr="00A0736C">
        <w:rPr>
          <w:rFonts w:ascii="Averta" w:hAnsi="Averta" w:cs="Tahoma"/>
          <w:color w:val="000000" w:themeColor="text1"/>
          <w:sz w:val="22"/>
          <w:szCs w:val="22"/>
        </w:rPr>
        <w:t xml:space="preserve">, es importante que señalen en la solicitud, la opción aplicación de recursos </w:t>
      </w:r>
      <w:r w:rsidR="00AA5CFC" w:rsidRPr="00A0736C">
        <w:rPr>
          <w:rFonts w:ascii="Averta" w:hAnsi="Averta" w:cs="Tahoma"/>
          <w:color w:val="000000" w:themeColor="text1"/>
          <w:sz w:val="22"/>
          <w:szCs w:val="22"/>
        </w:rPr>
        <w:t>“</w:t>
      </w:r>
      <w:r w:rsidR="002C70F1" w:rsidRPr="00A0736C">
        <w:rPr>
          <w:rFonts w:ascii="Averta" w:hAnsi="Averta" w:cs="Tahoma"/>
          <w:color w:val="000000" w:themeColor="text1"/>
          <w:sz w:val="22"/>
          <w:szCs w:val="22"/>
        </w:rPr>
        <w:t>acciones/específicas</w:t>
      </w:r>
      <w:r w:rsidR="00AA5CFC" w:rsidRPr="00A0736C">
        <w:rPr>
          <w:rFonts w:ascii="Averta" w:hAnsi="Averta" w:cs="Tahoma"/>
          <w:color w:val="000000" w:themeColor="text1"/>
          <w:sz w:val="22"/>
          <w:szCs w:val="22"/>
        </w:rPr>
        <w:t>”</w:t>
      </w:r>
      <w:r w:rsidR="002C70F1" w:rsidRPr="00A0736C">
        <w:rPr>
          <w:rFonts w:ascii="Averta" w:hAnsi="Averta" w:cs="Tahoma"/>
          <w:color w:val="000000" w:themeColor="text1"/>
          <w:sz w:val="22"/>
          <w:szCs w:val="22"/>
        </w:rPr>
        <w:t>;</w:t>
      </w:r>
    </w:p>
    <w:p w14:paraId="43CFDE54" w14:textId="77777777" w:rsidR="0025286B" w:rsidRPr="00A0736C" w:rsidRDefault="0025286B" w:rsidP="0025286B">
      <w:pPr>
        <w:pStyle w:val="Prrafodelista"/>
        <w:rPr>
          <w:rFonts w:ascii="Averta" w:hAnsi="Averta" w:cs="Tahoma"/>
          <w:color w:val="000000" w:themeColor="text1"/>
          <w:sz w:val="22"/>
          <w:szCs w:val="22"/>
        </w:rPr>
      </w:pPr>
    </w:p>
    <w:p w14:paraId="28C59C7D" w14:textId="37DFB00D" w:rsidR="00A04139" w:rsidRPr="00A0736C" w:rsidRDefault="00A04139" w:rsidP="00B4048A">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Llevar un cuidadoso registro y control del ejercicio de su Presupuesto sujetándose a los compromisos reales de pago y atendiendo a lo que disponga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w:t>
      </w:r>
    </w:p>
    <w:p w14:paraId="737E8773" w14:textId="77777777" w:rsidR="0025286B" w:rsidRPr="00A0736C" w:rsidRDefault="0025286B" w:rsidP="0025286B">
      <w:pPr>
        <w:pStyle w:val="Prrafodelista"/>
        <w:rPr>
          <w:rFonts w:ascii="Averta" w:hAnsi="Averta" w:cs="Tahoma"/>
          <w:color w:val="000000" w:themeColor="text1"/>
          <w:sz w:val="22"/>
          <w:szCs w:val="22"/>
        </w:rPr>
      </w:pPr>
    </w:p>
    <w:p w14:paraId="40111F9B" w14:textId="581F4016" w:rsidR="00A04139" w:rsidRPr="00A0736C" w:rsidRDefault="00A04139" w:rsidP="00B4048A">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Reintegrar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durante los primeros</w:t>
      </w:r>
      <w:r w:rsidRPr="00A0736C">
        <w:rPr>
          <w:rFonts w:ascii="Averta" w:hAnsi="Averta" w:cs="Tahoma"/>
          <w:b/>
          <w:color w:val="000000" w:themeColor="text1"/>
          <w:sz w:val="22"/>
          <w:szCs w:val="22"/>
        </w:rPr>
        <w:t xml:space="preserve"> </w:t>
      </w:r>
      <w:r w:rsidRPr="00A0736C">
        <w:rPr>
          <w:rFonts w:ascii="Averta" w:hAnsi="Averta" w:cs="Tahoma"/>
          <w:color w:val="000000" w:themeColor="text1"/>
          <w:sz w:val="22"/>
          <w:szCs w:val="22"/>
        </w:rPr>
        <w:t>5 días hábiles del mes de enero inmediato siguiente, los recursos que al 31 de diciembre no se hayan devengado, ni ejercido serán considerados como ahorr</w:t>
      </w:r>
      <w:r w:rsidR="003E1A5A" w:rsidRPr="00A0736C">
        <w:rPr>
          <w:rFonts w:ascii="Averta" w:hAnsi="Averta" w:cs="Tahoma"/>
          <w:color w:val="000000" w:themeColor="text1"/>
          <w:sz w:val="22"/>
          <w:szCs w:val="22"/>
        </w:rPr>
        <w:t xml:space="preserve">os y economías presupuestales; </w:t>
      </w:r>
    </w:p>
    <w:p w14:paraId="58C468E0" w14:textId="77777777" w:rsidR="0025286B" w:rsidRPr="00A0736C" w:rsidRDefault="0025286B" w:rsidP="0025286B">
      <w:pPr>
        <w:pStyle w:val="Prrafodelista"/>
        <w:rPr>
          <w:rFonts w:ascii="Averta" w:hAnsi="Averta" w:cs="Tahoma"/>
          <w:color w:val="000000" w:themeColor="text1"/>
          <w:sz w:val="22"/>
          <w:szCs w:val="22"/>
        </w:rPr>
      </w:pPr>
    </w:p>
    <w:p w14:paraId="6BF65FFD" w14:textId="01F84DBE" w:rsidR="00A04139" w:rsidRPr="00A0736C" w:rsidRDefault="00A04139" w:rsidP="00B4048A">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Observar que el ejercicio de su Presupuesto por concepto de pagos al personal se ajuste a la asignación autorizada dentro del Capítulo 1000 Servicios Personales y a la norm</w:t>
      </w:r>
      <w:r w:rsidR="003E1A5A" w:rsidRPr="00A0736C">
        <w:rPr>
          <w:rFonts w:ascii="Averta" w:hAnsi="Averta" w:cs="Tahoma"/>
          <w:color w:val="000000" w:themeColor="text1"/>
          <w:sz w:val="22"/>
          <w:szCs w:val="22"/>
        </w:rPr>
        <w:t>atividad que establezca la</w:t>
      </w:r>
      <w:r w:rsidR="00302952" w:rsidRPr="00A0736C">
        <w:rPr>
          <w:rFonts w:ascii="Averta" w:hAnsi="Averta" w:cs="Tahoma"/>
          <w:color w:val="000000" w:themeColor="text1"/>
          <w:sz w:val="22"/>
          <w:szCs w:val="22"/>
        </w:rPr>
        <w:t xml:space="preserve"> </w:t>
      </w:r>
      <w:r w:rsidR="00302952" w:rsidRPr="00A0736C">
        <w:rPr>
          <w:rFonts w:ascii="Averta" w:hAnsi="Averta" w:cs="Tahoma"/>
          <w:color w:val="000000" w:themeColor="text1"/>
          <w:spacing w:val="-4"/>
          <w:sz w:val="22"/>
          <w:szCs w:val="22"/>
        </w:rPr>
        <w:t>SAFIN</w:t>
      </w:r>
      <w:r w:rsidR="003E1A5A" w:rsidRPr="00A0736C">
        <w:rPr>
          <w:rFonts w:ascii="Averta" w:hAnsi="Averta" w:cs="Tahoma"/>
          <w:color w:val="000000" w:themeColor="text1"/>
          <w:sz w:val="22"/>
          <w:szCs w:val="22"/>
        </w:rPr>
        <w:t>; y</w:t>
      </w:r>
    </w:p>
    <w:p w14:paraId="65EBCB5A" w14:textId="77777777" w:rsidR="0025286B" w:rsidRPr="00A0736C" w:rsidRDefault="0025286B" w:rsidP="0025286B">
      <w:pPr>
        <w:pStyle w:val="Prrafodelista"/>
        <w:rPr>
          <w:rFonts w:ascii="Averta" w:hAnsi="Averta" w:cs="Tahoma"/>
          <w:color w:val="000000" w:themeColor="text1"/>
          <w:sz w:val="22"/>
          <w:szCs w:val="22"/>
        </w:rPr>
      </w:pPr>
    </w:p>
    <w:p w14:paraId="51E9B06A" w14:textId="3EAF4F91" w:rsidR="008529DF" w:rsidRPr="00A0736C" w:rsidRDefault="00A04139" w:rsidP="00B4048A">
      <w:pPr>
        <w:numPr>
          <w:ilvl w:val="0"/>
          <w:numId w:val="3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Las solicitudes de recursos, adecuaciones presupuestales, o cualquier otro trámite efectuado a través del SIACAM pueden y deben ser descar</w:t>
      </w:r>
      <w:r w:rsidR="00F63291" w:rsidRPr="00A0736C">
        <w:rPr>
          <w:rFonts w:ascii="Averta" w:hAnsi="Averta" w:cs="Tahoma"/>
          <w:color w:val="000000" w:themeColor="text1"/>
          <w:sz w:val="22"/>
          <w:szCs w:val="22"/>
        </w:rPr>
        <w:t>gados directamente en el mismo.</w:t>
      </w:r>
    </w:p>
    <w:p w14:paraId="668C3408" w14:textId="77777777" w:rsidR="00F63291" w:rsidRPr="00A0736C" w:rsidRDefault="00F63291" w:rsidP="00F63291">
      <w:pPr>
        <w:overflowPunct w:val="0"/>
        <w:autoSpaceDE w:val="0"/>
        <w:autoSpaceDN w:val="0"/>
        <w:adjustRightInd w:val="0"/>
        <w:ind w:right="190"/>
        <w:jc w:val="both"/>
        <w:textAlignment w:val="baseline"/>
        <w:rPr>
          <w:rFonts w:ascii="Averta" w:hAnsi="Averta" w:cs="Tahoma"/>
          <w:color w:val="000000" w:themeColor="text1"/>
          <w:sz w:val="22"/>
          <w:szCs w:val="22"/>
        </w:rPr>
      </w:pPr>
    </w:p>
    <w:p w14:paraId="65CD4F37" w14:textId="00B39699" w:rsidR="00A04139" w:rsidRPr="00A0736C" w:rsidRDefault="00F63291" w:rsidP="0011258E">
      <w:p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w:t>
      </w:r>
      <w:r w:rsidR="00A04139" w:rsidRPr="00A0736C">
        <w:rPr>
          <w:rFonts w:ascii="Averta" w:hAnsi="Averta" w:cs="Tahoma"/>
          <w:color w:val="000000" w:themeColor="text1"/>
          <w:sz w:val="22"/>
          <w:szCs w:val="22"/>
        </w:rPr>
        <w:t>or lo que será responsabilidad de cada Coordinador Administrativo o similar la descarga en tiempo y forma de los mismos, para efectos de su control, revisión, auditor</w:t>
      </w:r>
      <w:r w:rsidR="0030734D" w:rsidRPr="00A0736C">
        <w:rPr>
          <w:rFonts w:ascii="Averta" w:hAnsi="Averta" w:cs="Tahoma"/>
          <w:color w:val="000000" w:themeColor="text1"/>
          <w:sz w:val="22"/>
          <w:szCs w:val="22"/>
        </w:rPr>
        <w:t>í</w:t>
      </w:r>
      <w:r w:rsidR="00A04139" w:rsidRPr="00A0736C">
        <w:rPr>
          <w:rFonts w:ascii="Averta" w:hAnsi="Averta" w:cs="Tahoma"/>
          <w:color w:val="000000" w:themeColor="text1"/>
          <w:sz w:val="22"/>
          <w:szCs w:val="22"/>
        </w:rPr>
        <w:t xml:space="preserve">a o cierre, la </w:t>
      </w:r>
      <w:r w:rsidR="008D608D" w:rsidRPr="00A0736C">
        <w:rPr>
          <w:rFonts w:ascii="Averta" w:hAnsi="Averta" w:cs="Tahoma"/>
          <w:color w:val="000000" w:themeColor="text1"/>
          <w:spacing w:val="-4"/>
          <w:sz w:val="22"/>
          <w:szCs w:val="22"/>
        </w:rPr>
        <w:t xml:space="preserve">SAFIN </w:t>
      </w:r>
      <w:r w:rsidR="00A04139" w:rsidRPr="00A0736C">
        <w:rPr>
          <w:rFonts w:ascii="Averta" w:hAnsi="Averta" w:cs="Tahoma"/>
          <w:color w:val="000000" w:themeColor="text1"/>
          <w:sz w:val="22"/>
          <w:szCs w:val="22"/>
        </w:rPr>
        <w:t>no proporcionará documentación alguna relacionada con este tema.</w:t>
      </w:r>
    </w:p>
    <w:p w14:paraId="4B7FE2D1" w14:textId="77777777" w:rsidR="00302952" w:rsidRPr="00A0736C" w:rsidRDefault="00302952" w:rsidP="0011258E">
      <w:pPr>
        <w:overflowPunct w:val="0"/>
        <w:autoSpaceDE w:val="0"/>
        <w:autoSpaceDN w:val="0"/>
        <w:adjustRightInd w:val="0"/>
        <w:ind w:left="426" w:right="190"/>
        <w:jc w:val="both"/>
        <w:textAlignment w:val="baseline"/>
        <w:rPr>
          <w:rFonts w:ascii="Averta" w:hAnsi="Averta" w:cs="Tahoma"/>
          <w:color w:val="000000" w:themeColor="text1"/>
          <w:sz w:val="22"/>
          <w:szCs w:val="22"/>
        </w:rPr>
      </w:pPr>
    </w:p>
    <w:p w14:paraId="07919746" w14:textId="58F55EFE" w:rsidR="00A04139" w:rsidRPr="00A0736C" w:rsidRDefault="00A04139" w:rsidP="0011258E">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Las solicitudes de los recursos autorizados para “Servicios Personales” que realicen a través del SIACAM </w:t>
      </w:r>
      <w:r w:rsidRPr="00A0736C">
        <w:rPr>
          <w:rFonts w:ascii="Averta" w:hAnsi="Averta" w:cs="Tahoma"/>
          <w:color w:val="000000" w:themeColor="text1"/>
          <w:sz w:val="22"/>
          <w:szCs w:val="22"/>
        </w:rPr>
        <w:t>los Poderes</w:t>
      </w:r>
      <w:r w:rsidR="00D857A6" w:rsidRPr="00A0736C">
        <w:rPr>
          <w:rFonts w:ascii="Averta" w:hAnsi="Averta" w:cs="Tahoma"/>
          <w:color w:val="000000" w:themeColor="text1"/>
          <w:sz w:val="22"/>
          <w:szCs w:val="22"/>
        </w:rPr>
        <w:t xml:space="preserve"> Legislativo y Judicial</w:t>
      </w:r>
      <w:r w:rsidRPr="00A0736C">
        <w:rPr>
          <w:rFonts w:ascii="Averta" w:hAnsi="Averta" w:cs="Tahoma"/>
          <w:color w:val="000000" w:themeColor="text1"/>
          <w:sz w:val="22"/>
          <w:szCs w:val="22"/>
        </w:rPr>
        <w:t>, las Entidades</w:t>
      </w:r>
      <w:r w:rsidR="00577643" w:rsidRPr="00A0736C">
        <w:rPr>
          <w:rFonts w:ascii="Averta" w:hAnsi="Averta" w:cs="Tahoma"/>
          <w:color w:val="000000" w:themeColor="text1"/>
          <w:sz w:val="22"/>
          <w:szCs w:val="22"/>
        </w:rPr>
        <w:t xml:space="preserve"> Paraestatales</w:t>
      </w:r>
      <w:r w:rsidR="00302952" w:rsidRPr="00A0736C">
        <w:rPr>
          <w:rFonts w:ascii="Averta" w:hAnsi="Averta" w:cs="Tahoma"/>
          <w:color w:val="000000" w:themeColor="text1"/>
          <w:sz w:val="22"/>
          <w:szCs w:val="22"/>
        </w:rPr>
        <w:t>, los Institutos Educativos</w:t>
      </w:r>
      <w:r w:rsidR="00D857A6" w:rsidRPr="00A0736C">
        <w:rPr>
          <w:rFonts w:ascii="Averta" w:hAnsi="Averta" w:cs="Tahoma"/>
          <w:color w:val="000000" w:themeColor="text1"/>
          <w:sz w:val="22"/>
          <w:szCs w:val="22"/>
        </w:rPr>
        <w:t xml:space="preserve"> Autónomos</w:t>
      </w:r>
      <w:r w:rsidR="00302952"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y</w:t>
      </w:r>
      <w:r w:rsidR="00302952" w:rsidRPr="00A0736C">
        <w:rPr>
          <w:rFonts w:ascii="Averta" w:hAnsi="Averta" w:cs="Tahoma"/>
          <w:color w:val="000000" w:themeColor="text1"/>
          <w:sz w:val="22"/>
          <w:szCs w:val="22"/>
        </w:rPr>
        <w:t xml:space="preserve"> los</w:t>
      </w:r>
      <w:r w:rsidRPr="00A0736C">
        <w:rPr>
          <w:rFonts w:ascii="Averta" w:hAnsi="Averta" w:cs="Tahoma"/>
          <w:color w:val="000000" w:themeColor="text1"/>
          <w:sz w:val="22"/>
          <w:szCs w:val="22"/>
        </w:rPr>
        <w:t xml:space="preserve"> Órganos </w:t>
      </w:r>
      <w:r w:rsidR="00897E35" w:rsidRPr="00A0736C">
        <w:rPr>
          <w:rFonts w:ascii="Averta" w:hAnsi="Averta" w:cs="Tahoma"/>
          <w:color w:val="000000" w:themeColor="text1"/>
          <w:sz w:val="22"/>
          <w:szCs w:val="22"/>
        </w:rPr>
        <w:t xml:space="preserve">Públicos </w:t>
      </w:r>
      <w:r w:rsidRPr="00A0736C">
        <w:rPr>
          <w:rFonts w:ascii="Averta" w:hAnsi="Averta" w:cs="Tahoma"/>
          <w:color w:val="000000" w:themeColor="text1"/>
          <w:sz w:val="22"/>
          <w:szCs w:val="22"/>
        </w:rPr>
        <w:t>Autónomos</w:t>
      </w:r>
      <w:r w:rsidRPr="00A0736C">
        <w:rPr>
          <w:rFonts w:ascii="Averta" w:hAnsi="Averta" w:cs="Tahoma"/>
          <w:color w:val="000000" w:themeColor="text1"/>
          <w:spacing w:val="-4"/>
          <w:sz w:val="22"/>
          <w:szCs w:val="22"/>
        </w:rPr>
        <w:t xml:space="preserve"> deberán elaborarse de manera individual los folios correspondientes a la nómina, así como de cada uno de los conceptos que se derivan de dicha nómina como son: Impuesto sobre la Renta, Cuotas de Seguridad Social e Impuestos Estatales, según sea el caso.</w:t>
      </w:r>
    </w:p>
    <w:p w14:paraId="584A0CD1" w14:textId="77777777" w:rsidR="002B7ACD" w:rsidRPr="001869BF" w:rsidRDefault="002B7ACD" w:rsidP="0011258E">
      <w:pPr>
        <w:ind w:right="190"/>
        <w:jc w:val="both"/>
        <w:rPr>
          <w:rFonts w:ascii="Averta" w:hAnsi="Averta" w:cs="Tahoma"/>
          <w:spacing w:val="-4"/>
          <w:sz w:val="22"/>
          <w:szCs w:val="22"/>
        </w:rPr>
      </w:pPr>
    </w:p>
    <w:p w14:paraId="79616224" w14:textId="37066EF3" w:rsidR="00A04139" w:rsidRPr="00A0736C" w:rsidRDefault="00A04139" w:rsidP="0011258E">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lastRenderedPageBreak/>
        <w:t>Los Poderes</w:t>
      </w:r>
      <w:r w:rsidR="00D857A6" w:rsidRPr="00A0736C">
        <w:rPr>
          <w:rFonts w:ascii="Averta" w:hAnsi="Averta" w:cs="Tahoma"/>
          <w:color w:val="000000" w:themeColor="text1"/>
          <w:spacing w:val="-4"/>
          <w:sz w:val="22"/>
          <w:szCs w:val="22"/>
        </w:rPr>
        <w:t xml:space="preserve"> Legislativo y Judicial</w:t>
      </w:r>
      <w:r w:rsidRPr="00A0736C">
        <w:rPr>
          <w:rFonts w:ascii="Averta" w:hAnsi="Averta" w:cs="Tahoma"/>
          <w:color w:val="000000" w:themeColor="text1"/>
          <w:spacing w:val="-4"/>
          <w:sz w:val="22"/>
          <w:szCs w:val="22"/>
        </w:rPr>
        <w:t>,</w:t>
      </w:r>
      <w:r w:rsidR="00D857A6" w:rsidRPr="00A0736C">
        <w:rPr>
          <w:rFonts w:ascii="Averta" w:hAnsi="Averta" w:cs="Tahoma"/>
          <w:color w:val="000000" w:themeColor="text1"/>
          <w:spacing w:val="-4"/>
          <w:sz w:val="22"/>
          <w:szCs w:val="22"/>
        </w:rPr>
        <w:t xml:space="preserve"> las</w:t>
      </w:r>
      <w:r w:rsidRPr="00A0736C">
        <w:rPr>
          <w:rFonts w:ascii="Averta" w:hAnsi="Averta" w:cs="Tahoma"/>
          <w:color w:val="000000" w:themeColor="text1"/>
          <w:spacing w:val="-4"/>
          <w:sz w:val="22"/>
          <w:szCs w:val="22"/>
        </w:rPr>
        <w:t xml:space="preserve"> Entidades</w:t>
      </w:r>
      <w:r w:rsidR="001B087D" w:rsidRPr="00A0736C">
        <w:rPr>
          <w:rFonts w:ascii="Averta" w:hAnsi="Averta" w:cs="Tahoma"/>
          <w:color w:val="000000" w:themeColor="text1"/>
          <w:spacing w:val="-4"/>
          <w:sz w:val="22"/>
          <w:szCs w:val="22"/>
        </w:rPr>
        <w:t xml:space="preserve"> Paraestatales</w:t>
      </w:r>
      <w:r w:rsidR="00B32299" w:rsidRPr="00A0736C">
        <w:rPr>
          <w:rFonts w:ascii="Averta" w:hAnsi="Averta" w:cs="Tahoma"/>
          <w:color w:val="000000" w:themeColor="text1"/>
          <w:spacing w:val="-4"/>
          <w:sz w:val="22"/>
          <w:szCs w:val="22"/>
        </w:rPr>
        <w:t>,</w:t>
      </w:r>
      <w:r w:rsidR="00D857A6" w:rsidRPr="00A0736C">
        <w:rPr>
          <w:rFonts w:ascii="Averta" w:hAnsi="Averta" w:cs="Tahoma"/>
          <w:color w:val="000000" w:themeColor="text1"/>
          <w:spacing w:val="-4"/>
          <w:sz w:val="22"/>
          <w:szCs w:val="22"/>
        </w:rPr>
        <w:t xml:space="preserve"> los</w:t>
      </w:r>
      <w:r w:rsidR="00B32299" w:rsidRPr="00A0736C">
        <w:rPr>
          <w:rFonts w:ascii="Averta" w:hAnsi="Averta" w:cs="Tahoma"/>
          <w:color w:val="000000" w:themeColor="text1"/>
          <w:spacing w:val="-4"/>
          <w:sz w:val="22"/>
          <w:szCs w:val="22"/>
        </w:rPr>
        <w:t xml:space="preserve"> Institutos E</w:t>
      </w:r>
      <w:r w:rsidR="00302952" w:rsidRPr="00A0736C">
        <w:rPr>
          <w:rFonts w:ascii="Averta" w:hAnsi="Averta" w:cs="Tahoma"/>
          <w:color w:val="000000" w:themeColor="text1"/>
          <w:spacing w:val="-4"/>
          <w:sz w:val="22"/>
          <w:szCs w:val="22"/>
        </w:rPr>
        <w:t>ducativos</w:t>
      </w:r>
      <w:r w:rsidR="00D857A6" w:rsidRPr="00A0736C">
        <w:rPr>
          <w:rFonts w:ascii="Averta" w:hAnsi="Averta" w:cs="Tahoma"/>
          <w:color w:val="000000" w:themeColor="text1"/>
          <w:spacing w:val="-4"/>
          <w:sz w:val="22"/>
          <w:szCs w:val="22"/>
        </w:rPr>
        <w:t xml:space="preserve"> Autónomos</w:t>
      </w:r>
      <w:r w:rsidRPr="00A0736C">
        <w:rPr>
          <w:rFonts w:ascii="Averta" w:hAnsi="Averta" w:cs="Tahoma"/>
          <w:color w:val="000000" w:themeColor="text1"/>
          <w:spacing w:val="-4"/>
          <w:sz w:val="22"/>
          <w:szCs w:val="22"/>
        </w:rPr>
        <w:t xml:space="preserve"> u Órganos</w:t>
      </w:r>
      <w:r w:rsidR="00F61B67" w:rsidRPr="00A0736C">
        <w:rPr>
          <w:rFonts w:ascii="Averta" w:hAnsi="Averta" w:cs="Tahoma"/>
          <w:color w:val="000000" w:themeColor="text1"/>
          <w:spacing w:val="-4"/>
          <w:sz w:val="22"/>
          <w:szCs w:val="22"/>
        </w:rPr>
        <w:t xml:space="preserve"> Públicos</w:t>
      </w:r>
      <w:r w:rsidRPr="00A0736C">
        <w:rPr>
          <w:rFonts w:ascii="Averta" w:hAnsi="Averta" w:cs="Tahoma"/>
          <w:color w:val="000000" w:themeColor="text1"/>
          <w:spacing w:val="-4"/>
          <w:sz w:val="22"/>
          <w:szCs w:val="22"/>
        </w:rPr>
        <w:t xml:space="preserve"> Autónomos deberán llevar su propia contabilidad, la cual incluirá las cuentas para registrar tantos los activos, pasivos, capital o patrimonio, ingresos, gastos, costos; así como las asignaciones, compromisos y ejercicios correspondientes a los programas y proyectos de su propio presupuesto. Asimismo, deberán conservar la documentación original comprobatoria correspondiente.</w:t>
      </w:r>
    </w:p>
    <w:p w14:paraId="27FEFD2F" w14:textId="77777777" w:rsidR="00A04139" w:rsidRPr="00A0736C" w:rsidRDefault="00A04139" w:rsidP="0011258E">
      <w:pPr>
        <w:ind w:right="190"/>
        <w:jc w:val="both"/>
        <w:rPr>
          <w:rFonts w:ascii="Averta" w:hAnsi="Averta" w:cs="Tahoma"/>
          <w:color w:val="000000" w:themeColor="text1"/>
          <w:spacing w:val="-4"/>
          <w:sz w:val="22"/>
          <w:szCs w:val="22"/>
        </w:rPr>
      </w:pPr>
    </w:p>
    <w:p w14:paraId="2FDE1C5F" w14:textId="5A2D7798" w:rsidR="00A04139" w:rsidRPr="00A0736C" w:rsidRDefault="00A04139" w:rsidP="0011258E">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w:t>
      </w:r>
      <w:r w:rsidR="003B3001" w:rsidRPr="00A0736C">
        <w:rPr>
          <w:rFonts w:ascii="Averta" w:hAnsi="Averta" w:cs="Tahoma"/>
          <w:color w:val="000000" w:themeColor="text1"/>
          <w:sz w:val="22"/>
          <w:szCs w:val="22"/>
        </w:rPr>
        <w:t xml:space="preserve"> </w:t>
      </w:r>
      <w:r w:rsidR="001D2849" w:rsidRPr="00A0736C">
        <w:rPr>
          <w:rFonts w:ascii="Averta" w:hAnsi="Averta" w:cs="Tahoma"/>
          <w:color w:val="000000" w:themeColor="text1"/>
          <w:sz w:val="22"/>
          <w:szCs w:val="22"/>
        </w:rPr>
        <w:t>Secretarías</w:t>
      </w:r>
      <w:r w:rsidR="00CC2127" w:rsidRPr="00A0736C">
        <w:rPr>
          <w:rFonts w:ascii="Averta" w:hAnsi="Averta" w:cs="Tahoma"/>
          <w:color w:val="000000" w:themeColor="text1"/>
          <w:sz w:val="22"/>
          <w:szCs w:val="22"/>
        </w:rPr>
        <w:t xml:space="preserve"> o</w:t>
      </w:r>
      <w:r w:rsidRPr="00A0736C">
        <w:rPr>
          <w:rFonts w:ascii="Averta" w:hAnsi="Averta" w:cs="Tahoma"/>
          <w:color w:val="000000" w:themeColor="text1"/>
          <w:sz w:val="22"/>
          <w:szCs w:val="22"/>
        </w:rPr>
        <w:t xml:space="preserve"> </w:t>
      </w:r>
      <w:r w:rsidRPr="00A0736C">
        <w:rPr>
          <w:rFonts w:ascii="Averta" w:hAnsi="Averta" w:cs="Tahoma"/>
          <w:b/>
          <w:color w:val="000000" w:themeColor="text1"/>
          <w:sz w:val="22"/>
          <w:szCs w:val="22"/>
        </w:rPr>
        <w:t xml:space="preserve">Dependencias </w:t>
      </w:r>
      <w:r w:rsidR="003B3001" w:rsidRPr="00A0736C">
        <w:rPr>
          <w:rFonts w:ascii="Averta" w:hAnsi="Averta" w:cs="Tahoma"/>
          <w:b/>
          <w:color w:val="000000" w:themeColor="text1"/>
          <w:sz w:val="22"/>
          <w:szCs w:val="22"/>
        </w:rPr>
        <w:t>c</w:t>
      </w:r>
      <w:r w:rsidRPr="00A0736C">
        <w:rPr>
          <w:rFonts w:ascii="Averta" w:hAnsi="Averta" w:cs="Tahoma"/>
          <w:b/>
          <w:color w:val="000000" w:themeColor="text1"/>
          <w:sz w:val="22"/>
          <w:szCs w:val="22"/>
        </w:rPr>
        <w:t xml:space="preserve">oordinadoras de sector </w:t>
      </w:r>
      <w:r w:rsidRPr="00A0736C">
        <w:rPr>
          <w:rFonts w:ascii="Averta" w:hAnsi="Averta" w:cs="Tahoma"/>
          <w:color w:val="000000" w:themeColor="text1"/>
          <w:sz w:val="22"/>
          <w:szCs w:val="22"/>
        </w:rPr>
        <w:t>en el ejercicio del gasto, deberán verificar previamente que las transferencias y los subsidios que se otorguen se apeguen a lo siguiente:</w:t>
      </w:r>
    </w:p>
    <w:p w14:paraId="76F33217" w14:textId="77777777" w:rsidR="00A04139" w:rsidRPr="00A0736C" w:rsidRDefault="00A04139" w:rsidP="0011258E">
      <w:pPr>
        <w:ind w:right="190"/>
        <w:jc w:val="both"/>
        <w:rPr>
          <w:rFonts w:ascii="Averta" w:hAnsi="Averta" w:cs="Tahoma"/>
          <w:color w:val="000000" w:themeColor="text1"/>
          <w:sz w:val="22"/>
          <w:szCs w:val="22"/>
        </w:rPr>
      </w:pPr>
    </w:p>
    <w:p w14:paraId="6AD5846E" w14:textId="21E53275" w:rsidR="00A04139" w:rsidRPr="00A0736C" w:rsidRDefault="00A04139" w:rsidP="00B4048A">
      <w:pPr>
        <w:pStyle w:val="Prrafodelista"/>
        <w:numPr>
          <w:ilvl w:val="0"/>
          <w:numId w:val="34"/>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Que se adopten medidas de racionalidad y que mejoren la equidad y eficiencia de los recursos en el ejercicio;</w:t>
      </w:r>
    </w:p>
    <w:p w14:paraId="70CD8885" w14:textId="77777777" w:rsidR="0025286B" w:rsidRPr="00A0736C" w:rsidRDefault="0025286B" w:rsidP="0025286B">
      <w:pPr>
        <w:pStyle w:val="Prrafodelista"/>
        <w:ind w:left="426" w:right="190"/>
        <w:jc w:val="both"/>
        <w:rPr>
          <w:rFonts w:ascii="Averta" w:hAnsi="Averta" w:cs="Tahoma"/>
          <w:color w:val="000000" w:themeColor="text1"/>
          <w:sz w:val="22"/>
          <w:szCs w:val="22"/>
        </w:rPr>
      </w:pPr>
    </w:p>
    <w:p w14:paraId="1C465557" w14:textId="17FB443D" w:rsidR="00A04139" w:rsidRPr="00A0736C" w:rsidRDefault="00A04139" w:rsidP="00B4048A">
      <w:pPr>
        <w:pStyle w:val="Prrafodelista"/>
        <w:numPr>
          <w:ilvl w:val="0"/>
          <w:numId w:val="34"/>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Que se consideren prioritarios los destinados al desarrollo de la ciencia y la tecnología, a la investigación en instituciones públicas, a la formación de capital en ramas y sectores básicos de la economía, y al financiamiento de actividades definidas como estratégicas, que propicien la generación de recursos propios;</w:t>
      </w:r>
    </w:p>
    <w:p w14:paraId="1D759D9F" w14:textId="77777777" w:rsidR="0025286B" w:rsidRPr="00A0736C" w:rsidRDefault="0025286B" w:rsidP="0025286B">
      <w:pPr>
        <w:pStyle w:val="Prrafodelista"/>
        <w:ind w:left="426" w:right="190"/>
        <w:jc w:val="both"/>
        <w:rPr>
          <w:rFonts w:ascii="Averta" w:hAnsi="Averta" w:cs="Tahoma"/>
          <w:color w:val="000000" w:themeColor="text1"/>
          <w:sz w:val="22"/>
          <w:szCs w:val="22"/>
        </w:rPr>
      </w:pPr>
    </w:p>
    <w:p w14:paraId="5144BB4D" w14:textId="442C9ED9" w:rsidR="00A04139" w:rsidRPr="00A0736C" w:rsidRDefault="00A04139" w:rsidP="00B4048A">
      <w:pPr>
        <w:pStyle w:val="Prrafodelista"/>
        <w:numPr>
          <w:ilvl w:val="0"/>
          <w:numId w:val="34"/>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Que se busque fuentes alternativas de financiamiento, a fin de lograr una mayor autosuficiencia y una disminución o terminación de los apoyos con cargo a recursos presupuestarios;</w:t>
      </w:r>
    </w:p>
    <w:p w14:paraId="7ED6CC9C" w14:textId="77777777" w:rsidR="0025286B" w:rsidRPr="00A0736C" w:rsidRDefault="0025286B" w:rsidP="0025286B">
      <w:pPr>
        <w:pStyle w:val="Prrafodelista"/>
        <w:ind w:left="426" w:right="190"/>
        <w:jc w:val="both"/>
        <w:rPr>
          <w:rFonts w:ascii="Averta" w:hAnsi="Averta" w:cs="Tahoma"/>
          <w:color w:val="000000" w:themeColor="text1"/>
          <w:sz w:val="22"/>
          <w:szCs w:val="22"/>
        </w:rPr>
      </w:pPr>
    </w:p>
    <w:p w14:paraId="54D26ADD" w14:textId="11747E73" w:rsidR="00A04139" w:rsidRPr="00A0736C" w:rsidRDefault="00A04139" w:rsidP="00B4048A">
      <w:pPr>
        <w:pStyle w:val="Prrafodelista"/>
        <w:numPr>
          <w:ilvl w:val="0"/>
          <w:numId w:val="34"/>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Que se otorguen cuando no estén claramente especificados los objetivos, metas y criterios a que se refiere el artículo 55 de la Ley de Disciplina Financiera; y</w:t>
      </w:r>
    </w:p>
    <w:p w14:paraId="3D23CC55" w14:textId="77777777" w:rsidR="0025286B" w:rsidRPr="00A0736C" w:rsidRDefault="0025286B" w:rsidP="0025286B">
      <w:pPr>
        <w:pStyle w:val="Prrafodelista"/>
        <w:ind w:left="426" w:right="190"/>
        <w:jc w:val="both"/>
        <w:rPr>
          <w:rFonts w:ascii="Averta" w:hAnsi="Averta" w:cs="Tahoma"/>
          <w:color w:val="000000" w:themeColor="text1"/>
          <w:sz w:val="22"/>
          <w:szCs w:val="22"/>
        </w:rPr>
      </w:pPr>
    </w:p>
    <w:p w14:paraId="2A96E84C" w14:textId="6BCF0E31" w:rsidR="00AA5DC7" w:rsidRPr="00A0736C" w:rsidRDefault="00A04139" w:rsidP="00897E35">
      <w:pPr>
        <w:pStyle w:val="Prrafodelista"/>
        <w:numPr>
          <w:ilvl w:val="0"/>
          <w:numId w:val="34"/>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Que en el avance físico-financiero de sus programas y proyectos se regule el ritmo de la ejecución con base a lo programado.</w:t>
      </w:r>
    </w:p>
    <w:p w14:paraId="399D925B" w14:textId="6281878A" w:rsidR="004A1B9E" w:rsidRPr="00A0736C" w:rsidRDefault="004A1B9E" w:rsidP="00BE20FD">
      <w:pPr>
        <w:pStyle w:val="Ttulo1"/>
        <w:tabs>
          <w:tab w:val="left" w:pos="567"/>
          <w:tab w:val="left" w:pos="993"/>
        </w:tabs>
        <w:ind w:right="-93"/>
        <w:rPr>
          <w:rFonts w:ascii="Averta" w:eastAsia="Times New Roman" w:hAnsi="Averta" w:cs="Tahoma"/>
          <w:color w:val="000000" w:themeColor="text1"/>
          <w:sz w:val="22"/>
          <w:szCs w:val="22"/>
        </w:rPr>
      </w:pPr>
      <w:r w:rsidRPr="00A0736C">
        <w:rPr>
          <w:rFonts w:ascii="Averta" w:hAnsi="Averta" w:cs="Tahoma"/>
          <w:color w:val="000000" w:themeColor="text1"/>
          <w:sz w:val="22"/>
          <w:szCs w:val="22"/>
        </w:rPr>
        <w:t>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1.</w:t>
      </w:r>
      <w:r w:rsidRPr="00A0736C">
        <w:rPr>
          <w:rFonts w:ascii="Averta" w:hAnsi="Averta" w:cs="Tahoma"/>
          <w:color w:val="000000" w:themeColor="text1"/>
          <w:sz w:val="22"/>
          <w:szCs w:val="22"/>
        </w:rPr>
        <w:tab/>
      </w:r>
      <w:r w:rsidRPr="00A0736C">
        <w:rPr>
          <w:rFonts w:ascii="Averta" w:eastAsia="Times New Roman" w:hAnsi="Averta" w:cs="Tahoma"/>
          <w:color w:val="000000" w:themeColor="text1"/>
          <w:sz w:val="22"/>
          <w:szCs w:val="22"/>
        </w:rPr>
        <w:t>Registro de Proye</w:t>
      </w:r>
      <w:r w:rsidR="00897E35" w:rsidRPr="00A0736C">
        <w:rPr>
          <w:rFonts w:ascii="Averta" w:eastAsia="Times New Roman" w:hAnsi="Averta" w:cs="Tahoma"/>
          <w:color w:val="000000" w:themeColor="text1"/>
          <w:sz w:val="22"/>
          <w:szCs w:val="22"/>
        </w:rPr>
        <w:t>c</w:t>
      </w:r>
      <w:r w:rsidRPr="00A0736C">
        <w:rPr>
          <w:rFonts w:ascii="Averta" w:eastAsia="Times New Roman" w:hAnsi="Averta" w:cs="Tahoma"/>
          <w:color w:val="000000" w:themeColor="text1"/>
          <w:sz w:val="22"/>
          <w:szCs w:val="22"/>
        </w:rPr>
        <w:t>tos</w:t>
      </w:r>
      <w:r w:rsidR="005B49E0" w:rsidRPr="00A0736C">
        <w:rPr>
          <w:rFonts w:ascii="Averta" w:eastAsia="Times New Roman" w:hAnsi="Averta" w:cs="Tahoma"/>
          <w:color w:val="000000" w:themeColor="text1"/>
          <w:sz w:val="22"/>
          <w:szCs w:val="22"/>
        </w:rPr>
        <w:t>.</w:t>
      </w:r>
    </w:p>
    <w:p w14:paraId="62B4EBD8" w14:textId="77777777" w:rsidR="004A1B9E" w:rsidRPr="00A0736C" w:rsidRDefault="004A1B9E" w:rsidP="00A25177">
      <w:pPr>
        <w:pBdr>
          <w:top w:val="nil"/>
          <w:left w:val="nil"/>
          <w:bottom w:val="nil"/>
          <w:right w:val="nil"/>
          <w:between w:val="nil"/>
        </w:pBdr>
        <w:ind w:right="190"/>
        <w:jc w:val="both"/>
        <w:rPr>
          <w:rFonts w:ascii="Averta" w:eastAsia="Averta" w:hAnsi="Averta" w:cs="Averta"/>
          <w:b/>
          <w:color w:val="000000" w:themeColor="text1"/>
          <w:sz w:val="22"/>
          <w:szCs w:val="22"/>
        </w:rPr>
      </w:pPr>
    </w:p>
    <w:p w14:paraId="7C8FF3D5" w14:textId="6D048D7D" w:rsidR="00A25177" w:rsidRPr="00A0736C" w:rsidRDefault="00A25177" w:rsidP="00A25177">
      <w:pPr>
        <w:pBdr>
          <w:top w:val="nil"/>
          <w:left w:val="nil"/>
          <w:bottom w:val="nil"/>
          <w:right w:val="nil"/>
          <w:between w:val="nil"/>
        </w:pBdr>
        <w:ind w:right="190"/>
        <w:jc w:val="both"/>
        <w:rPr>
          <w:rFonts w:ascii="Averta" w:eastAsia="Averta" w:hAnsi="Averta" w:cs="Averta"/>
          <w:color w:val="000000" w:themeColor="text1"/>
          <w:sz w:val="22"/>
          <w:szCs w:val="22"/>
        </w:rPr>
      </w:pPr>
      <w:r w:rsidRPr="00A0736C">
        <w:rPr>
          <w:rFonts w:ascii="Averta" w:eastAsia="Averta" w:hAnsi="Averta" w:cs="Averta"/>
          <w:b/>
          <w:color w:val="000000" w:themeColor="text1"/>
          <w:sz w:val="22"/>
          <w:szCs w:val="22"/>
        </w:rPr>
        <w:t>Registro en la Cartera Estatal:</w:t>
      </w:r>
      <w:r w:rsidRPr="00A0736C">
        <w:rPr>
          <w:rFonts w:ascii="Averta" w:eastAsia="Averta" w:hAnsi="Averta" w:cs="Averta"/>
          <w:color w:val="000000" w:themeColor="text1"/>
          <w:sz w:val="22"/>
          <w:szCs w:val="22"/>
        </w:rPr>
        <w:t xml:space="preserve"> Las </w:t>
      </w:r>
      <w:r w:rsidR="00F96DE5" w:rsidRPr="00A0736C">
        <w:rPr>
          <w:rFonts w:ascii="Averta" w:eastAsia="Averta" w:hAnsi="Averta" w:cs="Averta"/>
          <w:color w:val="000000" w:themeColor="text1"/>
          <w:sz w:val="22"/>
          <w:szCs w:val="22"/>
        </w:rPr>
        <w:t xml:space="preserve">Entidades Públicas </w:t>
      </w:r>
      <w:r w:rsidRPr="00A0736C">
        <w:rPr>
          <w:rFonts w:ascii="Averta" w:eastAsia="Averta" w:hAnsi="Averta" w:cs="Averta"/>
          <w:color w:val="000000" w:themeColor="text1"/>
          <w:sz w:val="22"/>
          <w:szCs w:val="22"/>
        </w:rPr>
        <w:t>deben registrar sus proyectos de inversión en la Cartera Estatal de Programas y Proyectos de Inversión Pública.</w:t>
      </w:r>
    </w:p>
    <w:p w14:paraId="60E5403B" w14:textId="77777777" w:rsidR="0025286B" w:rsidRPr="00A0736C" w:rsidRDefault="0025286B" w:rsidP="00A25177">
      <w:pPr>
        <w:pBdr>
          <w:top w:val="nil"/>
          <w:left w:val="nil"/>
          <w:bottom w:val="nil"/>
          <w:right w:val="nil"/>
          <w:between w:val="nil"/>
        </w:pBdr>
        <w:ind w:right="190"/>
        <w:jc w:val="both"/>
        <w:rPr>
          <w:rFonts w:ascii="Averta" w:eastAsia="Averta" w:hAnsi="Averta" w:cs="Averta"/>
          <w:color w:val="000000" w:themeColor="text1"/>
          <w:sz w:val="22"/>
          <w:szCs w:val="22"/>
        </w:rPr>
      </w:pPr>
    </w:p>
    <w:p w14:paraId="398A1A61" w14:textId="0D97D838" w:rsidR="00A25177" w:rsidRPr="00A0736C" w:rsidRDefault="00A25177" w:rsidP="00A25177">
      <w:pPr>
        <w:pBdr>
          <w:top w:val="nil"/>
          <w:left w:val="nil"/>
          <w:bottom w:val="nil"/>
          <w:right w:val="nil"/>
          <w:between w:val="nil"/>
        </w:pBdr>
        <w:ind w:right="190"/>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 xml:space="preserve">Designación y Notificación de Enlace: </w:t>
      </w:r>
    </w:p>
    <w:p w14:paraId="154E8F00" w14:textId="77777777" w:rsidR="0029559D" w:rsidRPr="00A0736C" w:rsidRDefault="0029559D" w:rsidP="00A25177">
      <w:pPr>
        <w:pBdr>
          <w:top w:val="nil"/>
          <w:left w:val="nil"/>
          <w:bottom w:val="nil"/>
          <w:right w:val="nil"/>
          <w:between w:val="nil"/>
        </w:pBdr>
        <w:ind w:right="190"/>
        <w:jc w:val="both"/>
        <w:rPr>
          <w:rFonts w:ascii="Averta" w:eastAsia="Averta" w:hAnsi="Averta" w:cs="Averta"/>
          <w:b/>
          <w:color w:val="000000" w:themeColor="text1"/>
          <w:sz w:val="22"/>
          <w:szCs w:val="22"/>
        </w:rPr>
      </w:pPr>
    </w:p>
    <w:p w14:paraId="0222D994" w14:textId="5FE7548A" w:rsidR="00A25177" w:rsidRPr="00A0736C" w:rsidRDefault="00A25177" w:rsidP="00A83EEC">
      <w:pPr>
        <w:numPr>
          <w:ilvl w:val="0"/>
          <w:numId w:val="60"/>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El titular de cada </w:t>
      </w:r>
      <w:r w:rsidR="00B0434C" w:rsidRPr="00A0736C">
        <w:rPr>
          <w:rFonts w:ascii="Averta" w:eastAsia="Averta" w:hAnsi="Averta" w:cs="Averta"/>
          <w:color w:val="000000" w:themeColor="text1"/>
          <w:sz w:val="22"/>
          <w:szCs w:val="22"/>
        </w:rPr>
        <w:t>Entidad Pública</w:t>
      </w:r>
      <w:r w:rsidRPr="00A0736C">
        <w:rPr>
          <w:rFonts w:ascii="Averta" w:eastAsia="Averta" w:hAnsi="Averta" w:cs="Averta"/>
          <w:color w:val="000000" w:themeColor="text1"/>
          <w:sz w:val="22"/>
          <w:szCs w:val="22"/>
        </w:rPr>
        <w:t xml:space="preserve"> nombrará un enlace con la UNIPPIP</w:t>
      </w:r>
      <w:r w:rsidR="0025286B" w:rsidRPr="00A0736C">
        <w:rPr>
          <w:rFonts w:ascii="Averta" w:eastAsia="Averta" w:hAnsi="Averta" w:cs="Averta"/>
          <w:color w:val="000000" w:themeColor="text1"/>
          <w:sz w:val="22"/>
          <w:szCs w:val="22"/>
        </w:rPr>
        <w:t>;</w:t>
      </w:r>
    </w:p>
    <w:p w14:paraId="48A31F87" w14:textId="77777777" w:rsidR="0025286B" w:rsidRPr="00A0736C" w:rsidRDefault="0025286B" w:rsidP="0025286B">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0E01AA2E" w14:textId="34FD5F60" w:rsidR="00A25177" w:rsidRPr="00A0736C" w:rsidRDefault="00A25177" w:rsidP="00A83EEC">
      <w:pPr>
        <w:numPr>
          <w:ilvl w:val="0"/>
          <w:numId w:val="60"/>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Se debe enviar un oficio con los detalles del enlace: nombre, cargo, correo electrónico oficial y teléfono</w:t>
      </w:r>
      <w:r w:rsidR="0025286B" w:rsidRPr="00A0736C">
        <w:rPr>
          <w:rFonts w:ascii="Averta" w:eastAsia="Averta" w:hAnsi="Averta" w:cs="Averta"/>
          <w:color w:val="000000" w:themeColor="text1"/>
          <w:sz w:val="22"/>
          <w:szCs w:val="22"/>
        </w:rPr>
        <w:t>; y</w:t>
      </w:r>
    </w:p>
    <w:p w14:paraId="7740BDD6" w14:textId="77777777" w:rsidR="0025286B" w:rsidRPr="00A0736C" w:rsidRDefault="0025286B" w:rsidP="0025286B">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70EA6F04" w14:textId="55DE0C52" w:rsidR="00A25177" w:rsidRPr="00A0736C" w:rsidRDefault="00A25177" w:rsidP="00A83EEC">
      <w:pPr>
        <w:numPr>
          <w:ilvl w:val="0"/>
          <w:numId w:val="60"/>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La UNIPPIP enviará por correo electrónico las credenciales de acceso al enlace designado.</w:t>
      </w:r>
    </w:p>
    <w:p w14:paraId="1800BB98" w14:textId="6F2975D5" w:rsidR="0025286B" w:rsidRPr="00A0736C" w:rsidRDefault="0025286B" w:rsidP="0025286B">
      <w:pPr>
        <w:pBdr>
          <w:top w:val="nil"/>
          <w:left w:val="nil"/>
          <w:bottom w:val="nil"/>
          <w:right w:val="nil"/>
          <w:between w:val="nil"/>
        </w:pBdr>
        <w:ind w:left="720" w:right="190"/>
        <w:jc w:val="both"/>
        <w:rPr>
          <w:rFonts w:ascii="Averta" w:eastAsia="Averta" w:hAnsi="Averta" w:cs="Averta"/>
          <w:color w:val="000000" w:themeColor="text1"/>
          <w:sz w:val="22"/>
          <w:szCs w:val="22"/>
        </w:rPr>
      </w:pPr>
    </w:p>
    <w:p w14:paraId="6CB1E828" w14:textId="3B292721" w:rsidR="00A25177" w:rsidRDefault="00A25177" w:rsidP="00A25177">
      <w:pPr>
        <w:pBdr>
          <w:top w:val="nil"/>
          <w:left w:val="nil"/>
          <w:bottom w:val="nil"/>
          <w:right w:val="nil"/>
          <w:between w:val="nil"/>
        </w:pBdr>
        <w:ind w:right="190"/>
        <w:jc w:val="both"/>
        <w:rPr>
          <w:rFonts w:ascii="Averta" w:eastAsia="Averta" w:hAnsi="Averta" w:cs="Averta"/>
          <w:b/>
          <w:sz w:val="22"/>
          <w:szCs w:val="22"/>
        </w:rPr>
      </w:pPr>
      <w:r w:rsidRPr="00311B9F">
        <w:rPr>
          <w:rFonts w:ascii="Averta" w:eastAsia="Averta" w:hAnsi="Averta" w:cs="Averta"/>
          <w:b/>
          <w:sz w:val="22"/>
          <w:szCs w:val="22"/>
        </w:rPr>
        <w:lastRenderedPageBreak/>
        <w:t>Captura de Proyectos:</w:t>
      </w:r>
    </w:p>
    <w:p w14:paraId="34CEF3E8" w14:textId="77777777" w:rsidR="0025286B" w:rsidRPr="00311B9F" w:rsidRDefault="0025286B" w:rsidP="00A25177">
      <w:pPr>
        <w:pBdr>
          <w:top w:val="nil"/>
          <w:left w:val="nil"/>
          <w:bottom w:val="nil"/>
          <w:right w:val="nil"/>
          <w:between w:val="nil"/>
        </w:pBdr>
        <w:ind w:right="190"/>
        <w:jc w:val="both"/>
        <w:rPr>
          <w:rFonts w:ascii="Averta" w:eastAsia="Averta" w:hAnsi="Averta" w:cs="Averta"/>
          <w:sz w:val="22"/>
          <w:szCs w:val="22"/>
        </w:rPr>
      </w:pPr>
    </w:p>
    <w:p w14:paraId="0024428B" w14:textId="1811080A" w:rsidR="00A25177" w:rsidRPr="00A0736C" w:rsidRDefault="00A25177" w:rsidP="000358B7">
      <w:pPr>
        <w:numPr>
          <w:ilvl w:val="0"/>
          <w:numId w:val="57"/>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Acceder al sistema en </w:t>
      </w:r>
      <w:hyperlink r:id="rId46" w:history="1">
        <w:r w:rsidR="004B1B86" w:rsidRPr="00A0736C">
          <w:rPr>
            <w:rStyle w:val="Hipervnculo"/>
            <w:rFonts w:ascii="Averta" w:eastAsia="Averta" w:hAnsi="Averta" w:cs="Averta"/>
            <w:color w:val="000000" w:themeColor="text1"/>
            <w:sz w:val="22"/>
            <w:szCs w:val="22"/>
          </w:rPr>
          <w:t>https://sistemas.campeche.gob.mx/proyectos/</w:t>
        </w:r>
      </w:hyperlink>
      <w:r w:rsidR="004B1B86" w:rsidRPr="00A0736C">
        <w:rPr>
          <w:rFonts w:ascii="Averta" w:eastAsia="Averta" w:hAnsi="Averta" w:cs="Averta"/>
          <w:color w:val="000000" w:themeColor="text1"/>
          <w:sz w:val="22"/>
          <w:szCs w:val="22"/>
        </w:rPr>
        <w:t xml:space="preserve"> </w:t>
      </w:r>
      <w:r w:rsidRPr="00A0736C">
        <w:rPr>
          <w:rFonts w:ascii="Averta" w:eastAsia="Averta" w:hAnsi="Averta" w:cs="Averta"/>
          <w:color w:val="000000" w:themeColor="text1"/>
          <w:sz w:val="22"/>
          <w:szCs w:val="22"/>
        </w:rPr>
        <w:t xml:space="preserve"> para la captura de proyectos</w:t>
      </w:r>
      <w:r w:rsidR="0025286B" w:rsidRPr="00A0736C">
        <w:rPr>
          <w:rFonts w:ascii="Averta" w:eastAsia="Averta" w:hAnsi="Averta" w:cs="Averta"/>
          <w:color w:val="000000" w:themeColor="text1"/>
          <w:sz w:val="22"/>
          <w:szCs w:val="22"/>
        </w:rPr>
        <w:t>;</w:t>
      </w:r>
    </w:p>
    <w:p w14:paraId="52E9DBE0" w14:textId="77777777" w:rsidR="0025286B" w:rsidRPr="00A0736C" w:rsidRDefault="0025286B" w:rsidP="0025286B">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0A19734A" w14:textId="1E39B272" w:rsidR="00A25177" w:rsidRPr="00A0736C" w:rsidRDefault="00A25177" w:rsidP="000358B7">
      <w:pPr>
        <w:numPr>
          <w:ilvl w:val="0"/>
          <w:numId w:val="57"/>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Se requiere información básica como nombre del proyecto, descripción, ubicación, tipo, monto de inversión, fuente de financiamiento, etc. (Consultar el manual de captura de proyectos para detalles a través del siguiente enlace: </w:t>
      </w:r>
      <w:hyperlink r:id="rId47" w:history="1">
        <w:r w:rsidR="004B1B86" w:rsidRPr="00A0736C">
          <w:rPr>
            <w:rStyle w:val="Hipervnculo"/>
            <w:rFonts w:ascii="Averta" w:eastAsia="Averta" w:hAnsi="Averta" w:cs="Averta"/>
            <w:color w:val="000000" w:themeColor="text1"/>
            <w:sz w:val="22"/>
            <w:szCs w:val="22"/>
          </w:rPr>
          <w:t>https://safin.campeche.gob.mx/unippip/documentos-soporte</w:t>
        </w:r>
      </w:hyperlink>
      <w:r w:rsidR="0025286B" w:rsidRPr="00A0736C">
        <w:rPr>
          <w:rFonts w:ascii="Averta" w:eastAsia="Averta" w:hAnsi="Averta" w:cs="Averta"/>
          <w:color w:val="000000" w:themeColor="text1"/>
          <w:sz w:val="22"/>
          <w:szCs w:val="22"/>
        </w:rPr>
        <w:t>;</w:t>
      </w:r>
    </w:p>
    <w:p w14:paraId="043120E1" w14:textId="77777777" w:rsidR="0025286B" w:rsidRPr="00A0736C" w:rsidRDefault="0025286B" w:rsidP="0025286B">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0D68987B" w14:textId="3C9BDFB8" w:rsidR="00A25177" w:rsidRPr="00A0736C" w:rsidRDefault="00A25177" w:rsidP="00A83EEC">
      <w:pPr>
        <w:numPr>
          <w:ilvl w:val="0"/>
          <w:numId w:val="57"/>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Anexar un único documento en PDF, incluyendo presupuesto de obra y</w:t>
      </w:r>
      <w:r w:rsidR="00FE5CD1" w:rsidRPr="00A0736C">
        <w:rPr>
          <w:rFonts w:ascii="Averta" w:eastAsia="Averta" w:hAnsi="Averta" w:cs="Averta"/>
          <w:color w:val="000000" w:themeColor="text1"/>
          <w:sz w:val="22"/>
          <w:szCs w:val="22"/>
        </w:rPr>
        <w:t xml:space="preserve"> la respectiva certeza jurídica del predio. P</w:t>
      </w:r>
      <w:r w:rsidRPr="00A0736C">
        <w:rPr>
          <w:rFonts w:ascii="Averta" w:eastAsia="Averta" w:hAnsi="Averta" w:cs="Averta"/>
          <w:color w:val="000000" w:themeColor="text1"/>
          <w:sz w:val="22"/>
          <w:szCs w:val="22"/>
        </w:rPr>
        <w:t xml:space="preserve">ara proyectos educativos </w:t>
      </w:r>
      <w:r w:rsidR="00FE5CD1" w:rsidRPr="00A0736C">
        <w:rPr>
          <w:rFonts w:ascii="Averta" w:eastAsia="Averta" w:hAnsi="Averta" w:cs="Averta"/>
          <w:color w:val="000000" w:themeColor="text1"/>
          <w:sz w:val="22"/>
          <w:szCs w:val="22"/>
        </w:rPr>
        <w:t xml:space="preserve">de FAM Básica y Media Superior, el oficio de asignación de recursos </w:t>
      </w:r>
      <w:r w:rsidRPr="00A0736C">
        <w:rPr>
          <w:rFonts w:ascii="Averta" w:eastAsia="Averta" w:hAnsi="Averta" w:cs="Averta"/>
          <w:color w:val="000000" w:themeColor="text1"/>
          <w:sz w:val="22"/>
          <w:szCs w:val="22"/>
        </w:rPr>
        <w:t>de la Secretaría de Educación</w:t>
      </w:r>
      <w:r w:rsidR="00FE5CD1" w:rsidRPr="00A0736C">
        <w:rPr>
          <w:rFonts w:ascii="Averta" w:eastAsia="Averta" w:hAnsi="Averta" w:cs="Averta"/>
          <w:color w:val="000000" w:themeColor="text1"/>
          <w:sz w:val="22"/>
          <w:szCs w:val="22"/>
        </w:rPr>
        <w:t xml:space="preserve">, para el caso de FAM Superior, el oficio de Asignación de Recursos emitido por la instancia educativa Federal correspondiente, así como el oficio emitido por la Secretaria de Educación, por medio del cual les informa dicha asignación. </w:t>
      </w:r>
      <w:r w:rsidRPr="00A0736C">
        <w:rPr>
          <w:rFonts w:ascii="Averta" w:eastAsia="Averta" w:hAnsi="Averta" w:cs="Averta"/>
          <w:color w:val="000000" w:themeColor="text1"/>
          <w:sz w:val="22"/>
          <w:szCs w:val="22"/>
        </w:rPr>
        <w:t>Para proyectos con recurso FISE, adjuntar la captura de la MIDS</w:t>
      </w:r>
      <w:r w:rsidR="00897E35" w:rsidRPr="00A0736C">
        <w:rPr>
          <w:rFonts w:ascii="Averta" w:eastAsia="Averta" w:hAnsi="Averta" w:cs="Averta"/>
          <w:color w:val="000000" w:themeColor="text1"/>
          <w:sz w:val="22"/>
          <w:szCs w:val="22"/>
        </w:rPr>
        <w:t>;</w:t>
      </w:r>
      <w:r w:rsidR="0025286B" w:rsidRPr="00A0736C">
        <w:rPr>
          <w:rFonts w:ascii="Averta" w:eastAsia="Averta" w:hAnsi="Averta" w:cs="Averta"/>
          <w:color w:val="000000" w:themeColor="text1"/>
          <w:sz w:val="22"/>
          <w:szCs w:val="22"/>
        </w:rPr>
        <w:t xml:space="preserve"> </w:t>
      </w:r>
      <w:r w:rsidR="009816ED" w:rsidRPr="00A0736C">
        <w:rPr>
          <w:rFonts w:ascii="Averta" w:eastAsia="Averta" w:hAnsi="Averta" w:cs="Averta"/>
          <w:color w:val="000000" w:themeColor="text1"/>
          <w:sz w:val="22"/>
          <w:szCs w:val="22"/>
        </w:rPr>
        <w:t>y</w:t>
      </w:r>
    </w:p>
    <w:p w14:paraId="38D6436B" w14:textId="77777777" w:rsidR="0025286B" w:rsidRPr="00A0736C" w:rsidRDefault="0025286B" w:rsidP="0025286B">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49F4AF6A" w14:textId="0EE520B0" w:rsidR="00A25177" w:rsidRPr="00A0736C" w:rsidRDefault="00A25177" w:rsidP="00A83EEC">
      <w:pPr>
        <w:numPr>
          <w:ilvl w:val="0"/>
          <w:numId w:val="57"/>
        </w:numPr>
        <w:pBdr>
          <w:top w:val="nil"/>
          <w:left w:val="nil"/>
          <w:bottom w:val="nil"/>
          <w:right w:val="nil"/>
          <w:between w:val="nil"/>
        </w:pBdr>
        <w:ind w:left="284" w:right="190" w:hanging="284"/>
        <w:jc w:val="both"/>
        <w:rPr>
          <w:rFonts w:ascii="Averta" w:eastAsia="Averta" w:hAnsi="Averta" w:cs="Averta"/>
          <w:b/>
          <w:color w:val="000000" w:themeColor="text1"/>
          <w:sz w:val="22"/>
          <w:szCs w:val="22"/>
        </w:rPr>
      </w:pPr>
      <w:r w:rsidRPr="00A0736C">
        <w:rPr>
          <w:rFonts w:ascii="Averta" w:eastAsia="Averta" w:hAnsi="Averta" w:cs="Averta"/>
          <w:color w:val="000000" w:themeColor="text1"/>
          <w:sz w:val="22"/>
          <w:szCs w:val="22"/>
        </w:rPr>
        <w:t>Es necesario completar todos los campos requeridos para que el proyecto pueda ser enviado y revisado. Si falta información en cualquier campo, el sistema no permitirá su envío ni su posterior revisión.</w:t>
      </w:r>
    </w:p>
    <w:p w14:paraId="0723B7FD" w14:textId="77777777" w:rsidR="0025286B" w:rsidRPr="00A0736C" w:rsidRDefault="0025286B" w:rsidP="0025286B">
      <w:pPr>
        <w:pBdr>
          <w:top w:val="nil"/>
          <w:left w:val="nil"/>
          <w:bottom w:val="nil"/>
          <w:right w:val="nil"/>
          <w:between w:val="nil"/>
        </w:pBdr>
        <w:ind w:left="720" w:right="190"/>
        <w:jc w:val="both"/>
        <w:rPr>
          <w:rFonts w:ascii="Averta" w:eastAsia="Averta" w:hAnsi="Averta" w:cs="Averta"/>
          <w:b/>
          <w:color w:val="000000" w:themeColor="text1"/>
          <w:sz w:val="22"/>
          <w:szCs w:val="22"/>
        </w:rPr>
      </w:pPr>
    </w:p>
    <w:p w14:paraId="02551D64" w14:textId="2F52CE3C" w:rsidR="00A25177" w:rsidRPr="00A0736C" w:rsidRDefault="00A25177" w:rsidP="00A25177">
      <w:pPr>
        <w:pBdr>
          <w:top w:val="nil"/>
          <w:left w:val="nil"/>
          <w:bottom w:val="nil"/>
          <w:right w:val="nil"/>
          <w:between w:val="nil"/>
        </w:pBdr>
        <w:ind w:right="190"/>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Revisión y Correcciones:</w:t>
      </w:r>
    </w:p>
    <w:p w14:paraId="16BE8D32" w14:textId="77777777" w:rsidR="0029559D" w:rsidRPr="00A0736C" w:rsidRDefault="0029559D" w:rsidP="00A25177">
      <w:pPr>
        <w:pBdr>
          <w:top w:val="nil"/>
          <w:left w:val="nil"/>
          <w:bottom w:val="nil"/>
          <w:right w:val="nil"/>
          <w:between w:val="nil"/>
        </w:pBdr>
        <w:ind w:right="190"/>
        <w:jc w:val="both"/>
        <w:rPr>
          <w:rFonts w:ascii="Averta" w:eastAsia="Averta" w:hAnsi="Averta" w:cs="Averta"/>
          <w:color w:val="000000" w:themeColor="text1"/>
          <w:sz w:val="22"/>
          <w:szCs w:val="22"/>
        </w:rPr>
      </w:pPr>
    </w:p>
    <w:p w14:paraId="165547B8" w14:textId="01B05F00" w:rsidR="00A25177" w:rsidRPr="00A0736C" w:rsidRDefault="00A25177" w:rsidP="00A83EEC">
      <w:pPr>
        <w:numPr>
          <w:ilvl w:val="0"/>
          <w:numId w:val="59"/>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UNIPPIP revisará los proyectos en 5 días hábiles</w:t>
      </w:r>
      <w:r w:rsidR="0029559D" w:rsidRPr="00A0736C">
        <w:rPr>
          <w:rFonts w:ascii="Averta" w:eastAsia="Averta" w:hAnsi="Averta" w:cs="Averta"/>
          <w:color w:val="000000" w:themeColor="text1"/>
          <w:sz w:val="22"/>
          <w:szCs w:val="22"/>
        </w:rPr>
        <w:t>;</w:t>
      </w:r>
    </w:p>
    <w:p w14:paraId="2E401E33" w14:textId="77777777" w:rsidR="0029559D" w:rsidRPr="00A0736C" w:rsidRDefault="0029559D" w:rsidP="0029559D">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60AD0EC6" w14:textId="2080B696" w:rsidR="00A25177" w:rsidRPr="00A0736C" w:rsidRDefault="00A25177" w:rsidP="00A83EEC">
      <w:pPr>
        <w:numPr>
          <w:ilvl w:val="0"/>
          <w:numId w:val="59"/>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En caso de inconsistencias, se darán hasta 4 oportunidades para corregirlas</w:t>
      </w:r>
      <w:r w:rsidR="0029559D" w:rsidRPr="00A0736C">
        <w:rPr>
          <w:rFonts w:ascii="Averta" w:eastAsia="Averta" w:hAnsi="Averta" w:cs="Averta"/>
          <w:color w:val="000000" w:themeColor="text1"/>
          <w:sz w:val="22"/>
          <w:szCs w:val="22"/>
        </w:rPr>
        <w:t>, y</w:t>
      </w:r>
    </w:p>
    <w:p w14:paraId="04E96419" w14:textId="77777777" w:rsidR="0029559D" w:rsidRPr="00A0736C" w:rsidRDefault="0029559D" w:rsidP="0029559D">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30F5C050" w14:textId="5B80DB36" w:rsidR="00DF6CC5" w:rsidRPr="00A0736C" w:rsidRDefault="00DF6CC5" w:rsidP="00DF6CC5">
      <w:pPr>
        <w:numPr>
          <w:ilvl w:val="0"/>
          <w:numId w:val="59"/>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La clave de registro sólo se emitirá cuando la información suministrada sea clara, consistente, completa </w:t>
      </w:r>
      <w:bookmarkStart w:id="17" w:name="_Hlk182561382"/>
      <w:r w:rsidRPr="00A0736C">
        <w:rPr>
          <w:rFonts w:ascii="Averta" w:eastAsia="Averta" w:hAnsi="Averta" w:cs="Averta"/>
          <w:color w:val="000000" w:themeColor="text1"/>
          <w:sz w:val="22"/>
          <w:szCs w:val="22"/>
        </w:rPr>
        <w:t xml:space="preserve">y cumpla con los </w:t>
      </w:r>
      <w:r w:rsidR="00DA6334" w:rsidRPr="00A0736C">
        <w:rPr>
          <w:rFonts w:ascii="Averta" w:eastAsia="Averta" w:hAnsi="Averta" w:cs="Averta"/>
          <w:color w:val="000000" w:themeColor="text1"/>
          <w:sz w:val="22"/>
          <w:szCs w:val="22"/>
        </w:rPr>
        <w:t>“L</w:t>
      </w:r>
      <w:r w:rsidRPr="00A0736C">
        <w:rPr>
          <w:rFonts w:ascii="Averta" w:eastAsia="Averta" w:hAnsi="Averta" w:cs="Averta"/>
          <w:color w:val="000000" w:themeColor="text1"/>
          <w:sz w:val="22"/>
          <w:szCs w:val="22"/>
        </w:rPr>
        <w:t>ineamientos</w:t>
      </w:r>
      <w:r w:rsidR="00DA6334" w:rsidRPr="00A0736C">
        <w:rPr>
          <w:rFonts w:ascii="Averta" w:eastAsia="Averta" w:hAnsi="Averta" w:cs="Averta"/>
          <w:color w:val="000000" w:themeColor="text1"/>
          <w:sz w:val="22"/>
          <w:szCs w:val="22"/>
        </w:rPr>
        <w:t xml:space="preserve"> Generales para el Registro de Programas y Proyectos de Inversión Pública en el Estado de Campeche”</w:t>
      </w:r>
      <w:r w:rsidRPr="00A0736C">
        <w:rPr>
          <w:rFonts w:ascii="Averta" w:eastAsia="Averta" w:hAnsi="Averta" w:cs="Averta"/>
          <w:color w:val="000000" w:themeColor="text1"/>
          <w:sz w:val="22"/>
          <w:szCs w:val="22"/>
        </w:rPr>
        <w:t xml:space="preserve"> publicado en el periódico oficial con fecha 18 de septiembre de 2024.</w:t>
      </w:r>
      <w:bookmarkEnd w:id="17"/>
      <w:r w:rsidRPr="00A0736C">
        <w:rPr>
          <w:rFonts w:ascii="Averta" w:eastAsia="Averta" w:hAnsi="Averta" w:cs="Averta"/>
          <w:color w:val="000000" w:themeColor="text1"/>
          <w:sz w:val="22"/>
          <w:szCs w:val="22"/>
        </w:rPr>
        <w:t xml:space="preserve"> Es crucial que las Entidades Públicas actúen con rapidez y precisión al atender las observaciones realizadas por la UNIPPIP, ya que la emisión de la clave depende directamente de la efectividad con la que se resuelvan estas cuestiones.</w:t>
      </w:r>
    </w:p>
    <w:p w14:paraId="75E38619" w14:textId="5594D984" w:rsidR="00DF6CC5" w:rsidRPr="00A0736C" w:rsidRDefault="00DF6CC5" w:rsidP="00DF6CC5">
      <w:pPr>
        <w:pBdr>
          <w:top w:val="nil"/>
          <w:left w:val="nil"/>
          <w:bottom w:val="nil"/>
          <w:right w:val="nil"/>
          <w:between w:val="nil"/>
        </w:pBdr>
        <w:ind w:right="190"/>
        <w:jc w:val="both"/>
        <w:rPr>
          <w:rFonts w:ascii="Averta" w:eastAsia="Averta" w:hAnsi="Averta" w:cs="Averta"/>
          <w:color w:val="000000" w:themeColor="text1"/>
          <w:sz w:val="22"/>
          <w:szCs w:val="22"/>
        </w:rPr>
      </w:pPr>
    </w:p>
    <w:p w14:paraId="67C71845" w14:textId="01D09E63" w:rsidR="00A25177" w:rsidRPr="00A0736C" w:rsidRDefault="00A25177" w:rsidP="00D61A8B">
      <w:pPr>
        <w:pBdr>
          <w:top w:val="nil"/>
          <w:left w:val="nil"/>
          <w:bottom w:val="nil"/>
          <w:right w:val="nil"/>
          <w:between w:val="nil"/>
        </w:pBdr>
        <w:spacing w:before="120"/>
        <w:ind w:right="193"/>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Proyectos de Alto Monto:</w:t>
      </w:r>
    </w:p>
    <w:p w14:paraId="3B58F5F6" w14:textId="77777777" w:rsidR="0029559D" w:rsidRPr="00A0736C" w:rsidRDefault="0029559D" w:rsidP="00A25177">
      <w:pPr>
        <w:pBdr>
          <w:top w:val="nil"/>
          <w:left w:val="nil"/>
          <w:bottom w:val="nil"/>
          <w:right w:val="nil"/>
          <w:between w:val="nil"/>
        </w:pBdr>
        <w:ind w:right="190"/>
        <w:jc w:val="both"/>
        <w:rPr>
          <w:rFonts w:ascii="Averta" w:eastAsia="Averta" w:hAnsi="Averta" w:cs="Averta"/>
          <w:color w:val="000000" w:themeColor="text1"/>
          <w:sz w:val="22"/>
          <w:szCs w:val="22"/>
        </w:rPr>
      </w:pPr>
    </w:p>
    <w:p w14:paraId="5BFAF7BD" w14:textId="34E6B38B" w:rsidR="00A25177" w:rsidRPr="00A0736C" w:rsidRDefault="00DF6CC5" w:rsidP="000358B7">
      <w:pPr>
        <w:numPr>
          <w:ilvl w:val="0"/>
          <w:numId w:val="62"/>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Para proyectos mayores a 10 millones de UDIS, enviar el Análisis Costo Beneficio o según sea el caso, Costo Eficiencia al correo </w:t>
      </w:r>
      <w:hyperlink r:id="rId48">
        <w:r w:rsidRPr="00A0736C">
          <w:rPr>
            <w:rFonts w:ascii="Averta" w:eastAsia="Averta" w:hAnsi="Averta" w:cs="Averta"/>
            <w:color w:val="000000" w:themeColor="text1"/>
            <w:sz w:val="22"/>
            <w:szCs w:val="22"/>
            <w:u w:val="single"/>
          </w:rPr>
          <w:t>proyectos@campeche.gob.mx</w:t>
        </w:r>
      </w:hyperlink>
      <w:r w:rsidRPr="00A0736C">
        <w:rPr>
          <w:rFonts w:ascii="Averta" w:eastAsia="Averta" w:hAnsi="Averta" w:cs="Averta"/>
          <w:color w:val="000000" w:themeColor="text1"/>
          <w:sz w:val="22"/>
          <w:szCs w:val="22"/>
        </w:rPr>
        <w:t>;</w:t>
      </w:r>
    </w:p>
    <w:p w14:paraId="0D7C5611" w14:textId="77777777" w:rsidR="0029559D" w:rsidRPr="00A0736C" w:rsidRDefault="0029559D" w:rsidP="0029559D">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45FF0459" w14:textId="392A9A68" w:rsidR="00A25177" w:rsidRPr="00A0736C" w:rsidRDefault="00A25177" w:rsidP="00A83EEC">
      <w:pPr>
        <w:numPr>
          <w:ilvl w:val="0"/>
          <w:numId w:val="62"/>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Dicho documento deberá estar alineado a los requisitos solicitados por la SHCP</w:t>
      </w:r>
      <w:r w:rsidR="0029559D" w:rsidRPr="00A0736C">
        <w:rPr>
          <w:rFonts w:ascii="Averta" w:eastAsia="Averta" w:hAnsi="Averta" w:cs="Averta"/>
          <w:color w:val="000000" w:themeColor="text1"/>
          <w:sz w:val="22"/>
          <w:szCs w:val="22"/>
        </w:rPr>
        <w:t>;</w:t>
      </w:r>
    </w:p>
    <w:p w14:paraId="667740B2" w14:textId="77777777" w:rsidR="0029559D" w:rsidRPr="00A0736C" w:rsidRDefault="0029559D" w:rsidP="0029559D">
      <w:pPr>
        <w:pStyle w:val="Prrafodelista"/>
        <w:ind w:left="284" w:hanging="284"/>
        <w:rPr>
          <w:rFonts w:ascii="Averta" w:eastAsia="Averta" w:hAnsi="Averta" w:cs="Averta"/>
          <w:color w:val="000000" w:themeColor="text1"/>
          <w:sz w:val="22"/>
          <w:szCs w:val="22"/>
        </w:rPr>
      </w:pPr>
    </w:p>
    <w:p w14:paraId="63569961" w14:textId="75FE6FB6" w:rsidR="00A25177" w:rsidRPr="00A0736C" w:rsidRDefault="00A25177" w:rsidP="00A83EEC">
      <w:pPr>
        <w:numPr>
          <w:ilvl w:val="0"/>
          <w:numId w:val="62"/>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Sin este análisis, no se emitirá la clave de registro</w:t>
      </w:r>
      <w:r w:rsidR="0029559D" w:rsidRPr="00A0736C">
        <w:rPr>
          <w:rFonts w:ascii="Averta" w:eastAsia="Averta" w:hAnsi="Averta" w:cs="Averta"/>
          <w:color w:val="000000" w:themeColor="text1"/>
          <w:sz w:val="22"/>
          <w:szCs w:val="22"/>
        </w:rPr>
        <w:t>;</w:t>
      </w:r>
    </w:p>
    <w:p w14:paraId="0C471048" w14:textId="40D99055" w:rsidR="00A25177" w:rsidRPr="00A0736C" w:rsidRDefault="00A25177" w:rsidP="00A83EEC">
      <w:pPr>
        <w:numPr>
          <w:ilvl w:val="0"/>
          <w:numId w:val="62"/>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lastRenderedPageBreak/>
        <w:t xml:space="preserve">Será necesario enviar la memoria de cálculo en formato en </w:t>
      </w:r>
      <w:r w:rsidR="0029559D" w:rsidRPr="00A0736C">
        <w:rPr>
          <w:rFonts w:ascii="Averta" w:eastAsia="Averta" w:hAnsi="Averta" w:cs="Averta"/>
          <w:color w:val="000000" w:themeColor="text1"/>
          <w:sz w:val="22"/>
          <w:szCs w:val="22"/>
        </w:rPr>
        <w:t>E</w:t>
      </w:r>
      <w:r w:rsidRPr="00A0736C">
        <w:rPr>
          <w:rFonts w:ascii="Averta" w:eastAsia="Averta" w:hAnsi="Averta" w:cs="Averta"/>
          <w:color w:val="000000" w:themeColor="text1"/>
          <w:sz w:val="22"/>
          <w:szCs w:val="22"/>
        </w:rPr>
        <w:t>xcel y deberá contener las fórmulas utilizados para los cálculos</w:t>
      </w:r>
      <w:r w:rsidR="0029559D" w:rsidRPr="00A0736C">
        <w:rPr>
          <w:rFonts w:ascii="Averta" w:eastAsia="Averta" w:hAnsi="Averta" w:cs="Averta"/>
          <w:color w:val="000000" w:themeColor="text1"/>
          <w:sz w:val="22"/>
          <w:szCs w:val="22"/>
        </w:rPr>
        <w:t>; y</w:t>
      </w:r>
    </w:p>
    <w:p w14:paraId="7582E225" w14:textId="77777777" w:rsidR="0029559D" w:rsidRPr="00A0736C" w:rsidRDefault="0029559D" w:rsidP="0029559D">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1D485F2B" w14:textId="5B09727B" w:rsidR="00A25177" w:rsidRPr="00A0736C" w:rsidRDefault="00A25177" w:rsidP="00A83EEC">
      <w:pPr>
        <w:numPr>
          <w:ilvl w:val="0"/>
          <w:numId w:val="62"/>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La UNIPPIP dispondrá de 15 días hábiles para revisar la información, hacer comentarios o en su caso aceptar dich</w:t>
      </w:r>
      <w:r w:rsidR="008A33F3" w:rsidRPr="00A0736C">
        <w:rPr>
          <w:rFonts w:ascii="Averta" w:eastAsia="Averta" w:hAnsi="Averta" w:cs="Averta"/>
          <w:color w:val="000000" w:themeColor="text1"/>
          <w:sz w:val="22"/>
          <w:szCs w:val="22"/>
        </w:rPr>
        <w:t>o</w:t>
      </w:r>
      <w:r w:rsidRPr="00A0736C">
        <w:rPr>
          <w:rFonts w:ascii="Averta" w:eastAsia="Averta" w:hAnsi="Averta" w:cs="Averta"/>
          <w:color w:val="000000" w:themeColor="text1"/>
          <w:sz w:val="22"/>
          <w:szCs w:val="22"/>
        </w:rPr>
        <w:t xml:space="preserve"> análisis.</w:t>
      </w:r>
    </w:p>
    <w:p w14:paraId="1C49AA47" w14:textId="77777777" w:rsidR="004A1B9E" w:rsidRPr="00A0736C" w:rsidRDefault="004A1B9E" w:rsidP="004A1B9E">
      <w:pPr>
        <w:pStyle w:val="Prrafodelista"/>
        <w:rPr>
          <w:rFonts w:ascii="Averta" w:eastAsia="Averta" w:hAnsi="Averta" w:cs="Averta"/>
          <w:color w:val="000000" w:themeColor="text1"/>
          <w:sz w:val="22"/>
          <w:szCs w:val="22"/>
        </w:rPr>
      </w:pPr>
    </w:p>
    <w:p w14:paraId="7C77B342" w14:textId="6C5179D3" w:rsidR="00A25177" w:rsidRPr="00A0736C" w:rsidRDefault="00A25177" w:rsidP="00D61A8B">
      <w:pPr>
        <w:pBdr>
          <w:top w:val="nil"/>
          <w:left w:val="nil"/>
          <w:bottom w:val="nil"/>
          <w:right w:val="nil"/>
          <w:between w:val="nil"/>
        </w:pBdr>
        <w:spacing w:before="240"/>
        <w:ind w:right="193"/>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Vigencia de la Clave de Registro:</w:t>
      </w:r>
    </w:p>
    <w:p w14:paraId="0CBB883F" w14:textId="77777777" w:rsidR="0029559D" w:rsidRPr="00A0736C" w:rsidRDefault="0029559D" w:rsidP="00A25177">
      <w:pPr>
        <w:pBdr>
          <w:top w:val="nil"/>
          <w:left w:val="nil"/>
          <w:bottom w:val="nil"/>
          <w:right w:val="nil"/>
          <w:between w:val="nil"/>
        </w:pBdr>
        <w:ind w:right="190"/>
        <w:jc w:val="both"/>
        <w:rPr>
          <w:rFonts w:ascii="Averta" w:eastAsia="Averta" w:hAnsi="Averta" w:cs="Averta"/>
          <w:color w:val="000000" w:themeColor="text1"/>
          <w:sz w:val="22"/>
          <w:szCs w:val="22"/>
        </w:rPr>
      </w:pPr>
    </w:p>
    <w:p w14:paraId="1724E57D" w14:textId="477DF3FC" w:rsidR="00A25177" w:rsidRPr="00A0736C" w:rsidRDefault="00A25177" w:rsidP="00A83EEC">
      <w:pPr>
        <w:numPr>
          <w:ilvl w:val="0"/>
          <w:numId w:val="61"/>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Las claves tienen una vigencia anual</w:t>
      </w:r>
      <w:r w:rsidR="0029559D" w:rsidRPr="00A0736C">
        <w:rPr>
          <w:rFonts w:ascii="Averta" w:eastAsia="Averta" w:hAnsi="Averta" w:cs="Averta"/>
          <w:color w:val="000000" w:themeColor="text1"/>
          <w:sz w:val="22"/>
          <w:szCs w:val="22"/>
        </w:rPr>
        <w:t>; y</w:t>
      </w:r>
    </w:p>
    <w:p w14:paraId="4605EBBB" w14:textId="77777777" w:rsidR="0029559D" w:rsidRPr="00A0736C" w:rsidRDefault="0029559D" w:rsidP="0029559D">
      <w:pPr>
        <w:pBdr>
          <w:top w:val="nil"/>
          <w:left w:val="nil"/>
          <w:bottom w:val="nil"/>
          <w:right w:val="nil"/>
          <w:between w:val="nil"/>
        </w:pBdr>
        <w:ind w:left="284" w:right="190" w:hanging="284"/>
        <w:jc w:val="both"/>
        <w:rPr>
          <w:rFonts w:ascii="Averta" w:eastAsia="Averta" w:hAnsi="Averta" w:cs="Averta"/>
          <w:color w:val="000000" w:themeColor="text1"/>
          <w:sz w:val="22"/>
          <w:szCs w:val="22"/>
        </w:rPr>
      </w:pPr>
    </w:p>
    <w:p w14:paraId="7D849F48" w14:textId="235A7BF5" w:rsidR="00A25177" w:rsidRPr="00A0736C" w:rsidRDefault="00A25177" w:rsidP="00A83EEC">
      <w:pPr>
        <w:numPr>
          <w:ilvl w:val="0"/>
          <w:numId w:val="61"/>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Si un proyecto no se ejecuta en el año de registro, se debe actualizar.</w:t>
      </w:r>
    </w:p>
    <w:p w14:paraId="6152350D" w14:textId="77777777" w:rsidR="00073B54" w:rsidRPr="00A0736C" w:rsidRDefault="00073B54" w:rsidP="00073B54">
      <w:pPr>
        <w:pBdr>
          <w:top w:val="nil"/>
          <w:left w:val="nil"/>
          <w:bottom w:val="nil"/>
          <w:right w:val="nil"/>
          <w:between w:val="nil"/>
        </w:pBdr>
        <w:ind w:left="284" w:right="190"/>
        <w:jc w:val="both"/>
        <w:rPr>
          <w:rFonts w:ascii="Averta" w:eastAsia="Averta" w:hAnsi="Averta" w:cs="Averta"/>
          <w:color w:val="000000" w:themeColor="text1"/>
          <w:sz w:val="22"/>
          <w:szCs w:val="22"/>
        </w:rPr>
      </w:pPr>
    </w:p>
    <w:p w14:paraId="63DF9A2B" w14:textId="217D10C5" w:rsidR="00A25177" w:rsidRPr="00A0736C" w:rsidRDefault="00A25177" w:rsidP="00D61A8B">
      <w:pPr>
        <w:pBdr>
          <w:top w:val="nil"/>
          <w:left w:val="nil"/>
          <w:bottom w:val="nil"/>
          <w:right w:val="nil"/>
          <w:between w:val="nil"/>
        </w:pBdr>
        <w:spacing w:before="240"/>
        <w:ind w:right="193"/>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Asignación de Clave de Registro:</w:t>
      </w:r>
    </w:p>
    <w:p w14:paraId="55F91029" w14:textId="77777777" w:rsidR="0029559D" w:rsidRPr="00A0736C" w:rsidRDefault="0029559D" w:rsidP="00A25177">
      <w:pPr>
        <w:pBdr>
          <w:top w:val="nil"/>
          <w:left w:val="nil"/>
          <w:bottom w:val="nil"/>
          <w:right w:val="nil"/>
          <w:between w:val="nil"/>
        </w:pBdr>
        <w:ind w:right="190"/>
        <w:jc w:val="both"/>
        <w:rPr>
          <w:rFonts w:ascii="Averta" w:eastAsia="Averta" w:hAnsi="Averta" w:cs="Averta"/>
          <w:color w:val="000000" w:themeColor="text1"/>
          <w:sz w:val="22"/>
          <w:szCs w:val="22"/>
        </w:rPr>
      </w:pPr>
    </w:p>
    <w:p w14:paraId="79733014" w14:textId="17E5DDC5" w:rsidR="0029559D" w:rsidRPr="00A0736C" w:rsidRDefault="00A25177" w:rsidP="00D61A8B">
      <w:pPr>
        <w:pStyle w:val="Prrafodelista"/>
        <w:numPr>
          <w:ilvl w:val="0"/>
          <w:numId w:val="92"/>
        </w:numPr>
        <w:pBdr>
          <w:top w:val="nil"/>
          <w:left w:val="nil"/>
          <w:bottom w:val="nil"/>
          <w:right w:val="nil"/>
          <w:between w:val="nil"/>
        </w:pBdr>
        <w:ind w:right="190"/>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La UNIPPIP asignará una clave visible en el sistema y notificará al titular de la </w:t>
      </w:r>
      <w:r w:rsidR="00B0434C" w:rsidRPr="00A0736C">
        <w:rPr>
          <w:rFonts w:ascii="Averta" w:eastAsia="Averta" w:hAnsi="Averta" w:cs="Averta"/>
          <w:color w:val="000000" w:themeColor="text1"/>
          <w:sz w:val="22"/>
          <w:szCs w:val="22"/>
        </w:rPr>
        <w:t>Entidad Pública</w:t>
      </w:r>
      <w:r w:rsidRPr="00A0736C">
        <w:rPr>
          <w:rFonts w:ascii="Averta" w:eastAsia="Averta" w:hAnsi="Averta" w:cs="Averta"/>
          <w:color w:val="000000" w:themeColor="text1"/>
          <w:sz w:val="22"/>
          <w:szCs w:val="22"/>
        </w:rPr>
        <w:t xml:space="preserve"> vía oficio y correo electrónico.</w:t>
      </w:r>
    </w:p>
    <w:p w14:paraId="687993DF" w14:textId="77777777" w:rsidR="00D61A8B" w:rsidRPr="00A0736C" w:rsidRDefault="00D61A8B" w:rsidP="00D61A8B">
      <w:pPr>
        <w:pStyle w:val="Prrafodelista"/>
        <w:pBdr>
          <w:top w:val="nil"/>
          <w:left w:val="nil"/>
          <w:bottom w:val="nil"/>
          <w:right w:val="nil"/>
          <w:between w:val="nil"/>
        </w:pBdr>
        <w:ind w:left="360" w:right="190"/>
        <w:jc w:val="both"/>
        <w:rPr>
          <w:rFonts w:ascii="Averta" w:eastAsia="Averta" w:hAnsi="Averta" w:cs="Averta"/>
          <w:color w:val="000000" w:themeColor="text1"/>
          <w:sz w:val="10"/>
          <w:szCs w:val="22"/>
        </w:rPr>
      </w:pPr>
    </w:p>
    <w:p w14:paraId="3869F127" w14:textId="6B72BB4B" w:rsidR="00A25177" w:rsidRPr="00A0736C" w:rsidRDefault="00A25177" w:rsidP="00D61A8B">
      <w:pPr>
        <w:pBdr>
          <w:top w:val="nil"/>
          <w:left w:val="nil"/>
          <w:bottom w:val="nil"/>
          <w:right w:val="nil"/>
          <w:between w:val="nil"/>
        </w:pBdr>
        <w:spacing w:before="240"/>
        <w:ind w:right="193"/>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 xml:space="preserve">Modificaciones en Proyectos: </w:t>
      </w:r>
    </w:p>
    <w:p w14:paraId="2B882841" w14:textId="77777777" w:rsidR="0029559D" w:rsidRPr="00A0736C" w:rsidRDefault="0029559D" w:rsidP="00A25177">
      <w:pPr>
        <w:pBdr>
          <w:top w:val="nil"/>
          <w:left w:val="nil"/>
          <w:bottom w:val="nil"/>
          <w:right w:val="nil"/>
          <w:between w:val="nil"/>
        </w:pBdr>
        <w:ind w:right="190"/>
        <w:jc w:val="both"/>
        <w:rPr>
          <w:rFonts w:ascii="Averta" w:eastAsia="Averta" w:hAnsi="Averta" w:cs="Averta"/>
          <w:b/>
          <w:color w:val="000000" w:themeColor="text1"/>
          <w:sz w:val="22"/>
          <w:szCs w:val="22"/>
        </w:rPr>
      </w:pPr>
    </w:p>
    <w:p w14:paraId="535544DA" w14:textId="77777777" w:rsidR="00A25177" w:rsidRPr="00A0736C" w:rsidRDefault="00A25177" w:rsidP="00A83EEC">
      <w:pPr>
        <w:numPr>
          <w:ilvl w:val="0"/>
          <w:numId w:val="58"/>
        </w:numPr>
        <w:pBdr>
          <w:top w:val="nil"/>
          <w:left w:val="nil"/>
          <w:bottom w:val="nil"/>
          <w:right w:val="nil"/>
          <w:between w:val="nil"/>
        </w:pBdr>
        <w:ind w:left="284" w:right="190" w:hanging="284"/>
        <w:jc w:val="both"/>
        <w:rPr>
          <w:rFonts w:ascii="Averta" w:eastAsia="Averta" w:hAnsi="Averta" w:cs="Averta"/>
          <w:color w:val="000000" w:themeColor="text1"/>
          <w:sz w:val="22"/>
          <w:szCs w:val="22"/>
        </w:rPr>
      </w:pPr>
      <w:r w:rsidRPr="00A0736C">
        <w:rPr>
          <w:rFonts w:ascii="Averta" w:eastAsia="Averta" w:hAnsi="Averta" w:cs="Averta"/>
          <w:b/>
          <w:color w:val="000000" w:themeColor="text1"/>
          <w:sz w:val="22"/>
          <w:szCs w:val="22"/>
        </w:rPr>
        <w:t>Actualizaciones previas a la autorización:</w:t>
      </w:r>
    </w:p>
    <w:p w14:paraId="093F3751" w14:textId="400984A3" w:rsidR="00A25177" w:rsidRPr="00A0736C" w:rsidRDefault="00A25177" w:rsidP="00A83EEC">
      <w:pPr>
        <w:numPr>
          <w:ilvl w:val="1"/>
          <w:numId w:val="58"/>
        </w:numPr>
        <w:pBdr>
          <w:top w:val="nil"/>
          <w:left w:val="nil"/>
          <w:bottom w:val="nil"/>
          <w:right w:val="nil"/>
          <w:between w:val="nil"/>
        </w:pBdr>
        <w:ind w:left="426" w:right="190" w:firstLine="0"/>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Cualquier cambio en el monto del proyecto antes de recibir la clave de registro debe ser informado y justificado en el sistema para su aprobación por la UNIPPIP.</w:t>
      </w:r>
    </w:p>
    <w:p w14:paraId="59011BAC" w14:textId="77777777" w:rsidR="00311B9F" w:rsidRPr="00A0736C" w:rsidRDefault="00311B9F" w:rsidP="00311B9F">
      <w:pPr>
        <w:pBdr>
          <w:top w:val="nil"/>
          <w:left w:val="nil"/>
          <w:bottom w:val="nil"/>
          <w:right w:val="nil"/>
          <w:between w:val="nil"/>
        </w:pBdr>
        <w:ind w:right="190"/>
        <w:jc w:val="both"/>
        <w:rPr>
          <w:rFonts w:ascii="Averta" w:eastAsia="Averta" w:hAnsi="Averta" w:cs="Averta"/>
          <w:color w:val="000000" w:themeColor="text1"/>
          <w:sz w:val="22"/>
          <w:szCs w:val="22"/>
        </w:rPr>
      </w:pPr>
    </w:p>
    <w:p w14:paraId="5939C2EA" w14:textId="77777777" w:rsidR="00A25177" w:rsidRPr="00A0736C" w:rsidRDefault="00A25177" w:rsidP="00A83EEC">
      <w:pPr>
        <w:numPr>
          <w:ilvl w:val="0"/>
          <w:numId w:val="58"/>
        </w:numPr>
        <w:pBdr>
          <w:top w:val="nil"/>
          <w:left w:val="nil"/>
          <w:bottom w:val="nil"/>
          <w:right w:val="nil"/>
          <w:between w:val="nil"/>
        </w:pBdr>
        <w:ind w:left="426" w:right="190" w:hanging="426"/>
        <w:jc w:val="both"/>
        <w:rPr>
          <w:rFonts w:ascii="Averta" w:eastAsia="Averta" w:hAnsi="Averta" w:cs="Averta"/>
          <w:color w:val="000000" w:themeColor="text1"/>
          <w:sz w:val="22"/>
          <w:szCs w:val="22"/>
        </w:rPr>
      </w:pPr>
      <w:r w:rsidRPr="00A0736C">
        <w:rPr>
          <w:rFonts w:ascii="Averta" w:eastAsia="Averta" w:hAnsi="Averta" w:cs="Averta"/>
          <w:b/>
          <w:color w:val="000000" w:themeColor="text1"/>
          <w:sz w:val="22"/>
          <w:szCs w:val="22"/>
        </w:rPr>
        <w:t>Cambios post-autorización:</w:t>
      </w:r>
    </w:p>
    <w:p w14:paraId="17F77675" w14:textId="2EBF96D9" w:rsidR="00A25177" w:rsidRPr="00A0736C" w:rsidRDefault="00A25177" w:rsidP="00A83EEC">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Tras la autorización del proyecto, si hay variaciones en el monto debido a resultados de licitación o procesos administrativos, la actualización en el sistema es obligatoria solo si el cambio es igual o superior al 5% del monto total autorizado</w:t>
      </w:r>
      <w:r w:rsidR="0029559D" w:rsidRPr="00A0736C">
        <w:rPr>
          <w:rFonts w:ascii="Averta" w:eastAsia="Averta" w:hAnsi="Averta" w:cs="Averta"/>
          <w:color w:val="000000" w:themeColor="text1"/>
          <w:sz w:val="22"/>
          <w:szCs w:val="22"/>
        </w:rPr>
        <w:t>; y</w:t>
      </w:r>
    </w:p>
    <w:p w14:paraId="0B882C1E" w14:textId="0BDC00A0" w:rsidR="00A25177" w:rsidRPr="00A0736C" w:rsidRDefault="00A25177" w:rsidP="00A83EEC">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Esta medida asegura que sólo las variaciones significativas requieren una revisión y aprobación adicional.</w:t>
      </w:r>
    </w:p>
    <w:p w14:paraId="1210B240" w14:textId="77777777" w:rsidR="00013D4F" w:rsidRPr="00A0736C" w:rsidRDefault="00013D4F" w:rsidP="00013D4F">
      <w:pPr>
        <w:pBdr>
          <w:top w:val="nil"/>
          <w:left w:val="nil"/>
          <w:bottom w:val="nil"/>
          <w:right w:val="nil"/>
          <w:between w:val="nil"/>
        </w:pBdr>
        <w:ind w:left="851" w:right="190"/>
        <w:jc w:val="both"/>
        <w:rPr>
          <w:rFonts w:ascii="Averta" w:eastAsia="Averta" w:hAnsi="Averta" w:cs="Averta"/>
          <w:color w:val="000000" w:themeColor="text1"/>
          <w:sz w:val="22"/>
          <w:szCs w:val="22"/>
        </w:rPr>
      </w:pPr>
    </w:p>
    <w:p w14:paraId="02112490" w14:textId="77777777" w:rsidR="00A25177" w:rsidRPr="00A0736C" w:rsidRDefault="00A25177" w:rsidP="00A83EEC">
      <w:pPr>
        <w:numPr>
          <w:ilvl w:val="0"/>
          <w:numId w:val="58"/>
        </w:numPr>
        <w:pBdr>
          <w:top w:val="nil"/>
          <w:left w:val="nil"/>
          <w:bottom w:val="nil"/>
          <w:right w:val="nil"/>
          <w:between w:val="nil"/>
        </w:pBdr>
        <w:ind w:left="426" w:right="190" w:hanging="426"/>
        <w:jc w:val="both"/>
        <w:rPr>
          <w:rFonts w:ascii="Averta" w:eastAsia="Averta" w:hAnsi="Averta" w:cs="Averta"/>
          <w:color w:val="000000" w:themeColor="text1"/>
          <w:sz w:val="22"/>
          <w:szCs w:val="22"/>
        </w:rPr>
      </w:pPr>
      <w:r w:rsidRPr="00A0736C">
        <w:rPr>
          <w:rFonts w:ascii="Averta" w:eastAsia="Averta" w:hAnsi="Averta" w:cs="Averta"/>
          <w:b/>
          <w:color w:val="000000" w:themeColor="text1"/>
          <w:sz w:val="22"/>
          <w:szCs w:val="22"/>
        </w:rPr>
        <w:t>Proceso de aprobación de modificaciones:</w:t>
      </w:r>
    </w:p>
    <w:p w14:paraId="66B45B7D" w14:textId="53086580" w:rsidR="00A25177" w:rsidRPr="00A0736C" w:rsidRDefault="00A25177" w:rsidP="00A83EEC">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Todas las solicitudes de actualización estarán sujetas a la autorización de la UNIPPIP, la cual se reserva el derecho de aprobar o rechazar las modificaciones propuestas.</w:t>
      </w:r>
    </w:p>
    <w:p w14:paraId="042AD19F" w14:textId="77777777" w:rsidR="0029559D" w:rsidRPr="00A0736C" w:rsidRDefault="0029559D" w:rsidP="0029559D">
      <w:pPr>
        <w:pBdr>
          <w:top w:val="nil"/>
          <w:left w:val="nil"/>
          <w:bottom w:val="nil"/>
          <w:right w:val="nil"/>
          <w:between w:val="nil"/>
        </w:pBdr>
        <w:ind w:left="1440" w:right="190"/>
        <w:jc w:val="both"/>
        <w:rPr>
          <w:rFonts w:ascii="Averta" w:eastAsia="Averta" w:hAnsi="Averta" w:cs="Averta"/>
          <w:color w:val="000000" w:themeColor="text1"/>
          <w:sz w:val="22"/>
          <w:szCs w:val="22"/>
        </w:rPr>
      </w:pPr>
    </w:p>
    <w:p w14:paraId="3026A693" w14:textId="77777777" w:rsidR="00A25177" w:rsidRPr="00A0736C" w:rsidRDefault="00A25177" w:rsidP="00A83EEC">
      <w:pPr>
        <w:pStyle w:val="Prrafodelista"/>
        <w:numPr>
          <w:ilvl w:val="0"/>
          <w:numId w:val="58"/>
        </w:numPr>
        <w:pBdr>
          <w:top w:val="nil"/>
          <w:left w:val="nil"/>
          <w:bottom w:val="nil"/>
          <w:right w:val="nil"/>
          <w:between w:val="nil"/>
        </w:pBdr>
        <w:ind w:left="426" w:right="190" w:hanging="426"/>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Uso de la Clave de Registro:</w:t>
      </w:r>
    </w:p>
    <w:p w14:paraId="55D12FEA" w14:textId="6EE0DFF2" w:rsidR="00A25177" w:rsidRPr="00A0736C" w:rsidRDefault="00A25177" w:rsidP="00A83EEC">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Incluir la clave en oficios para solicitar autorización y aprobación de proyectos</w:t>
      </w:r>
      <w:r w:rsidR="0029559D" w:rsidRPr="00A0736C">
        <w:rPr>
          <w:rFonts w:ascii="Averta" w:eastAsia="Averta" w:hAnsi="Averta" w:cs="Averta"/>
          <w:color w:val="000000" w:themeColor="text1"/>
          <w:sz w:val="22"/>
          <w:szCs w:val="22"/>
        </w:rPr>
        <w:t>; y</w:t>
      </w:r>
    </w:p>
    <w:p w14:paraId="55280E08" w14:textId="79B8665F" w:rsidR="00A25177" w:rsidRPr="00A0736C" w:rsidRDefault="00A25177" w:rsidP="00A83EEC">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Sin la clave de registro, no podrán ser asignados recursos a los proyectos presentados por los </w:t>
      </w:r>
      <w:r w:rsidR="00303491" w:rsidRPr="00A0736C">
        <w:rPr>
          <w:rFonts w:ascii="Averta" w:eastAsia="Averta" w:hAnsi="Averta" w:cs="Averta"/>
          <w:color w:val="000000" w:themeColor="text1"/>
          <w:sz w:val="22"/>
          <w:szCs w:val="22"/>
        </w:rPr>
        <w:t>Entes Públicos</w:t>
      </w:r>
      <w:r w:rsidRPr="00A0736C">
        <w:rPr>
          <w:rFonts w:ascii="Averta" w:eastAsia="Averta" w:hAnsi="Averta" w:cs="Averta"/>
          <w:color w:val="000000" w:themeColor="text1"/>
          <w:sz w:val="22"/>
          <w:szCs w:val="22"/>
        </w:rPr>
        <w:t>.</w:t>
      </w:r>
    </w:p>
    <w:p w14:paraId="323C51C2" w14:textId="2BDA7FE6" w:rsidR="0029559D" w:rsidRPr="00A0736C" w:rsidRDefault="0029559D" w:rsidP="0029559D">
      <w:pPr>
        <w:pBdr>
          <w:top w:val="nil"/>
          <w:left w:val="nil"/>
          <w:bottom w:val="nil"/>
          <w:right w:val="nil"/>
          <w:between w:val="nil"/>
        </w:pBdr>
        <w:ind w:left="720" w:right="190"/>
        <w:jc w:val="both"/>
        <w:rPr>
          <w:rFonts w:ascii="Averta" w:eastAsia="Averta" w:hAnsi="Averta" w:cs="Averta"/>
          <w:color w:val="000000" w:themeColor="text1"/>
          <w:sz w:val="22"/>
          <w:szCs w:val="22"/>
        </w:rPr>
      </w:pPr>
    </w:p>
    <w:p w14:paraId="78696973" w14:textId="77777777" w:rsidR="002B7ACD" w:rsidRPr="00A0736C" w:rsidRDefault="002B7ACD" w:rsidP="0029559D">
      <w:pPr>
        <w:pBdr>
          <w:top w:val="nil"/>
          <w:left w:val="nil"/>
          <w:bottom w:val="nil"/>
          <w:right w:val="nil"/>
          <w:between w:val="nil"/>
        </w:pBdr>
        <w:ind w:left="720" w:right="190"/>
        <w:jc w:val="both"/>
        <w:rPr>
          <w:rFonts w:ascii="Averta" w:eastAsia="Averta" w:hAnsi="Averta" w:cs="Averta"/>
          <w:color w:val="000000" w:themeColor="text1"/>
          <w:sz w:val="22"/>
          <w:szCs w:val="22"/>
        </w:rPr>
      </w:pPr>
    </w:p>
    <w:p w14:paraId="7CAF2391" w14:textId="77777777" w:rsidR="00A25177" w:rsidRPr="00A0736C" w:rsidRDefault="00A25177" w:rsidP="00D61A8B">
      <w:pPr>
        <w:pStyle w:val="Prrafodelista"/>
        <w:numPr>
          <w:ilvl w:val="0"/>
          <w:numId w:val="58"/>
        </w:numPr>
        <w:pBdr>
          <w:top w:val="nil"/>
          <w:left w:val="nil"/>
          <w:bottom w:val="nil"/>
          <w:right w:val="nil"/>
          <w:between w:val="nil"/>
        </w:pBdr>
        <w:ind w:left="357" w:right="193" w:hanging="357"/>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lastRenderedPageBreak/>
        <w:t>Información Complementaria:</w:t>
      </w:r>
    </w:p>
    <w:p w14:paraId="62C41D9E" w14:textId="181ED14B" w:rsidR="00073B54" w:rsidRPr="00A0736C" w:rsidRDefault="00DF6CC5" w:rsidP="007A5401">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La UNIPPIP solicitará información adicional para proyectos superiores a los 50 millones, dichos formatos se encuentran en el siguiente enlace: </w:t>
      </w:r>
      <w:hyperlink r:id="rId49" w:history="1">
        <w:r w:rsidR="00073B54" w:rsidRPr="00A0736C">
          <w:rPr>
            <w:rStyle w:val="Hipervnculo"/>
            <w:rFonts w:ascii="Averta" w:eastAsia="Averta" w:hAnsi="Averta" w:cs="Averta"/>
            <w:color w:val="000000" w:themeColor="text1"/>
            <w:sz w:val="22"/>
            <w:szCs w:val="22"/>
          </w:rPr>
          <w:t>https://safin.campeche.gob.mx/unippip/documentos-soporte</w:t>
        </w:r>
      </w:hyperlink>
      <w:r w:rsidR="00073B54" w:rsidRPr="00A0736C">
        <w:rPr>
          <w:rFonts w:ascii="Averta" w:eastAsia="Averta" w:hAnsi="Averta" w:cs="Averta"/>
          <w:color w:val="000000" w:themeColor="text1"/>
          <w:sz w:val="22"/>
          <w:szCs w:val="22"/>
        </w:rPr>
        <w:t>.</w:t>
      </w:r>
    </w:p>
    <w:p w14:paraId="19BB1327" w14:textId="77777777" w:rsidR="0029559D" w:rsidRPr="00A0736C" w:rsidRDefault="0029559D" w:rsidP="0029559D">
      <w:pPr>
        <w:pBdr>
          <w:top w:val="nil"/>
          <w:left w:val="nil"/>
          <w:bottom w:val="nil"/>
          <w:right w:val="nil"/>
          <w:between w:val="nil"/>
        </w:pBdr>
        <w:ind w:left="720" w:right="190"/>
        <w:jc w:val="both"/>
        <w:rPr>
          <w:rFonts w:ascii="Averta" w:eastAsia="Averta" w:hAnsi="Averta" w:cs="Averta"/>
          <w:color w:val="000000" w:themeColor="text1"/>
          <w:sz w:val="22"/>
          <w:szCs w:val="22"/>
        </w:rPr>
      </w:pPr>
    </w:p>
    <w:p w14:paraId="6C8564B5" w14:textId="77777777" w:rsidR="00A25177" w:rsidRPr="00A0736C" w:rsidRDefault="00A25177" w:rsidP="00A83EEC">
      <w:pPr>
        <w:numPr>
          <w:ilvl w:val="0"/>
          <w:numId w:val="58"/>
        </w:numPr>
        <w:pBdr>
          <w:top w:val="nil"/>
          <w:left w:val="nil"/>
          <w:bottom w:val="nil"/>
          <w:right w:val="nil"/>
          <w:between w:val="nil"/>
        </w:pBdr>
        <w:ind w:left="426" w:right="190" w:hanging="426"/>
        <w:jc w:val="both"/>
        <w:rPr>
          <w:rFonts w:ascii="Averta" w:eastAsia="Averta" w:hAnsi="Averta" w:cs="Averta"/>
          <w:b/>
          <w:color w:val="000000" w:themeColor="text1"/>
          <w:sz w:val="22"/>
          <w:szCs w:val="22"/>
        </w:rPr>
      </w:pPr>
      <w:r w:rsidRPr="00A0736C">
        <w:rPr>
          <w:rFonts w:ascii="Averta" w:eastAsia="Averta" w:hAnsi="Averta" w:cs="Averta"/>
          <w:b/>
          <w:color w:val="000000" w:themeColor="text1"/>
          <w:sz w:val="22"/>
          <w:szCs w:val="22"/>
        </w:rPr>
        <w:t>Excepciones al Proceso de Registro:</w:t>
      </w:r>
    </w:p>
    <w:p w14:paraId="37E78F38" w14:textId="73A75A1E" w:rsidR="005C011B" w:rsidRPr="00A0736C" w:rsidRDefault="00DF6CC5" w:rsidP="00C7382B">
      <w:pPr>
        <w:numPr>
          <w:ilvl w:val="1"/>
          <w:numId w:val="58"/>
        </w:numPr>
        <w:pBdr>
          <w:top w:val="nil"/>
          <w:left w:val="nil"/>
          <w:bottom w:val="nil"/>
          <w:right w:val="nil"/>
          <w:between w:val="nil"/>
        </w:pBdr>
        <w:ind w:left="851" w:right="190" w:hanging="425"/>
        <w:jc w:val="both"/>
        <w:rPr>
          <w:rFonts w:ascii="Averta" w:eastAsia="Averta" w:hAnsi="Averta" w:cs="Averta"/>
          <w:color w:val="000000" w:themeColor="text1"/>
          <w:sz w:val="22"/>
          <w:szCs w:val="22"/>
        </w:rPr>
      </w:pPr>
      <w:r w:rsidRPr="00A0736C">
        <w:rPr>
          <w:rFonts w:ascii="Averta" w:eastAsia="Averta" w:hAnsi="Averta" w:cs="Averta"/>
          <w:color w:val="000000" w:themeColor="text1"/>
          <w:sz w:val="22"/>
          <w:szCs w:val="22"/>
        </w:rPr>
        <w:t xml:space="preserve">No necesario para proyectos financiados con recursos directos como Fondo de Aportaciones para la Nómina Educativa (FONE) y Gasto Operativo, de Aportaciones para los Servicios de Salud (FASSA), y de Educación Tecnológica y de Adultos (FAETA), </w:t>
      </w:r>
      <w:bookmarkStart w:id="18" w:name="_Hlk182561845"/>
      <w:bookmarkStart w:id="19" w:name="_Hlk182423421"/>
      <w:r w:rsidR="005C011B" w:rsidRPr="00A0736C">
        <w:rPr>
          <w:rFonts w:ascii="Averta" w:eastAsia="Averta" w:hAnsi="Averta" w:cs="Averta"/>
          <w:color w:val="000000" w:themeColor="text1"/>
          <w:sz w:val="22"/>
          <w:szCs w:val="22"/>
        </w:rPr>
        <w:t>así como el Fondo de Aportaciones para la Infraestructura Social Municipal y de las Demarcaciones Territoriales del Distrito Federal (FAISMUN),</w:t>
      </w:r>
      <w:r w:rsidR="005C011B" w:rsidRPr="00A0736C">
        <w:rPr>
          <w:color w:val="000000" w:themeColor="text1"/>
        </w:rPr>
        <w:t xml:space="preserve"> </w:t>
      </w:r>
      <w:r w:rsidR="005C011B" w:rsidRPr="00A0736C">
        <w:rPr>
          <w:rFonts w:ascii="Averta" w:eastAsia="Averta" w:hAnsi="Averta" w:cs="Averta"/>
          <w:color w:val="000000" w:themeColor="text1"/>
          <w:sz w:val="22"/>
          <w:szCs w:val="22"/>
        </w:rPr>
        <w:t xml:space="preserve">Fondo de Aportaciones para el Fortalecimiento de los Municipios y de las Demarcaciones Territoriales del Distrito Federal (FORTAMUN) y FAM Asistencia Social. También se exceptuarán de dicho registro </w:t>
      </w:r>
      <w:r w:rsidR="00D2336D" w:rsidRPr="00A0736C">
        <w:rPr>
          <w:rFonts w:ascii="Averta" w:eastAsia="Averta" w:hAnsi="Averta" w:cs="Averta"/>
          <w:color w:val="000000" w:themeColor="text1"/>
          <w:sz w:val="22"/>
          <w:szCs w:val="22"/>
        </w:rPr>
        <w:t>los C</w:t>
      </w:r>
      <w:r w:rsidR="005C011B" w:rsidRPr="00A0736C">
        <w:rPr>
          <w:rFonts w:ascii="Averta" w:eastAsia="Averta" w:hAnsi="Averta" w:cs="Averta"/>
          <w:color w:val="000000" w:themeColor="text1"/>
          <w:sz w:val="22"/>
          <w:szCs w:val="22"/>
        </w:rPr>
        <w:t>onvenios</w:t>
      </w:r>
      <w:bookmarkEnd w:id="18"/>
      <w:bookmarkEnd w:id="19"/>
      <w:r w:rsidR="00D2336D" w:rsidRPr="00A0736C">
        <w:rPr>
          <w:rFonts w:ascii="Averta" w:eastAsia="Averta" w:hAnsi="Averta" w:cs="Averta"/>
          <w:color w:val="000000" w:themeColor="text1"/>
          <w:sz w:val="22"/>
          <w:szCs w:val="22"/>
        </w:rPr>
        <w:t xml:space="preserve">, </w:t>
      </w:r>
      <w:r w:rsidR="00521054" w:rsidRPr="00A0736C">
        <w:rPr>
          <w:rFonts w:ascii="Averta" w:eastAsia="Averta" w:hAnsi="Averta" w:cs="Averta"/>
          <w:color w:val="000000" w:themeColor="text1"/>
          <w:sz w:val="22"/>
          <w:szCs w:val="22"/>
        </w:rPr>
        <w:t>y los programas que cuenten con reglas de operación.</w:t>
      </w:r>
    </w:p>
    <w:p w14:paraId="3CFDDC46" w14:textId="02BEFF91" w:rsidR="00437FB6" w:rsidRPr="00A0736C" w:rsidRDefault="004A1B9E" w:rsidP="00BE20FD">
      <w:pPr>
        <w:pStyle w:val="Ttulo1"/>
        <w:tabs>
          <w:tab w:val="left" w:pos="567"/>
          <w:tab w:val="left" w:pos="993"/>
        </w:tabs>
        <w:ind w:right="-93"/>
        <w:rPr>
          <w:rFonts w:ascii="Averta" w:hAnsi="Averta" w:cs="Tahoma"/>
          <w:color w:val="000000" w:themeColor="text1"/>
          <w:sz w:val="22"/>
          <w:szCs w:val="22"/>
        </w:rPr>
      </w:pPr>
      <w:r w:rsidRPr="00A0736C">
        <w:rPr>
          <w:rFonts w:ascii="Averta" w:hAnsi="Averta" w:cs="Tahoma"/>
          <w:color w:val="000000" w:themeColor="text1"/>
          <w:sz w:val="22"/>
          <w:szCs w:val="22"/>
        </w:rPr>
        <w:t xml:space="preserve">2.22. </w:t>
      </w:r>
      <w:r w:rsidR="00437FB6" w:rsidRPr="00A0736C">
        <w:rPr>
          <w:rFonts w:ascii="Averta" w:hAnsi="Averta" w:cs="Tahoma"/>
          <w:color w:val="000000" w:themeColor="text1"/>
          <w:sz w:val="22"/>
          <w:szCs w:val="22"/>
        </w:rPr>
        <w:t>Procedimiento para la Liberación de Recursos de los Programas Federalizados, Convenios</w:t>
      </w:r>
      <w:r w:rsidR="00282920" w:rsidRPr="00A0736C">
        <w:rPr>
          <w:rFonts w:ascii="Averta" w:hAnsi="Averta" w:cs="Tahoma"/>
          <w:color w:val="000000" w:themeColor="text1"/>
          <w:sz w:val="22"/>
          <w:szCs w:val="22"/>
        </w:rPr>
        <w:t>,</w:t>
      </w:r>
      <w:r w:rsidR="00437FB6" w:rsidRPr="00A0736C">
        <w:rPr>
          <w:rFonts w:ascii="Averta" w:hAnsi="Averta" w:cs="Tahoma"/>
          <w:color w:val="000000" w:themeColor="text1"/>
          <w:sz w:val="22"/>
          <w:szCs w:val="22"/>
        </w:rPr>
        <w:t xml:space="preserve"> Fondos distintos de Aportaciones</w:t>
      </w:r>
      <w:r w:rsidR="00282920" w:rsidRPr="00A0736C">
        <w:rPr>
          <w:rFonts w:ascii="Averta" w:hAnsi="Averta" w:cs="Tahoma"/>
          <w:color w:val="000000" w:themeColor="text1"/>
          <w:sz w:val="22"/>
          <w:szCs w:val="22"/>
        </w:rPr>
        <w:t xml:space="preserve"> y el Programa Estatal de Obra</w:t>
      </w:r>
      <w:r w:rsidR="00907BF4" w:rsidRPr="00A0736C">
        <w:rPr>
          <w:rFonts w:ascii="Averta" w:hAnsi="Averta" w:cs="Tahoma"/>
          <w:color w:val="000000" w:themeColor="text1"/>
          <w:sz w:val="22"/>
          <w:szCs w:val="22"/>
        </w:rPr>
        <w:t>.</w:t>
      </w:r>
    </w:p>
    <w:p w14:paraId="6680C0DA" w14:textId="77777777" w:rsidR="00437FB6" w:rsidRPr="00A0736C" w:rsidRDefault="00437FB6" w:rsidP="00437FB6">
      <w:pPr>
        <w:ind w:right="190"/>
        <w:jc w:val="both"/>
        <w:rPr>
          <w:rFonts w:ascii="Averta" w:hAnsi="Averta" w:cs="Tahoma"/>
          <w:color w:val="000000" w:themeColor="text1"/>
          <w:spacing w:val="-4"/>
          <w:sz w:val="22"/>
          <w:szCs w:val="22"/>
        </w:rPr>
      </w:pPr>
    </w:p>
    <w:p w14:paraId="244E59BC" w14:textId="745F132C" w:rsidR="00BE20FD" w:rsidRPr="00A0736C" w:rsidRDefault="00437FB6" w:rsidP="00437FB6">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Para la autorización, ministración y ejercicio de los recursos </w:t>
      </w:r>
      <w:r w:rsidR="00556D9E" w:rsidRPr="00A0736C">
        <w:rPr>
          <w:rFonts w:ascii="Averta" w:hAnsi="Averta" w:cs="Tahoma"/>
          <w:color w:val="000000" w:themeColor="text1"/>
          <w:spacing w:val="-4"/>
          <w:sz w:val="22"/>
          <w:szCs w:val="22"/>
        </w:rPr>
        <w:t xml:space="preserve">se deberá </w:t>
      </w:r>
      <w:r w:rsidR="006010B9" w:rsidRPr="00A0736C">
        <w:rPr>
          <w:rFonts w:ascii="Averta" w:hAnsi="Averta" w:cs="Tahoma"/>
          <w:color w:val="000000" w:themeColor="text1"/>
          <w:spacing w:val="-4"/>
          <w:sz w:val="22"/>
          <w:szCs w:val="22"/>
        </w:rPr>
        <w:t xml:space="preserve">dar cumplimiento a </w:t>
      </w:r>
      <w:r w:rsidR="00556D9E" w:rsidRPr="00A0736C">
        <w:rPr>
          <w:rFonts w:ascii="Averta" w:hAnsi="Averta" w:cs="Tahoma"/>
          <w:color w:val="000000" w:themeColor="text1"/>
          <w:spacing w:val="-4"/>
          <w:sz w:val="22"/>
          <w:szCs w:val="22"/>
        </w:rPr>
        <w:t>los apartados siguientes</w:t>
      </w:r>
      <w:r w:rsidR="0053744E" w:rsidRPr="00A0736C">
        <w:rPr>
          <w:rFonts w:ascii="Averta" w:hAnsi="Averta" w:cs="Tahoma"/>
          <w:color w:val="000000" w:themeColor="text1"/>
          <w:spacing w:val="-4"/>
          <w:sz w:val="22"/>
          <w:szCs w:val="22"/>
        </w:rPr>
        <w:t>:</w:t>
      </w:r>
      <w:r w:rsidR="00556D9E" w:rsidRPr="00A0736C">
        <w:rPr>
          <w:rFonts w:ascii="Averta" w:hAnsi="Averta" w:cs="Tahoma"/>
          <w:color w:val="000000" w:themeColor="text1"/>
          <w:spacing w:val="-4"/>
          <w:sz w:val="22"/>
          <w:szCs w:val="22"/>
        </w:rPr>
        <w:t xml:space="preserve"> </w:t>
      </w:r>
    </w:p>
    <w:p w14:paraId="61F76439" w14:textId="2B433253" w:rsidR="00AE5A30" w:rsidRPr="00A0736C" w:rsidRDefault="00AE5A30" w:rsidP="00AE5A30">
      <w:pPr>
        <w:pStyle w:val="Ttulo1"/>
        <w:rPr>
          <w:rFonts w:ascii="Averta" w:hAnsi="Averta"/>
          <w:color w:val="000000" w:themeColor="text1"/>
          <w:sz w:val="22"/>
        </w:rPr>
      </w:pPr>
      <w:r w:rsidRPr="00A0736C">
        <w:rPr>
          <w:rFonts w:ascii="Averta" w:hAnsi="Averta"/>
          <w:color w:val="000000" w:themeColor="text1"/>
          <w:sz w:val="22"/>
        </w:rPr>
        <w:t xml:space="preserve">2.22.1. </w:t>
      </w:r>
      <w:bookmarkStart w:id="20" w:name="_Hlk183089739"/>
      <w:r w:rsidRPr="00A0736C">
        <w:rPr>
          <w:rFonts w:ascii="Averta" w:hAnsi="Averta"/>
          <w:color w:val="000000" w:themeColor="text1"/>
          <w:sz w:val="22"/>
        </w:rPr>
        <w:t xml:space="preserve">Trámite para el </w:t>
      </w:r>
      <w:r w:rsidR="005B49E0" w:rsidRPr="00A0736C">
        <w:rPr>
          <w:rFonts w:ascii="Averta" w:hAnsi="Averta"/>
          <w:color w:val="000000" w:themeColor="text1"/>
          <w:sz w:val="22"/>
        </w:rPr>
        <w:t>A</w:t>
      </w:r>
      <w:r w:rsidRPr="00A0736C">
        <w:rPr>
          <w:rFonts w:ascii="Averta" w:hAnsi="Averta"/>
          <w:color w:val="000000" w:themeColor="text1"/>
          <w:sz w:val="22"/>
        </w:rPr>
        <w:t xml:space="preserve">lta y </w:t>
      </w:r>
      <w:r w:rsidR="005B49E0" w:rsidRPr="00A0736C">
        <w:rPr>
          <w:rFonts w:ascii="Averta" w:hAnsi="Averta"/>
          <w:color w:val="000000" w:themeColor="text1"/>
          <w:sz w:val="22"/>
        </w:rPr>
        <w:t>R</w:t>
      </w:r>
      <w:r w:rsidRPr="00A0736C">
        <w:rPr>
          <w:rFonts w:ascii="Averta" w:hAnsi="Averta"/>
          <w:color w:val="000000" w:themeColor="text1"/>
          <w:sz w:val="22"/>
        </w:rPr>
        <w:t xml:space="preserve">egistro de </w:t>
      </w:r>
      <w:r w:rsidR="005B49E0" w:rsidRPr="00A0736C">
        <w:rPr>
          <w:rFonts w:ascii="Averta" w:hAnsi="Averta"/>
          <w:color w:val="000000" w:themeColor="text1"/>
          <w:sz w:val="22"/>
        </w:rPr>
        <w:t>C</w:t>
      </w:r>
      <w:r w:rsidRPr="00A0736C">
        <w:rPr>
          <w:rFonts w:ascii="Averta" w:hAnsi="Averta"/>
          <w:color w:val="000000" w:themeColor="text1"/>
          <w:sz w:val="22"/>
        </w:rPr>
        <w:t xml:space="preserve">uentas </w:t>
      </w:r>
      <w:r w:rsidR="005B49E0" w:rsidRPr="00A0736C">
        <w:rPr>
          <w:rFonts w:ascii="Averta" w:hAnsi="Averta"/>
          <w:color w:val="000000" w:themeColor="text1"/>
          <w:sz w:val="22"/>
        </w:rPr>
        <w:t>B</w:t>
      </w:r>
      <w:r w:rsidRPr="00A0736C">
        <w:rPr>
          <w:rFonts w:ascii="Averta" w:hAnsi="Averta"/>
          <w:color w:val="000000" w:themeColor="text1"/>
          <w:sz w:val="22"/>
        </w:rPr>
        <w:t>ancarias</w:t>
      </w:r>
      <w:bookmarkEnd w:id="20"/>
      <w:r w:rsidR="005B49E0" w:rsidRPr="00A0736C">
        <w:rPr>
          <w:rFonts w:ascii="Averta" w:hAnsi="Averta"/>
          <w:color w:val="000000" w:themeColor="text1"/>
          <w:sz w:val="22"/>
        </w:rPr>
        <w:t>.</w:t>
      </w:r>
    </w:p>
    <w:p w14:paraId="2FB2B8B8" w14:textId="77777777" w:rsidR="00981ACC" w:rsidRPr="00A0736C" w:rsidRDefault="00981ACC" w:rsidP="00AE5A30">
      <w:pPr>
        <w:rPr>
          <w:rFonts w:ascii="Averta" w:hAnsi="Averta"/>
          <w:color w:val="000000" w:themeColor="text1"/>
          <w:sz w:val="22"/>
          <w:lang w:eastAsia="es-MX"/>
        </w:rPr>
      </w:pPr>
    </w:p>
    <w:p w14:paraId="770B40E1" w14:textId="08CD0B47" w:rsidR="00D471C3" w:rsidRPr="00A0736C" w:rsidRDefault="00D471C3" w:rsidP="00AE5A30">
      <w:pPr>
        <w:rPr>
          <w:rFonts w:ascii="Averta" w:hAnsi="Averta"/>
          <w:color w:val="000000" w:themeColor="text1"/>
          <w:sz w:val="22"/>
          <w:lang w:eastAsia="es-MX"/>
        </w:rPr>
      </w:pPr>
      <w:r w:rsidRPr="00A0736C">
        <w:rPr>
          <w:rFonts w:ascii="Averta" w:hAnsi="Averta"/>
          <w:color w:val="000000" w:themeColor="text1"/>
          <w:sz w:val="22"/>
          <w:lang w:eastAsia="es-MX"/>
        </w:rPr>
        <w:t xml:space="preserve">El trámite para </w:t>
      </w:r>
      <w:r w:rsidR="006010B9" w:rsidRPr="00A0736C">
        <w:rPr>
          <w:rFonts w:ascii="Averta" w:hAnsi="Averta"/>
          <w:color w:val="000000" w:themeColor="text1"/>
          <w:sz w:val="22"/>
          <w:lang w:eastAsia="es-MX"/>
        </w:rPr>
        <w:t>el</w:t>
      </w:r>
      <w:r w:rsidRPr="00A0736C">
        <w:rPr>
          <w:rFonts w:ascii="Averta" w:hAnsi="Averta"/>
          <w:color w:val="000000" w:themeColor="text1"/>
          <w:sz w:val="22"/>
          <w:lang w:eastAsia="es-MX"/>
        </w:rPr>
        <w:t xml:space="preserve"> alta y registro de cuentas bancarias es un procedimiento esencial para</w:t>
      </w:r>
      <w:r w:rsidR="006010B9" w:rsidRPr="00A0736C">
        <w:rPr>
          <w:rFonts w:ascii="Averta" w:hAnsi="Averta"/>
          <w:color w:val="000000" w:themeColor="text1"/>
          <w:sz w:val="22"/>
          <w:lang w:eastAsia="es-MX"/>
        </w:rPr>
        <w:t xml:space="preserve"> la liberación de recursos</w:t>
      </w:r>
      <w:r w:rsidR="00367C25" w:rsidRPr="00A0736C">
        <w:rPr>
          <w:rFonts w:ascii="Averta" w:hAnsi="Averta"/>
          <w:color w:val="000000" w:themeColor="text1"/>
          <w:sz w:val="22"/>
          <w:lang w:eastAsia="es-MX"/>
        </w:rPr>
        <w:t>, por consiguiente</w:t>
      </w:r>
      <w:r w:rsidR="00B80370" w:rsidRPr="00A0736C">
        <w:rPr>
          <w:rFonts w:ascii="Averta" w:hAnsi="Averta"/>
          <w:color w:val="000000" w:themeColor="text1"/>
          <w:sz w:val="22"/>
          <w:lang w:eastAsia="es-MX"/>
        </w:rPr>
        <w:t>,</w:t>
      </w:r>
      <w:r w:rsidR="00367C25" w:rsidRPr="00A0736C">
        <w:rPr>
          <w:rFonts w:ascii="Averta" w:hAnsi="Averta"/>
          <w:color w:val="000000" w:themeColor="text1"/>
          <w:sz w:val="22"/>
          <w:lang w:eastAsia="es-MX"/>
        </w:rPr>
        <w:t xml:space="preserve"> los Entes Públicos deberán de tener en consideración lo siguiente:</w:t>
      </w:r>
    </w:p>
    <w:p w14:paraId="7E3E059F" w14:textId="77777777" w:rsidR="00A54127" w:rsidRPr="00A0736C" w:rsidRDefault="00A54127" w:rsidP="00AE5A30">
      <w:pPr>
        <w:rPr>
          <w:color w:val="000000" w:themeColor="text1"/>
          <w:lang w:eastAsia="es-MX"/>
        </w:rPr>
      </w:pPr>
    </w:p>
    <w:p w14:paraId="3A1C05B9" w14:textId="77777777" w:rsidR="00AE5A30" w:rsidRPr="00A0736C" w:rsidRDefault="00AE5A30" w:rsidP="00A54127">
      <w:pPr>
        <w:pStyle w:val="Prrafodelista"/>
        <w:numPr>
          <w:ilvl w:val="0"/>
          <w:numId w:val="51"/>
        </w:numPr>
        <w:overflowPunct w:val="0"/>
        <w:autoSpaceDE w:val="0"/>
        <w:autoSpaceDN w:val="0"/>
        <w:adjustRightInd w:val="0"/>
        <w:ind w:left="357" w:right="193" w:hanging="357"/>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Los recursos federales y sus rendimientos financieros, se administrarán en una cuenta bancaria productiva, específica, y exclusiva además no se podrán incorporar remanentes de otros ejercicios, ni las aportaciones que realicen, en su caso los beneficiarios de las obras y acciones. Asimismo, se deberán mantener registros específicos de cada fondo, debidamente actualizados, identificados y controlados. No se podrá transferir recursos entre fondos y a cuentas en las que se disponga de otro tipo de recursos, artículo 69 de la LGCG;</w:t>
      </w:r>
    </w:p>
    <w:p w14:paraId="60144E17" w14:textId="77777777" w:rsidR="00AE5A30" w:rsidRPr="00A0736C" w:rsidRDefault="00AE5A30" w:rsidP="00A54127">
      <w:pPr>
        <w:numPr>
          <w:ilvl w:val="0"/>
          <w:numId w:val="51"/>
        </w:numPr>
        <w:overflowPunct w:val="0"/>
        <w:autoSpaceDE w:val="0"/>
        <w:autoSpaceDN w:val="0"/>
        <w:adjustRightInd w:val="0"/>
        <w:ind w:left="357" w:right="193" w:hanging="357"/>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 xml:space="preserve">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procede al pago de acuerdo al presupuesto autorizado y a la disponibilidad financiera y suficiencia presupuestal;</w:t>
      </w:r>
    </w:p>
    <w:p w14:paraId="0604B7ED" w14:textId="1F7B5992" w:rsidR="00AE5A30" w:rsidRPr="00A0736C" w:rsidRDefault="00AE5A30" w:rsidP="00A54127">
      <w:pPr>
        <w:numPr>
          <w:ilvl w:val="0"/>
          <w:numId w:val="51"/>
        </w:numPr>
        <w:tabs>
          <w:tab w:val="left" w:pos="426"/>
        </w:tabs>
        <w:overflowPunct w:val="0"/>
        <w:autoSpaceDE w:val="0"/>
        <w:autoSpaceDN w:val="0"/>
        <w:adjustRightInd w:val="0"/>
        <w:ind w:left="357" w:right="193" w:hanging="357"/>
        <w:jc w:val="both"/>
        <w:textAlignment w:val="baseline"/>
        <w:rPr>
          <w:rFonts w:ascii="Averta" w:hAnsi="Averta" w:cs="Tahoma"/>
          <w:b/>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deberán de notificar a la </w:t>
      </w:r>
      <w:r w:rsidRPr="00A0736C">
        <w:rPr>
          <w:rFonts w:ascii="Averta" w:hAnsi="Averta" w:cs="Tahoma"/>
          <w:color w:val="000000" w:themeColor="text1"/>
          <w:spacing w:val="-4"/>
          <w:sz w:val="22"/>
          <w:szCs w:val="22"/>
        </w:rPr>
        <w:t>SAFIN</w:t>
      </w:r>
      <w:r w:rsidR="00FA2373" w:rsidRPr="00A0736C">
        <w:rPr>
          <w:rFonts w:ascii="Averta" w:hAnsi="Averta" w:cs="Tahoma"/>
          <w:color w:val="000000" w:themeColor="text1"/>
          <w:spacing w:val="-4"/>
          <w:sz w:val="22"/>
          <w:szCs w:val="22"/>
        </w:rPr>
        <w:t xml:space="preserve"> a través de la Dirección General de Egresos</w:t>
      </w:r>
      <w:r w:rsidRPr="00A0736C">
        <w:rPr>
          <w:rFonts w:ascii="Averta" w:hAnsi="Averta" w:cs="Tahoma"/>
          <w:color w:val="000000" w:themeColor="text1"/>
          <w:sz w:val="22"/>
          <w:szCs w:val="22"/>
        </w:rPr>
        <w:t>, en tiempo y forma, el número de la cuenta de cheques para que se le ministren los recursos, por lo que se requiere para el registro de la cuenta de cheques en el SIACAM, los documentos que se citan a continuación, en correspondencia a los que se refiere el Sistema de Administración Financiera Fiscal, artículo 67 de la LGCG</w:t>
      </w:r>
      <w:r w:rsidR="002B7ACD" w:rsidRPr="00A0736C">
        <w:rPr>
          <w:rFonts w:ascii="Averta" w:hAnsi="Averta" w:cs="Tahoma"/>
          <w:color w:val="000000" w:themeColor="text1"/>
          <w:sz w:val="22"/>
          <w:szCs w:val="22"/>
          <w:lang w:val="es-MX"/>
        </w:rPr>
        <w:t>:</w:t>
      </w:r>
    </w:p>
    <w:p w14:paraId="033C455B" w14:textId="77777777" w:rsidR="00A54127" w:rsidRPr="00A54127" w:rsidRDefault="00A54127" w:rsidP="00A54127">
      <w:pPr>
        <w:tabs>
          <w:tab w:val="left" w:pos="426"/>
        </w:tabs>
        <w:overflowPunct w:val="0"/>
        <w:autoSpaceDE w:val="0"/>
        <w:autoSpaceDN w:val="0"/>
        <w:adjustRightInd w:val="0"/>
        <w:ind w:left="426" w:right="190"/>
        <w:jc w:val="both"/>
        <w:textAlignment w:val="baseline"/>
        <w:rPr>
          <w:rFonts w:ascii="Averta" w:hAnsi="Averta" w:cs="Tahoma"/>
          <w:b/>
          <w:color w:val="0070C0"/>
          <w:sz w:val="22"/>
          <w:szCs w:val="22"/>
        </w:rPr>
      </w:pPr>
    </w:p>
    <w:p w14:paraId="7F8E38AE" w14:textId="7B1BFF02" w:rsidR="003335C7" w:rsidRPr="00A0736C" w:rsidRDefault="00A54127" w:rsidP="003335C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lastRenderedPageBreak/>
        <w:t>Oficio de solicitud de alta de cuenta de cheques</w:t>
      </w:r>
      <w:r w:rsidR="003335C7" w:rsidRPr="00A0736C">
        <w:rPr>
          <w:rFonts w:ascii="Averta" w:hAnsi="Averta" w:cs="Tahoma"/>
          <w:color w:val="000000" w:themeColor="text1"/>
          <w:sz w:val="22"/>
          <w:szCs w:val="22"/>
        </w:rPr>
        <w:t xml:space="preserve">, que contenga el número de cuenta, el objetivo del programa, ejercicio fiscal al que corresponda el </w:t>
      </w:r>
      <w:r w:rsidR="005B49E0" w:rsidRPr="00A0736C">
        <w:rPr>
          <w:rFonts w:ascii="Averta" w:hAnsi="Averta" w:cs="Tahoma"/>
          <w:color w:val="000000" w:themeColor="text1"/>
          <w:sz w:val="22"/>
          <w:szCs w:val="22"/>
        </w:rPr>
        <w:t>programa;</w:t>
      </w:r>
      <w:r w:rsidRPr="00A0736C">
        <w:rPr>
          <w:rFonts w:ascii="Averta" w:hAnsi="Averta" w:cs="Tahoma"/>
          <w:color w:val="000000" w:themeColor="text1"/>
          <w:sz w:val="22"/>
          <w:szCs w:val="22"/>
        </w:rPr>
        <w:t xml:space="preserve"> </w:t>
      </w:r>
    </w:p>
    <w:p w14:paraId="08AC957D" w14:textId="109EE86E" w:rsidR="00A54127" w:rsidRPr="00A0736C" w:rsidRDefault="00A54127" w:rsidP="003335C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lang w:val="es-MX"/>
        </w:rPr>
        <w:t>Formato DE-01 “Abono a Cuenta de Cheques” (Pago a Proveedores) (Anexo</w:t>
      </w:r>
      <w:r w:rsidR="00F95CBC" w:rsidRPr="00A0736C">
        <w:rPr>
          <w:rFonts w:ascii="Averta" w:hAnsi="Averta" w:cs="Tahoma"/>
          <w:color w:val="000000" w:themeColor="text1"/>
          <w:sz w:val="22"/>
          <w:szCs w:val="22"/>
          <w:lang w:val="es-MX"/>
        </w:rPr>
        <w:t xml:space="preserve"> 11</w:t>
      </w:r>
      <w:r w:rsidRPr="00A0736C">
        <w:rPr>
          <w:rFonts w:ascii="Averta" w:hAnsi="Averta" w:cs="Tahoma"/>
          <w:color w:val="000000" w:themeColor="text1"/>
          <w:sz w:val="22"/>
          <w:szCs w:val="22"/>
          <w:lang w:val="es-MX"/>
        </w:rPr>
        <w:t xml:space="preserve">), en original con firmas autógrafas, la cual puede consultarse en el presente manual y descargarse en la dirección electrónica siguiente: </w:t>
      </w:r>
      <w:hyperlink r:id="rId50" w:history="1">
        <w:r w:rsidRPr="00A0736C">
          <w:rPr>
            <w:rStyle w:val="Hipervnculo"/>
            <w:rFonts w:ascii="Averta" w:hAnsi="Averta" w:cs="Tahoma"/>
            <w:color w:val="000000" w:themeColor="text1"/>
            <w:sz w:val="22"/>
            <w:szCs w:val="22"/>
            <w:lang w:val="es-MX"/>
          </w:rPr>
          <w:t>https://seafi.campeche.gob.mx/formatos</w:t>
        </w:r>
      </w:hyperlink>
      <w:r w:rsidRPr="00A0736C">
        <w:rPr>
          <w:rFonts w:ascii="Averta" w:hAnsi="Averta" w:cs="Tahoma"/>
          <w:color w:val="000000" w:themeColor="text1"/>
          <w:sz w:val="22"/>
          <w:szCs w:val="22"/>
          <w:lang w:val="es-MX"/>
        </w:rPr>
        <w:t>;</w:t>
      </w:r>
    </w:p>
    <w:p w14:paraId="11485389" w14:textId="77777777" w:rsidR="00A54127" w:rsidRPr="00A0736C" w:rsidRDefault="00A54127" w:rsidP="00A5412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Copia del Registro Federal de Contribuyentes, expedido por el Servicio de Administración Tributaria (SAT), de la SHCP, del beneficiario de la cuenta de cheques;</w:t>
      </w:r>
    </w:p>
    <w:p w14:paraId="1EB957D5" w14:textId="77777777" w:rsidR="00A54127" w:rsidRPr="00A0736C" w:rsidRDefault="00A54127" w:rsidP="00A5412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Constancia de domicilio fiscal del beneficiario;</w:t>
      </w:r>
    </w:p>
    <w:p w14:paraId="2A003B18" w14:textId="77777777" w:rsidR="003335C7" w:rsidRPr="00A0736C" w:rsidRDefault="00A54127" w:rsidP="003335C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Contrato de la cuenta bancaria cuando se trate de </w:t>
      </w:r>
      <w:r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lang w:val="es-MX"/>
        </w:rPr>
        <w:t xml:space="preserve">; y </w:t>
      </w:r>
    </w:p>
    <w:p w14:paraId="1CE6D515" w14:textId="53875EBB" w:rsidR="003335C7" w:rsidRPr="00A0736C" w:rsidRDefault="003335C7" w:rsidP="003335C7">
      <w:pPr>
        <w:pStyle w:val="Prrafodelista"/>
        <w:numPr>
          <w:ilvl w:val="1"/>
          <w:numId w:val="51"/>
        </w:numPr>
        <w:overflowPunct w:val="0"/>
        <w:autoSpaceDE w:val="0"/>
        <w:autoSpaceDN w:val="0"/>
        <w:adjustRightInd w:val="0"/>
        <w:ind w:left="714" w:hanging="357"/>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Constancia de la Institución Financiera original sobre la existencia de la cuenta de cheques aperturada a nombre del beneficiario, que incluya el número de cuenta a 11 posiciones, así como la Clabe Bancaria Estandarizada (CLABE) con 18 posiciones, que permita realizar transferencias electrónicas de fondos, a través de los sistemas de pagos y </w:t>
      </w:r>
      <w:r w:rsidRPr="00A0736C">
        <w:rPr>
          <w:rFonts w:ascii="Averta" w:hAnsi="Averta"/>
          <w:color w:val="000000" w:themeColor="text1"/>
          <w:sz w:val="22"/>
          <w:szCs w:val="22"/>
        </w:rPr>
        <w:t>carátula del estado de cuenta donde se visualice los 18 dígitos de la cuenta clabe; así como, el nombre del beneficiario</w:t>
      </w:r>
      <w:r w:rsidRPr="00A0736C">
        <w:rPr>
          <w:rFonts w:ascii="Averta" w:hAnsi="Averta" w:cs="Tahoma"/>
          <w:color w:val="000000" w:themeColor="text1"/>
          <w:sz w:val="22"/>
          <w:szCs w:val="22"/>
          <w:lang w:val="es-MX"/>
        </w:rPr>
        <w:t xml:space="preserve">. </w:t>
      </w:r>
    </w:p>
    <w:p w14:paraId="385A22E4" w14:textId="77777777" w:rsidR="00A54127" w:rsidRPr="00A0736C" w:rsidRDefault="00A54127" w:rsidP="00A54127">
      <w:pPr>
        <w:pStyle w:val="Prrafodelista"/>
        <w:overflowPunct w:val="0"/>
        <w:autoSpaceDE w:val="0"/>
        <w:autoSpaceDN w:val="0"/>
        <w:adjustRightInd w:val="0"/>
        <w:ind w:left="714"/>
        <w:jc w:val="both"/>
        <w:textAlignment w:val="baseline"/>
        <w:rPr>
          <w:rFonts w:ascii="Averta" w:hAnsi="Averta" w:cs="Tahoma"/>
          <w:color w:val="000000" w:themeColor="text1"/>
          <w:sz w:val="22"/>
          <w:szCs w:val="22"/>
          <w:lang w:val="es-MX"/>
        </w:rPr>
      </w:pPr>
    </w:p>
    <w:p w14:paraId="5F8832C2" w14:textId="2CBB2D94" w:rsidR="00AE5A30" w:rsidRPr="00A0736C" w:rsidRDefault="00A54127" w:rsidP="00AE5A30">
      <w:pPr>
        <w:numPr>
          <w:ilvl w:val="0"/>
          <w:numId w:val="51"/>
        </w:numPr>
        <w:overflowPunct w:val="0"/>
        <w:autoSpaceDE w:val="0"/>
        <w:autoSpaceDN w:val="0"/>
        <w:adjustRightInd w:val="0"/>
        <w:ind w:left="357" w:right="193" w:hanging="35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documentación comprobatoria quedará bajo resguardo de </w:t>
      </w: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y los Municipios</w:t>
      </w:r>
      <w:r w:rsidRPr="00A0736C">
        <w:rPr>
          <w:rFonts w:ascii="Averta" w:hAnsi="Averta" w:cs="Tahoma"/>
          <w:color w:val="000000" w:themeColor="text1"/>
          <w:sz w:val="22"/>
          <w:szCs w:val="22"/>
        </w:rPr>
        <w:t xml:space="preserve"> y 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en forma digital para su integración a la Cuenta Pública Estatal;</w:t>
      </w:r>
    </w:p>
    <w:p w14:paraId="6B302D92" w14:textId="6016C36F" w:rsidR="006010B9" w:rsidRPr="00A0736C" w:rsidRDefault="006010B9" w:rsidP="006010B9">
      <w:pPr>
        <w:pStyle w:val="Ttulo1"/>
        <w:rPr>
          <w:rFonts w:ascii="Averta" w:hAnsi="Averta"/>
          <w:color w:val="000000" w:themeColor="text1"/>
          <w:sz w:val="22"/>
        </w:rPr>
      </w:pPr>
      <w:bookmarkStart w:id="21" w:name="_Hlk182913428"/>
      <w:r w:rsidRPr="00A0736C">
        <w:rPr>
          <w:rFonts w:ascii="Averta" w:hAnsi="Averta"/>
          <w:color w:val="000000" w:themeColor="text1"/>
          <w:sz w:val="22"/>
        </w:rPr>
        <w:t xml:space="preserve">2.22.2. </w:t>
      </w:r>
      <w:bookmarkStart w:id="22" w:name="_Hlk183089765"/>
      <w:bookmarkEnd w:id="21"/>
      <w:r w:rsidR="009816ED" w:rsidRPr="00A0736C">
        <w:rPr>
          <w:rFonts w:ascii="Averta" w:hAnsi="Averta" w:cs="Tahoma"/>
          <w:color w:val="000000" w:themeColor="text1"/>
          <w:sz w:val="22"/>
          <w:szCs w:val="22"/>
        </w:rPr>
        <w:t>Trámite para la Autorización y Ejercicio de los Recursos</w:t>
      </w:r>
      <w:bookmarkEnd w:id="22"/>
      <w:r w:rsidR="00FF4CED" w:rsidRPr="00A0736C">
        <w:rPr>
          <w:rFonts w:ascii="Averta" w:hAnsi="Averta" w:cs="Tahoma"/>
          <w:color w:val="000000" w:themeColor="text1"/>
          <w:sz w:val="22"/>
          <w:szCs w:val="22"/>
        </w:rPr>
        <w:t>.</w:t>
      </w:r>
    </w:p>
    <w:p w14:paraId="005C4842" w14:textId="77777777" w:rsidR="00C45377" w:rsidRPr="00A0736C" w:rsidRDefault="00C45377" w:rsidP="006010B9">
      <w:pPr>
        <w:overflowPunct w:val="0"/>
        <w:autoSpaceDE w:val="0"/>
        <w:autoSpaceDN w:val="0"/>
        <w:adjustRightInd w:val="0"/>
        <w:ind w:right="190"/>
        <w:jc w:val="both"/>
        <w:textAlignment w:val="baseline"/>
        <w:rPr>
          <w:rFonts w:ascii="Averta" w:hAnsi="Averta" w:cs="Tahoma"/>
          <w:color w:val="000000" w:themeColor="text1"/>
          <w:sz w:val="22"/>
          <w:szCs w:val="22"/>
        </w:rPr>
      </w:pPr>
    </w:p>
    <w:p w14:paraId="4F4E994C" w14:textId="41AE5EBF" w:rsidR="00367C25" w:rsidRPr="00A0736C" w:rsidRDefault="00C45377" w:rsidP="006010B9">
      <w:p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El trámite de autorización y ejercicio de los recursos permite a los Entes Públicos gestionar y utilizar fondos de acuerdo con la</w:t>
      </w:r>
      <w:r w:rsidR="00E56B9E" w:rsidRPr="00A0736C">
        <w:rPr>
          <w:rFonts w:ascii="Averta" w:hAnsi="Averta" w:cs="Tahoma"/>
          <w:color w:val="000000" w:themeColor="text1"/>
          <w:sz w:val="22"/>
          <w:szCs w:val="22"/>
        </w:rPr>
        <w:t xml:space="preserve"> normatividad</w:t>
      </w:r>
      <w:r w:rsidRPr="00A0736C">
        <w:rPr>
          <w:rFonts w:ascii="Averta" w:hAnsi="Averta" w:cs="Tahoma"/>
          <w:color w:val="000000" w:themeColor="text1"/>
          <w:sz w:val="22"/>
          <w:szCs w:val="22"/>
        </w:rPr>
        <w:t xml:space="preserve"> vigente</w:t>
      </w:r>
      <w:r w:rsidR="00E56B9E" w:rsidRPr="00A0736C">
        <w:rPr>
          <w:rFonts w:ascii="Averta" w:hAnsi="Averta" w:cs="Tahoma"/>
          <w:color w:val="000000" w:themeColor="text1"/>
          <w:sz w:val="22"/>
          <w:szCs w:val="22"/>
        </w:rPr>
        <w:t>, por ello</w:t>
      </w:r>
      <w:r w:rsidR="009816ED" w:rsidRPr="00A0736C">
        <w:rPr>
          <w:rFonts w:ascii="Averta" w:hAnsi="Averta" w:cs="Tahoma"/>
          <w:color w:val="000000" w:themeColor="text1"/>
          <w:sz w:val="22"/>
          <w:szCs w:val="22"/>
        </w:rPr>
        <w:t xml:space="preserve"> deberán</w:t>
      </w:r>
      <w:r w:rsidR="00E56B9E" w:rsidRPr="00A0736C">
        <w:rPr>
          <w:rFonts w:ascii="Averta" w:hAnsi="Averta" w:cs="Tahoma"/>
          <w:color w:val="000000" w:themeColor="text1"/>
          <w:sz w:val="22"/>
          <w:szCs w:val="22"/>
        </w:rPr>
        <w:t>:</w:t>
      </w:r>
    </w:p>
    <w:p w14:paraId="72803544" w14:textId="77777777" w:rsidR="00D667CC" w:rsidRPr="00A0736C" w:rsidRDefault="00D667CC" w:rsidP="006010B9">
      <w:pPr>
        <w:overflowPunct w:val="0"/>
        <w:autoSpaceDE w:val="0"/>
        <w:autoSpaceDN w:val="0"/>
        <w:adjustRightInd w:val="0"/>
        <w:ind w:right="190"/>
        <w:jc w:val="both"/>
        <w:textAlignment w:val="baseline"/>
        <w:rPr>
          <w:rFonts w:ascii="Averta" w:hAnsi="Averta" w:cs="Tahoma"/>
          <w:color w:val="000000" w:themeColor="text1"/>
          <w:sz w:val="22"/>
          <w:szCs w:val="22"/>
        </w:rPr>
      </w:pPr>
    </w:p>
    <w:p w14:paraId="6CADC250" w14:textId="77777777" w:rsidR="006010B9" w:rsidRPr="00A0736C" w:rsidRDefault="006010B9" w:rsidP="006010B9">
      <w:pPr>
        <w:numPr>
          <w:ilvl w:val="0"/>
          <w:numId w:val="51"/>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La Coordinación General del COPLADECAM, previa solicitud de 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y los Municipios, conforme al Presupuesto Asignado y al registro de cartera de la </w:t>
      </w:r>
      <w:r w:rsidRPr="00A0736C">
        <w:rPr>
          <w:rFonts w:ascii="Averta" w:hAnsi="Averta" w:cs="Tahoma"/>
          <w:color w:val="000000" w:themeColor="text1"/>
          <w:sz w:val="22"/>
          <w:szCs w:val="22"/>
        </w:rPr>
        <w:t>Unidad de Programas y Proyectos de Inversión Pública (UNIPPIP)</w:t>
      </w:r>
      <w:r w:rsidRPr="00A0736C">
        <w:rPr>
          <w:rFonts w:ascii="Averta" w:hAnsi="Averta" w:cs="Tahoma"/>
          <w:color w:val="000000" w:themeColor="text1"/>
          <w:spacing w:val="-4"/>
          <w:sz w:val="22"/>
          <w:szCs w:val="22"/>
        </w:rPr>
        <w:t xml:space="preserve">, emitirá los oficios de Autorización </w:t>
      </w:r>
      <w:r w:rsidRPr="00A0736C">
        <w:rPr>
          <w:rFonts w:ascii="Averta" w:hAnsi="Averta" w:cs="Tahoma"/>
          <w:color w:val="000000" w:themeColor="text1"/>
          <w:sz w:val="22"/>
          <w:szCs w:val="22"/>
        </w:rPr>
        <w:t xml:space="preserve">y enviará una copia digital a la </w:t>
      </w:r>
      <w:r w:rsidRPr="00A0736C">
        <w:rPr>
          <w:rFonts w:ascii="Averta" w:hAnsi="Averta" w:cs="Tahoma"/>
          <w:color w:val="000000" w:themeColor="text1"/>
          <w:spacing w:val="-4"/>
          <w:sz w:val="22"/>
          <w:szCs w:val="22"/>
        </w:rPr>
        <w:t>SAFIN;</w:t>
      </w:r>
    </w:p>
    <w:p w14:paraId="61045B9D" w14:textId="0BF1320A" w:rsidR="006010B9" w:rsidRPr="00A0736C" w:rsidRDefault="006010B9" w:rsidP="006010B9">
      <w:pPr>
        <w:numPr>
          <w:ilvl w:val="0"/>
          <w:numId w:val="51"/>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r w:rsidRPr="00A0736C">
        <w:rPr>
          <w:rFonts w:ascii="Averta" w:hAnsi="Averta" w:cs="Tahoma"/>
          <w:color w:val="000000" w:themeColor="text1"/>
          <w:spacing w:val="-4"/>
          <w:sz w:val="22"/>
          <w:szCs w:val="22"/>
        </w:rPr>
        <w:t xml:space="preserve">Posterior a la Autorización, deberán </w:t>
      </w:r>
      <w:r w:rsidRPr="00A0736C">
        <w:rPr>
          <w:rFonts w:ascii="Averta" w:hAnsi="Averta" w:cs="Tahoma"/>
          <w:color w:val="000000" w:themeColor="text1"/>
          <w:sz w:val="22"/>
          <w:szCs w:val="22"/>
        </w:rPr>
        <w:t>solicitar por oficio al Titular de la SAFIN, la</w:t>
      </w:r>
      <w:r w:rsidR="00355F37" w:rsidRPr="00A0736C">
        <w:rPr>
          <w:rFonts w:ascii="Averta" w:hAnsi="Averta" w:cs="Tahoma"/>
          <w:color w:val="000000" w:themeColor="text1"/>
          <w:sz w:val="22"/>
          <w:szCs w:val="22"/>
        </w:rPr>
        <w:t xml:space="preserve"> creación,</w:t>
      </w:r>
      <w:r w:rsidRPr="00A0736C">
        <w:rPr>
          <w:rFonts w:ascii="Averta" w:hAnsi="Averta" w:cs="Tahoma"/>
          <w:color w:val="000000" w:themeColor="text1"/>
          <w:sz w:val="22"/>
          <w:szCs w:val="22"/>
        </w:rPr>
        <w:t xml:space="preserve"> activación o vinculación del Programa presupuestario, componente, actividad e indicadores</w:t>
      </w:r>
      <w:r w:rsidR="00862CAC" w:rsidRPr="00A0736C">
        <w:rPr>
          <w:rFonts w:ascii="Averta" w:hAnsi="Averta" w:cs="Tahoma"/>
          <w:color w:val="000000" w:themeColor="text1"/>
          <w:sz w:val="22"/>
          <w:szCs w:val="22"/>
        </w:rPr>
        <w:t xml:space="preserve"> según corresponda</w:t>
      </w:r>
      <w:r w:rsidRPr="00A0736C">
        <w:rPr>
          <w:rFonts w:ascii="Averta" w:hAnsi="Averta" w:cs="Tahoma"/>
          <w:color w:val="000000" w:themeColor="text1"/>
          <w:sz w:val="22"/>
          <w:szCs w:val="22"/>
        </w:rPr>
        <w:t>. Asimismo</w:t>
      </w:r>
      <w:r w:rsidR="00C63E2A"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enviar al correo </w:t>
      </w:r>
      <w:hyperlink r:id="rId51" w:history="1">
        <w:r w:rsidRPr="00A0736C">
          <w:rPr>
            <w:rStyle w:val="Hipervnculo"/>
            <w:rFonts w:ascii="Averta" w:hAnsi="Averta" w:cs="Tahoma"/>
            <w:color w:val="000000" w:themeColor="text1"/>
            <w:sz w:val="22"/>
            <w:szCs w:val="22"/>
          </w:rPr>
          <w:t>direcciondepresupuesto@campeche.gob.mx</w:t>
        </w:r>
      </w:hyperlink>
      <w:r w:rsidRPr="00A0736C">
        <w:rPr>
          <w:rStyle w:val="Hipervnculo"/>
          <w:rFonts w:ascii="Averta" w:hAnsi="Averta" w:cs="Tahoma"/>
          <w:color w:val="000000" w:themeColor="text1"/>
          <w:sz w:val="22"/>
          <w:szCs w:val="22"/>
          <w:u w:val="none"/>
        </w:rPr>
        <w:t xml:space="preserve"> el oficio con el acuse de recibo en versión digital y adjuntar </w:t>
      </w:r>
      <w:r w:rsidRPr="00A0736C">
        <w:rPr>
          <w:rFonts w:ascii="Averta" w:hAnsi="Averta" w:cs="Tahoma"/>
          <w:color w:val="000000" w:themeColor="text1"/>
          <w:sz w:val="22"/>
          <w:szCs w:val="22"/>
        </w:rPr>
        <w:t>el Convenio firmado y/o el Oficio de Autorización emitido por COPLADECAM, para acreditar la solicitud y se esté en posibilidad de realizar la creación de la clave presupuestal;</w:t>
      </w:r>
    </w:p>
    <w:p w14:paraId="7F3B8D3E" w14:textId="77777777" w:rsidR="006010B9" w:rsidRPr="00A0736C" w:rsidRDefault="006010B9" w:rsidP="006010B9">
      <w:pPr>
        <w:numPr>
          <w:ilvl w:val="0"/>
          <w:numId w:val="51"/>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bookmarkStart w:id="23" w:name="_Hlk179918323"/>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 xml:space="preserve">Entes Públicos deberán capturar en el </w:t>
      </w:r>
      <w:r w:rsidRPr="00A0736C">
        <w:rPr>
          <w:rFonts w:ascii="Averta" w:hAnsi="Averta" w:cs="Tahoma"/>
          <w:color w:val="000000" w:themeColor="text1"/>
          <w:sz w:val="22"/>
          <w:szCs w:val="22"/>
          <w:lang w:val="es-MX"/>
        </w:rPr>
        <w:t>SIACAM</w:t>
      </w:r>
      <w:r w:rsidRPr="00A0736C">
        <w:rPr>
          <w:rFonts w:ascii="Averta" w:hAnsi="Averta" w:cs="Tahoma"/>
          <w:color w:val="000000" w:themeColor="text1"/>
          <w:sz w:val="22"/>
          <w:szCs w:val="22"/>
        </w:rPr>
        <w:t xml:space="preserve"> los anexos técnicos de proyectos, obras y/o acciones para su validación y Aprobación, de acuerdo a su modalidad de contratación, en un plazo </w:t>
      </w:r>
      <w:r w:rsidRPr="00A0736C">
        <w:rPr>
          <w:rFonts w:ascii="Averta" w:hAnsi="Averta" w:cs="Tahoma"/>
          <w:b/>
          <w:color w:val="000000" w:themeColor="text1"/>
          <w:sz w:val="22"/>
          <w:szCs w:val="22"/>
        </w:rPr>
        <w:t xml:space="preserve">no </w:t>
      </w:r>
      <w:r w:rsidRPr="00A0736C">
        <w:rPr>
          <w:rFonts w:ascii="Averta" w:hAnsi="Averta" w:cs="Tahoma"/>
          <w:color w:val="000000" w:themeColor="text1"/>
          <w:sz w:val="22"/>
          <w:szCs w:val="22"/>
        </w:rPr>
        <w:t xml:space="preserve">mayor </w:t>
      </w:r>
      <w:r w:rsidRPr="00A0736C">
        <w:rPr>
          <w:rFonts w:ascii="Averta" w:hAnsi="Averta" w:cs="Tahoma"/>
          <w:b/>
          <w:color w:val="000000" w:themeColor="text1"/>
          <w:sz w:val="22"/>
          <w:szCs w:val="22"/>
        </w:rPr>
        <w:t xml:space="preserve">a 45 </w:t>
      </w:r>
      <w:r w:rsidRPr="00A0736C">
        <w:rPr>
          <w:rFonts w:ascii="Averta" w:hAnsi="Averta" w:cs="Tahoma"/>
          <w:color w:val="000000" w:themeColor="text1"/>
          <w:sz w:val="22"/>
          <w:szCs w:val="22"/>
        </w:rPr>
        <w:t>días hábiles a partir de la fecha del Oficio de Autorización</w:t>
      </w:r>
      <w:bookmarkEnd w:id="23"/>
      <w:r w:rsidRPr="00A0736C">
        <w:rPr>
          <w:rFonts w:ascii="Averta" w:hAnsi="Averta" w:cs="Tahoma"/>
          <w:color w:val="000000" w:themeColor="text1"/>
          <w:sz w:val="22"/>
          <w:szCs w:val="22"/>
        </w:rPr>
        <w:t>;</w:t>
      </w:r>
    </w:p>
    <w:p w14:paraId="2AA6835A" w14:textId="77777777" w:rsidR="006010B9" w:rsidRPr="00A0736C" w:rsidRDefault="006010B9" w:rsidP="006010B9">
      <w:pPr>
        <w:pStyle w:val="Prrafodelista"/>
        <w:numPr>
          <w:ilvl w:val="0"/>
          <w:numId w:val="51"/>
        </w:numPr>
        <w:ind w:left="426" w:right="190" w:hanging="426"/>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 Coordinación General del COPLADECAM, previa solicitud de 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revisará, validará y emitirá los oficios de Aprobación solicitados y enviará una copia en versión digital a la </w:t>
      </w:r>
      <w:r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p>
    <w:p w14:paraId="4564EA8D" w14:textId="163D6C1A" w:rsidR="00E56B9E" w:rsidRPr="00A0736C" w:rsidRDefault="006010B9" w:rsidP="00B342CC">
      <w:pPr>
        <w:pStyle w:val="Prrafodelista"/>
        <w:numPr>
          <w:ilvl w:val="0"/>
          <w:numId w:val="51"/>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lastRenderedPageBreak/>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deberán</w:t>
      </w:r>
      <w:r w:rsidRPr="00A0736C">
        <w:rPr>
          <w:rFonts w:ascii="Averta" w:hAnsi="Averta" w:cs="Tahoma"/>
          <w:color w:val="000000" w:themeColor="text1"/>
          <w:spacing w:val="-4"/>
          <w:sz w:val="22"/>
          <w:szCs w:val="22"/>
        </w:rPr>
        <w:t xml:space="preserve"> cancelar la documentación comprobatoria del egreso con la leyenda "OPERADO" o como se establezca en las disposiciones locales, identificándose con el nombre del fondo de aportaciones, programa o convenio que corresponda, identificando el año fiscal correspondiente, de conformidad al A</w:t>
      </w:r>
      <w:r w:rsidRPr="00A0736C">
        <w:rPr>
          <w:rFonts w:ascii="Averta" w:hAnsi="Averta" w:cs="Tahoma"/>
          <w:color w:val="000000" w:themeColor="text1"/>
          <w:sz w:val="22"/>
          <w:szCs w:val="22"/>
        </w:rPr>
        <w:t xml:space="preserve">rtículo 70 numeral II LGCG. </w:t>
      </w:r>
      <w:r w:rsidRPr="00A0736C">
        <w:rPr>
          <w:rFonts w:ascii="Averta" w:hAnsi="Averta" w:cs="Tahoma"/>
          <w:color w:val="000000" w:themeColor="text1"/>
          <w:spacing w:val="-4"/>
          <w:sz w:val="22"/>
          <w:szCs w:val="22"/>
        </w:rPr>
        <w:t xml:space="preserve">Asimismo, deberá contener las demás leyendas que establezcan los fondos o convenios </w:t>
      </w:r>
      <w:r w:rsidR="00BD4C83" w:rsidRPr="00A0736C">
        <w:rPr>
          <w:rFonts w:ascii="Averta" w:hAnsi="Averta" w:cs="Tahoma"/>
          <w:color w:val="000000" w:themeColor="text1"/>
          <w:spacing w:val="-4"/>
          <w:sz w:val="22"/>
          <w:szCs w:val="22"/>
        </w:rPr>
        <w:t>respectivos;</w:t>
      </w:r>
    </w:p>
    <w:p w14:paraId="043DFA34" w14:textId="3B4783BA" w:rsidR="006010B9" w:rsidRPr="00A0736C" w:rsidRDefault="006010B9" w:rsidP="00B342CC">
      <w:pPr>
        <w:pStyle w:val="Prrafodelista"/>
        <w:numPr>
          <w:ilvl w:val="0"/>
          <w:numId w:val="51"/>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SAFIN procederá al pago, previa solicitud al Titular de la </w:t>
      </w:r>
      <w:r w:rsidR="00784D8B" w:rsidRPr="00A0736C">
        <w:rPr>
          <w:rFonts w:ascii="Averta" w:hAnsi="Averta" w:cs="Tahoma"/>
          <w:color w:val="000000" w:themeColor="text1"/>
          <w:sz w:val="22"/>
          <w:szCs w:val="22"/>
        </w:rPr>
        <w:t xml:space="preserve">SAFIN </w:t>
      </w:r>
      <w:r w:rsidRPr="00A0736C">
        <w:rPr>
          <w:rFonts w:ascii="Averta" w:hAnsi="Averta" w:cs="Tahoma"/>
          <w:color w:val="000000" w:themeColor="text1"/>
          <w:sz w:val="22"/>
          <w:szCs w:val="22"/>
        </w:rPr>
        <w:t>y de acuerdo al presupuesto autorizado y a la disponibilidad financiera y suficiencia presupuestal, quedan excluidos de la solicitud referida los proyectos de obra pública contratada;</w:t>
      </w:r>
    </w:p>
    <w:p w14:paraId="58B46100" w14:textId="3599FE7C" w:rsidR="006010B9" w:rsidRPr="00A0736C" w:rsidRDefault="006010B9" w:rsidP="006010B9">
      <w:pPr>
        <w:numPr>
          <w:ilvl w:val="0"/>
          <w:numId w:val="51"/>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bookmarkStart w:id="24" w:name="_Hlk182550161"/>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capturar en el SIACAM, la instancia presupuestal</w:t>
      </w:r>
      <w:r w:rsidR="00FE0BC5" w:rsidRPr="00A0736C">
        <w:rPr>
          <w:rFonts w:ascii="Averta" w:hAnsi="Averta" w:cs="Tahoma"/>
          <w:color w:val="000000" w:themeColor="text1"/>
          <w:sz w:val="22"/>
          <w:szCs w:val="22"/>
        </w:rPr>
        <w:t xml:space="preserve"> </w:t>
      </w:r>
      <w:r w:rsidR="006B61E4" w:rsidRPr="00A0736C">
        <w:rPr>
          <w:rFonts w:ascii="Averta" w:hAnsi="Averta" w:cs="Tahoma"/>
          <w:color w:val="000000" w:themeColor="text1"/>
          <w:sz w:val="22"/>
          <w:szCs w:val="22"/>
        </w:rPr>
        <w:t xml:space="preserve">a través de los formatos PRO-01 </w:t>
      </w:r>
      <w:r w:rsidR="00FE0BC5" w:rsidRPr="00A0736C">
        <w:rPr>
          <w:rFonts w:ascii="Averta" w:hAnsi="Averta" w:cs="Tahoma"/>
          <w:color w:val="000000" w:themeColor="text1"/>
          <w:sz w:val="22"/>
          <w:szCs w:val="22"/>
        </w:rPr>
        <w:t>“</w:t>
      </w:r>
      <w:r w:rsidR="006B61E4" w:rsidRPr="00A0736C">
        <w:rPr>
          <w:rFonts w:ascii="Averta" w:hAnsi="Averta" w:cs="Tahoma"/>
          <w:color w:val="000000" w:themeColor="text1"/>
          <w:sz w:val="22"/>
          <w:szCs w:val="22"/>
        </w:rPr>
        <w:t>Solicitud de Recurso para Acciones</w:t>
      </w:r>
      <w:r w:rsidR="00FE0BC5" w:rsidRPr="00A0736C">
        <w:rPr>
          <w:rFonts w:ascii="Averta" w:hAnsi="Averta" w:cs="Tahoma"/>
          <w:color w:val="000000" w:themeColor="text1"/>
          <w:sz w:val="22"/>
          <w:szCs w:val="22"/>
        </w:rPr>
        <w:t>”</w:t>
      </w:r>
      <w:r w:rsidR="006B61E4" w:rsidRPr="00A0736C">
        <w:rPr>
          <w:rFonts w:ascii="Averta" w:hAnsi="Averta" w:cs="Tahoma"/>
          <w:color w:val="000000" w:themeColor="text1"/>
          <w:sz w:val="22"/>
          <w:szCs w:val="22"/>
        </w:rPr>
        <w:t xml:space="preserve"> (Anexo 140)</w:t>
      </w:r>
      <w:r w:rsidR="00FE0BC5" w:rsidRPr="00A0736C">
        <w:rPr>
          <w:rFonts w:ascii="Averta" w:hAnsi="Averta" w:cs="Tahoma"/>
          <w:color w:val="000000" w:themeColor="text1"/>
          <w:sz w:val="22"/>
          <w:szCs w:val="22"/>
        </w:rPr>
        <w:t>, PRO-02 “Solicitud de Recurso para Obras” (Anexo 141), PRO-03 “Solicitud de</w:t>
      </w:r>
      <w:r w:rsidR="00A7467E" w:rsidRPr="00A0736C">
        <w:rPr>
          <w:rFonts w:ascii="Averta" w:hAnsi="Averta" w:cs="Tahoma"/>
          <w:color w:val="000000" w:themeColor="text1"/>
          <w:sz w:val="22"/>
          <w:szCs w:val="22"/>
        </w:rPr>
        <w:t xml:space="preserve"> Recursos</w:t>
      </w:r>
      <w:r w:rsidR="00FE0BC5" w:rsidRPr="00A0736C">
        <w:rPr>
          <w:rFonts w:ascii="Averta" w:hAnsi="Averta" w:cs="Tahoma"/>
          <w:color w:val="000000" w:themeColor="text1"/>
          <w:sz w:val="22"/>
          <w:szCs w:val="22"/>
        </w:rPr>
        <w:t xml:space="preserve"> Transferencias para Obras y Acciones” (Anexo 142), PRO-04 “Solicitud de Recurso para Transferencia Virtuales” (Anexo 143) y PRO-05 “Solicitud para Nómina de Obras” (Anexo 144)  según su clasificación, la cual puede consultar en el </w:t>
      </w:r>
      <w:r w:rsidR="0047519C" w:rsidRPr="00A0736C">
        <w:rPr>
          <w:rFonts w:ascii="Averta" w:hAnsi="Averta" w:cs="Tahoma"/>
          <w:color w:val="000000" w:themeColor="text1"/>
          <w:sz w:val="22"/>
          <w:szCs w:val="22"/>
        </w:rPr>
        <w:t>numeral</w:t>
      </w:r>
      <w:r w:rsidR="00FE0BC5" w:rsidRPr="00A0736C">
        <w:rPr>
          <w:rFonts w:ascii="Averta" w:hAnsi="Averta" w:cs="Tahoma"/>
          <w:color w:val="000000" w:themeColor="text1"/>
          <w:sz w:val="22"/>
          <w:szCs w:val="22"/>
        </w:rPr>
        <w:t xml:space="preserve"> 2.9.2. del presente manual</w:t>
      </w:r>
      <w:r w:rsidRPr="00A0736C">
        <w:rPr>
          <w:rFonts w:ascii="Averta" w:hAnsi="Averta" w:cs="Tahoma"/>
          <w:color w:val="000000" w:themeColor="text1"/>
          <w:sz w:val="22"/>
          <w:szCs w:val="22"/>
        </w:rPr>
        <w:t xml:space="preserv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Normas Específicas del Gasto, según </w:t>
      </w:r>
      <w:r w:rsidR="00FE0BC5" w:rsidRPr="00A0736C">
        <w:rPr>
          <w:rFonts w:ascii="Averta" w:hAnsi="Averta" w:cs="Tahoma"/>
          <w:color w:val="000000" w:themeColor="text1"/>
          <w:sz w:val="22"/>
          <w:szCs w:val="22"/>
        </w:rPr>
        <w:t>corresponda, para</w:t>
      </w:r>
      <w:r w:rsidRPr="00A0736C">
        <w:rPr>
          <w:rFonts w:ascii="Averta" w:hAnsi="Averta" w:cs="Tahoma"/>
          <w:color w:val="000000" w:themeColor="text1"/>
          <w:sz w:val="22"/>
          <w:szCs w:val="22"/>
        </w:rPr>
        <w:t xml:space="preserve"> su revisión y trámite de pago;</w:t>
      </w:r>
    </w:p>
    <w:bookmarkEnd w:id="24"/>
    <w:p w14:paraId="1AFA1B1D" w14:textId="783C1B53" w:rsidR="006010B9" w:rsidRPr="00A0736C" w:rsidRDefault="006010B9" w:rsidP="006010B9">
      <w:pPr>
        <w:pStyle w:val="Prrafodelista"/>
        <w:numPr>
          <w:ilvl w:val="0"/>
          <w:numId w:val="51"/>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Para efectos del control interno, deberá validarse la documentación a través de los responsables de 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y los Municipios</w:t>
      </w:r>
      <w:r w:rsidRPr="00A0736C">
        <w:rPr>
          <w:rFonts w:ascii="Averta" w:hAnsi="Averta" w:cs="Tahoma"/>
          <w:color w:val="000000" w:themeColor="text1"/>
          <w:sz w:val="22"/>
          <w:szCs w:val="22"/>
        </w:rPr>
        <w:t xml:space="preserve"> </w:t>
      </w:r>
      <w:r w:rsidRPr="00A0736C">
        <w:rPr>
          <w:rFonts w:ascii="Averta" w:hAnsi="Averta" w:cs="Tahoma"/>
          <w:color w:val="000000" w:themeColor="text1"/>
          <w:spacing w:val="-4"/>
          <w:sz w:val="22"/>
          <w:szCs w:val="22"/>
        </w:rPr>
        <w:t>(titular y administrativo o dirección ejecutora y tesorería), para ejercer presupuestalmente los recursos en Proyectos de obra pública y/o acciones,</w:t>
      </w:r>
      <w:r w:rsidRPr="00A0736C">
        <w:rPr>
          <w:rFonts w:ascii="Averta" w:hAnsi="Averta" w:cs="Arial"/>
          <w:b/>
          <w:color w:val="000000" w:themeColor="text1"/>
          <w:sz w:val="22"/>
          <w:szCs w:val="22"/>
        </w:rPr>
        <w:t xml:space="preserve"> </w:t>
      </w:r>
      <w:r w:rsidRPr="00A0736C">
        <w:rPr>
          <w:rFonts w:ascii="Averta" w:hAnsi="Averta" w:cs="Tahoma"/>
          <w:color w:val="000000" w:themeColor="text1"/>
          <w:sz w:val="22"/>
          <w:szCs w:val="22"/>
        </w:rPr>
        <w:t>artículo 70 numeral II LGCG;</w:t>
      </w:r>
      <w:r w:rsidR="006B61E4" w:rsidRPr="00A0736C">
        <w:rPr>
          <w:rFonts w:ascii="Averta" w:hAnsi="Averta" w:cs="Tahoma"/>
          <w:color w:val="000000" w:themeColor="text1"/>
          <w:sz w:val="22"/>
          <w:szCs w:val="22"/>
        </w:rPr>
        <w:t xml:space="preserve"> y</w:t>
      </w:r>
      <w:r w:rsidRPr="00A0736C">
        <w:rPr>
          <w:rFonts w:ascii="Averta" w:hAnsi="Averta" w:cs="Tahoma"/>
          <w:color w:val="000000" w:themeColor="text1"/>
          <w:sz w:val="22"/>
          <w:szCs w:val="22"/>
        </w:rPr>
        <w:tab/>
      </w:r>
    </w:p>
    <w:p w14:paraId="5B088986" w14:textId="31D01CEF" w:rsidR="00E56B9E" w:rsidRPr="00A0736C" w:rsidRDefault="006010B9" w:rsidP="00AE5A30">
      <w:pPr>
        <w:pStyle w:val="Prrafodelista"/>
        <w:numPr>
          <w:ilvl w:val="0"/>
          <w:numId w:val="51"/>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Horario de trámite de pago</w:t>
      </w:r>
      <w:r w:rsidR="006B61E4" w:rsidRPr="00A0736C">
        <w:rPr>
          <w:rFonts w:ascii="Averta" w:hAnsi="Averta" w:cs="Tahoma"/>
          <w:color w:val="000000" w:themeColor="text1"/>
          <w:sz w:val="22"/>
          <w:szCs w:val="22"/>
        </w:rPr>
        <w:t xml:space="preserve"> de conformidad a los horarios Oficiales de Trabajo. </w:t>
      </w:r>
    </w:p>
    <w:p w14:paraId="724AA18E" w14:textId="73D00A4A" w:rsidR="00E56B9E" w:rsidRPr="00A0736C" w:rsidRDefault="00E56B9E" w:rsidP="00C12B98">
      <w:pPr>
        <w:pStyle w:val="Ttulo1"/>
        <w:spacing w:before="240"/>
        <w:rPr>
          <w:rFonts w:ascii="Averta" w:hAnsi="Averta"/>
          <w:color w:val="000000" w:themeColor="text1"/>
          <w:sz w:val="22"/>
        </w:rPr>
      </w:pPr>
      <w:r w:rsidRPr="00A0736C">
        <w:rPr>
          <w:rFonts w:ascii="Averta" w:hAnsi="Averta"/>
          <w:color w:val="000000" w:themeColor="text1"/>
          <w:sz w:val="22"/>
        </w:rPr>
        <w:t xml:space="preserve">2.22.3. </w:t>
      </w:r>
      <w:bookmarkStart w:id="25" w:name="_Hlk183089806"/>
      <w:r w:rsidRPr="00A0736C">
        <w:rPr>
          <w:rFonts w:ascii="Averta" w:hAnsi="Averta" w:cs="Tahoma"/>
          <w:color w:val="000000" w:themeColor="text1"/>
          <w:sz w:val="22"/>
          <w:szCs w:val="22"/>
        </w:rPr>
        <w:t>Reintegros de Remanentes y Productos Financieros, durante el ejercicio fiscal vigente.</w:t>
      </w:r>
    </w:p>
    <w:bookmarkEnd w:id="25"/>
    <w:p w14:paraId="3424AEE9" w14:textId="00CF3B80" w:rsidR="00E56B9E" w:rsidRPr="00A0736C" w:rsidRDefault="00E56B9E" w:rsidP="006A7FC0">
      <w:pPr>
        <w:rPr>
          <w:rFonts w:ascii="Averta" w:hAnsi="Averta" w:cs="Tahoma"/>
          <w:color w:val="000000" w:themeColor="text1"/>
          <w:sz w:val="22"/>
          <w:szCs w:val="22"/>
        </w:rPr>
      </w:pPr>
    </w:p>
    <w:p w14:paraId="6ED44436" w14:textId="3DB25C76" w:rsidR="00BA3756" w:rsidRPr="00A0736C" w:rsidRDefault="00BA3756" w:rsidP="006A7FC0">
      <w:pPr>
        <w:rPr>
          <w:rFonts w:ascii="Averta" w:hAnsi="Averta" w:cs="Tahoma"/>
          <w:color w:val="000000" w:themeColor="text1"/>
          <w:sz w:val="22"/>
          <w:szCs w:val="22"/>
        </w:rPr>
      </w:pPr>
      <w:r w:rsidRPr="00A0736C">
        <w:rPr>
          <w:rFonts w:ascii="Averta" w:hAnsi="Averta" w:cs="Tahoma"/>
          <w:color w:val="000000" w:themeColor="text1"/>
          <w:sz w:val="22"/>
          <w:szCs w:val="22"/>
        </w:rPr>
        <w:t xml:space="preserve">En relación a los </w:t>
      </w:r>
      <w:r w:rsidR="00B342CC" w:rsidRPr="00A0736C">
        <w:rPr>
          <w:rFonts w:ascii="Averta" w:hAnsi="Averta" w:cs="Tahoma"/>
          <w:color w:val="000000" w:themeColor="text1"/>
          <w:sz w:val="22"/>
          <w:szCs w:val="22"/>
        </w:rPr>
        <w:t>reintegros de Remanentes y Productos Financieros</w:t>
      </w:r>
      <w:r w:rsidRPr="00A0736C">
        <w:rPr>
          <w:rFonts w:ascii="Averta" w:hAnsi="Averta" w:cs="Tahoma"/>
          <w:color w:val="000000" w:themeColor="text1"/>
          <w:sz w:val="22"/>
          <w:szCs w:val="22"/>
        </w:rPr>
        <w:t xml:space="preserve"> que se realicen durante el ejercicio fiscal vigente, los Entes Públicos deberán:</w:t>
      </w:r>
    </w:p>
    <w:p w14:paraId="5C25389F" w14:textId="77777777" w:rsidR="00B342CC" w:rsidRPr="00A0736C" w:rsidRDefault="00B342CC" w:rsidP="006A7FC0">
      <w:pPr>
        <w:rPr>
          <w:rFonts w:ascii="Averta" w:hAnsi="Averta" w:cs="Tahoma"/>
          <w:color w:val="000000" w:themeColor="text1"/>
          <w:sz w:val="22"/>
          <w:szCs w:val="22"/>
        </w:rPr>
      </w:pPr>
    </w:p>
    <w:p w14:paraId="7E56F0E4" w14:textId="376651CB" w:rsidR="00E56B9E" w:rsidRPr="00A0736C" w:rsidRDefault="00E56B9E" w:rsidP="00E56B9E">
      <w:pPr>
        <w:pStyle w:val="Prrafodelista"/>
        <w:numPr>
          <w:ilvl w:val="0"/>
          <w:numId w:val="53"/>
        </w:numPr>
        <w:ind w:left="426" w:right="190" w:hanging="426"/>
        <w:jc w:val="both"/>
        <w:rPr>
          <w:rFonts w:ascii="Averta" w:hAnsi="Averta" w:cs="Tahoma"/>
          <w:color w:val="000000" w:themeColor="text1"/>
          <w:sz w:val="22"/>
          <w:szCs w:val="22"/>
        </w:rPr>
      </w:pPr>
      <w:bookmarkStart w:id="26" w:name="_Hlk179916932"/>
      <w:r w:rsidRPr="00A0736C">
        <w:rPr>
          <w:rFonts w:ascii="Averta" w:hAnsi="Averta" w:cs="Tahoma"/>
          <w:color w:val="000000" w:themeColor="text1"/>
          <w:sz w:val="22"/>
          <w:szCs w:val="22"/>
        </w:rPr>
        <w:t>Para el caso de los reintegros a la cuenta del Estado, que realicen los 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deberán conciliar con la </w:t>
      </w:r>
      <w:r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previo a la solicitud  mediante oficio, dirigido al Titular de la </w:t>
      </w:r>
      <w:r w:rsidR="00B342CC"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xml:space="preserve">, con copia a la Subsecretaría de Administración y Finanzas y </w:t>
      </w:r>
      <w:r w:rsidR="00BA3756" w:rsidRPr="00A0736C">
        <w:rPr>
          <w:rFonts w:ascii="Averta" w:hAnsi="Averta" w:cs="Tahoma"/>
          <w:color w:val="000000" w:themeColor="text1"/>
          <w:sz w:val="22"/>
          <w:szCs w:val="22"/>
        </w:rPr>
        <w:t xml:space="preserve">a la </w:t>
      </w:r>
      <w:r w:rsidRPr="00A0736C">
        <w:rPr>
          <w:rFonts w:ascii="Averta" w:hAnsi="Averta" w:cs="Tahoma"/>
          <w:color w:val="000000" w:themeColor="text1"/>
          <w:sz w:val="22"/>
          <w:szCs w:val="22"/>
        </w:rPr>
        <w:t>Dirección General de Egresos, el número de cuenta específica del fondo o recurso federal al que corresponda, mencionando si son remanentes y/o productos financieros, el ejercicio fiscal al que corresponda; así como, el número de contra recibo que va ligado al folio de la instancia presupuestal; el cual, puede consultar en el módulo de SIACAM “Consultar instancia de solicitud presupuestal”;</w:t>
      </w:r>
    </w:p>
    <w:p w14:paraId="68644945" w14:textId="77777777" w:rsidR="00E56B9E" w:rsidRPr="00A0736C" w:rsidRDefault="00E56B9E" w:rsidP="00E56B9E">
      <w:pPr>
        <w:pStyle w:val="Prrafodelista"/>
        <w:rPr>
          <w:rFonts w:ascii="Averta" w:hAnsi="Averta" w:cs="Tahoma"/>
          <w:color w:val="000000" w:themeColor="text1"/>
          <w:sz w:val="22"/>
          <w:szCs w:val="22"/>
        </w:rPr>
      </w:pPr>
    </w:p>
    <w:p w14:paraId="6A5BD260" w14:textId="66AE4814" w:rsidR="00E56B9E" w:rsidRPr="00A0736C" w:rsidRDefault="00E56B9E" w:rsidP="00E56B9E">
      <w:pPr>
        <w:pStyle w:val="Prrafodelista"/>
        <w:numPr>
          <w:ilvl w:val="0"/>
          <w:numId w:val="5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Una vez realizado el reintegro por los Entes Públicos, a la cuenta del Estado, deberá notificar y solicitar al siguiente día hábil, mediante oficio dirigido al Titular de la </w:t>
      </w:r>
      <w:r w:rsidR="00B342CC"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xml:space="preserve">, con copia a la Subsecretaría de Administración y Finanzas, Subsecretaría de </w:t>
      </w:r>
      <w:r w:rsidRPr="00A0736C">
        <w:rPr>
          <w:rFonts w:ascii="Averta" w:hAnsi="Averta" w:cs="Tahoma"/>
          <w:color w:val="000000" w:themeColor="text1"/>
          <w:sz w:val="22"/>
          <w:szCs w:val="22"/>
        </w:rPr>
        <w:lastRenderedPageBreak/>
        <w:t>programación y Presupuesto</w:t>
      </w:r>
      <w:r w:rsidR="00472D58" w:rsidRPr="00A0736C">
        <w:rPr>
          <w:rFonts w:ascii="Averta" w:hAnsi="Averta" w:cs="Tahoma"/>
          <w:color w:val="000000" w:themeColor="text1"/>
          <w:sz w:val="22"/>
          <w:szCs w:val="22"/>
        </w:rPr>
        <w:t xml:space="preserve"> y </w:t>
      </w:r>
      <w:r w:rsidR="00CB5610" w:rsidRPr="00A0736C">
        <w:rPr>
          <w:rFonts w:ascii="Averta" w:hAnsi="Averta" w:cs="Tahoma"/>
          <w:color w:val="000000" w:themeColor="text1"/>
          <w:sz w:val="22"/>
          <w:szCs w:val="22"/>
        </w:rPr>
        <w:t xml:space="preserve">a la </w:t>
      </w:r>
      <w:r w:rsidRPr="00A0736C">
        <w:rPr>
          <w:rFonts w:ascii="Averta" w:hAnsi="Averta" w:cs="Tahoma"/>
          <w:color w:val="000000" w:themeColor="text1"/>
          <w:sz w:val="22"/>
          <w:szCs w:val="22"/>
        </w:rPr>
        <w:t>Dirección General de Egresos</w:t>
      </w:r>
      <w:r w:rsidR="00472D58"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la expedición de su recibo oficial correspondiente, el cual será emitido por el Servicio de Administración Fiscal del Estado de Campeche (SEAFI). Posteriormente, elaborar en el SIACAM la solicitud presupuestal de Reintegro y anexar en un solo archivo en formato PDF, la documentación comprobatoria siguiente: oficio de </w:t>
      </w:r>
      <w:r w:rsidR="007A5401" w:rsidRPr="00A0736C">
        <w:rPr>
          <w:rFonts w:ascii="Averta" w:hAnsi="Averta" w:cs="Tahoma"/>
          <w:color w:val="000000" w:themeColor="text1"/>
          <w:sz w:val="22"/>
          <w:szCs w:val="22"/>
        </w:rPr>
        <w:t>solicitud de afectación presupuestal</w:t>
      </w:r>
      <w:r w:rsidRPr="00A0736C">
        <w:rPr>
          <w:rFonts w:ascii="Averta" w:hAnsi="Averta" w:cs="Tahoma"/>
          <w:color w:val="000000" w:themeColor="text1"/>
          <w:sz w:val="22"/>
          <w:szCs w:val="22"/>
        </w:rPr>
        <w:t xml:space="preserve"> y recibo oficial expedido por el (SEAFI);</w:t>
      </w:r>
      <w:r w:rsidR="00531EC3" w:rsidRPr="00A0736C">
        <w:rPr>
          <w:rFonts w:ascii="Averta" w:hAnsi="Averta" w:cs="Tahoma"/>
          <w:color w:val="000000" w:themeColor="text1"/>
          <w:sz w:val="22"/>
          <w:szCs w:val="22"/>
        </w:rPr>
        <w:t xml:space="preserve"> y</w:t>
      </w:r>
    </w:p>
    <w:p w14:paraId="5FA2A5CF" w14:textId="77777777" w:rsidR="00E56B9E" w:rsidRPr="00A0736C" w:rsidRDefault="00E56B9E" w:rsidP="00E56B9E">
      <w:pPr>
        <w:pStyle w:val="Prrafodelista"/>
        <w:rPr>
          <w:rFonts w:ascii="Averta" w:hAnsi="Averta" w:cs="Tahoma"/>
          <w:color w:val="000000" w:themeColor="text1"/>
          <w:sz w:val="22"/>
          <w:szCs w:val="22"/>
        </w:rPr>
      </w:pPr>
    </w:p>
    <w:p w14:paraId="7DBFD67B" w14:textId="7C03F2CE" w:rsidR="00E56B9E" w:rsidRPr="00A0736C" w:rsidRDefault="00E56B9E" w:rsidP="00E56B9E">
      <w:pPr>
        <w:pStyle w:val="Prrafodelista"/>
        <w:numPr>
          <w:ilvl w:val="0"/>
          <w:numId w:val="5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Para el caso de los reintegros de remanentes y productos financieros no comprometidos, devengados y/o ejercidos, enterados directamente a la Tesorería de la Federación por el </w:t>
      </w:r>
      <w:r w:rsidR="007A5401" w:rsidRPr="00A0736C">
        <w:rPr>
          <w:rFonts w:ascii="Averta" w:hAnsi="Averta" w:cs="Tahoma"/>
          <w:color w:val="000000" w:themeColor="text1"/>
          <w:sz w:val="22"/>
          <w:szCs w:val="22"/>
        </w:rPr>
        <w:t>Ente</w:t>
      </w:r>
      <w:r w:rsidRPr="00A0736C">
        <w:rPr>
          <w:rFonts w:ascii="Averta" w:hAnsi="Averta" w:cs="Tahoma"/>
          <w:color w:val="000000" w:themeColor="text1"/>
          <w:sz w:val="22"/>
          <w:szCs w:val="22"/>
        </w:rPr>
        <w:t xml:space="preserve"> Público, derivados de recursos federales transferidos por la SAFIN; deberá notificar mediante oficio, dirigido al Titular de la </w:t>
      </w:r>
      <w:r w:rsidR="00BA3756"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xml:space="preserve">, con copia a la Subsecretaría de Administración y Finanzas, </w:t>
      </w:r>
      <w:r w:rsidR="007A5401" w:rsidRPr="00A0736C">
        <w:rPr>
          <w:rFonts w:ascii="Averta" w:hAnsi="Averta" w:cs="Tahoma"/>
          <w:color w:val="000000" w:themeColor="text1"/>
          <w:sz w:val="22"/>
          <w:szCs w:val="22"/>
        </w:rPr>
        <w:t xml:space="preserve">a la </w:t>
      </w:r>
      <w:r w:rsidRPr="00A0736C">
        <w:rPr>
          <w:rFonts w:ascii="Averta" w:hAnsi="Averta" w:cs="Tahoma"/>
          <w:color w:val="000000" w:themeColor="text1"/>
          <w:sz w:val="22"/>
          <w:szCs w:val="22"/>
        </w:rPr>
        <w:t>Subsecretaría de Programación y Presupuesto,</w:t>
      </w:r>
      <w:r w:rsidR="00472D58" w:rsidRPr="00A0736C">
        <w:rPr>
          <w:rFonts w:ascii="Averta" w:hAnsi="Averta" w:cs="Tahoma"/>
          <w:color w:val="000000" w:themeColor="text1"/>
          <w:sz w:val="22"/>
          <w:szCs w:val="22"/>
        </w:rPr>
        <w:t xml:space="preserve"> y a la</w:t>
      </w:r>
      <w:r w:rsidRPr="00A0736C">
        <w:rPr>
          <w:rFonts w:ascii="Averta" w:hAnsi="Averta" w:cs="Tahoma"/>
          <w:color w:val="000000" w:themeColor="text1"/>
          <w:sz w:val="22"/>
          <w:szCs w:val="22"/>
        </w:rPr>
        <w:t xml:space="preserve"> </w:t>
      </w:r>
      <w:r w:rsidR="00472D58" w:rsidRPr="00A0736C">
        <w:rPr>
          <w:rFonts w:ascii="Averta" w:hAnsi="Averta" w:cs="Tahoma"/>
          <w:color w:val="000000" w:themeColor="text1"/>
          <w:sz w:val="22"/>
          <w:szCs w:val="22"/>
        </w:rPr>
        <w:t>Dirección General de Egresos,</w:t>
      </w:r>
      <w:r w:rsidRPr="00A0736C">
        <w:rPr>
          <w:rFonts w:ascii="Averta" w:hAnsi="Averta" w:cs="Tahoma"/>
          <w:color w:val="000000" w:themeColor="text1"/>
          <w:sz w:val="22"/>
          <w:szCs w:val="22"/>
        </w:rPr>
        <w:t xml:space="preserve"> adjuntando comprobante de transferencia y  líneas de captura correspondiente, que acredite la devolución. Posteriormente elaborar en el SIACAM la solicitud presupuestal de reintegro y anexar en un solo archivo en formato PDF la documentación comprobatoria descrita anteriormente</w:t>
      </w:r>
      <w:r w:rsidR="00531EC3" w:rsidRPr="00A0736C">
        <w:rPr>
          <w:rFonts w:ascii="Averta" w:hAnsi="Averta" w:cs="Tahoma"/>
          <w:color w:val="000000" w:themeColor="text1"/>
          <w:sz w:val="22"/>
          <w:szCs w:val="22"/>
        </w:rPr>
        <w:t xml:space="preserve">, conforme al párrafo quinto del numeral 2.18.1.1.1. Reintegros de </w:t>
      </w:r>
      <w:r w:rsidR="00440341" w:rsidRPr="00A0736C">
        <w:rPr>
          <w:rFonts w:ascii="Averta" w:hAnsi="Averta" w:cs="Tahoma"/>
          <w:color w:val="000000" w:themeColor="text1"/>
          <w:sz w:val="22"/>
          <w:szCs w:val="22"/>
        </w:rPr>
        <w:t>P</w:t>
      </w:r>
      <w:r w:rsidR="00531EC3" w:rsidRPr="00A0736C">
        <w:rPr>
          <w:rFonts w:ascii="Averta" w:hAnsi="Averta" w:cs="Tahoma"/>
          <w:color w:val="000000" w:themeColor="text1"/>
          <w:sz w:val="22"/>
          <w:szCs w:val="22"/>
        </w:rPr>
        <w:t xml:space="preserve">resupuesto </w:t>
      </w:r>
      <w:r w:rsidR="00440341" w:rsidRPr="00A0736C">
        <w:rPr>
          <w:rFonts w:ascii="Averta" w:hAnsi="Averta" w:cs="Tahoma"/>
          <w:color w:val="000000" w:themeColor="text1"/>
          <w:sz w:val="22"/>
          <w:szCs w:val="22"/>
        </w:rPr>
        <w:t>C</w:t>
      </w:r>
      <w:r w:rsidR="00531EC3" w:rsidRPr="00A0736C">
        <w:rPr>
          <w:rFonts w:ascii="Averta" w:hAnsi="Averta" w:cs="Tahoma"/>
          <w:color w:val="000000" w:themeColor="text1"/>
          <w:sz w:val="22"/>
          <w:szCs w:val="22"/>
        </w:rPr>
        <w:t>orriente del presente Manual.</w:t>
      </w:r>
      <w:r w:rsidRPr="00A0736C">
        <w:rPr>
          <w:rFonts w:ascii="Averta" w:hAnsi="Averta" w:cs="Tahoma"/>
          <w:color w:val="000000" w:themeColor="text1"/>
          <w:sz w:val="22"/>
          <w:szCs w:val="22"/>
        </w:rPr>
        <w:t xml:space="preserve"> </w:t>
      </w:r>
    </w:p>
    <w:p w14:paraId="2323D953" w14:textId="210DFD37" w:rsidR="00E56B9E" w:rsidRPr="00A0736C" w:rsidRDefault="00B342CC" w:rsidP="00B342CC">
      <w:pPr>
        <w:pStyle w:val="Ttulo1"/>
        <w:rPr>
          <w:rFonts w:ascii="Averta" w:hAnsi="Averta"/>
          <w:color w:val="000000" w:themeColor="text1"/>
          <w:sz w:val="22"/>
        </w:rPr>
      </w:pPr>
      <w:r w:rsidRPr="00A0736C">
        <w:rPr>
          <w:rFonts w:ascii="Averta" w:hAnsi="Averta"/>
          <w:color w:val="000000" w:themeColor="text1"/>
          <w:sz w:val="22"/>
        </w:rPr>
        <w:t>2.22.4</w:t>
      </w:r>
      <w:r w:rsidR="00E56B9E"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w:t>
      </w:r>
      <w:bookmarkStart w:id="27" w:name="_Hlk183090017"/>
      <w:r w:rsidR="00E56B9E" w:rsidRPr="00A0736C">
        <w:rPr>
          <w:rFonts w:ascii="Averta" w:hAnsi="Averta" w:cs="Tahoma"/>
          <w:color w:val="000000" w:themeColor="text1"/>
          <w:sz w:val="22"/>
          <w:szCs w:val="22"/>
        </w:rPr>
        <w:t>Reintegros de Remanentes y Productos Financieros, posterior al cierre del ejercicio.</w:t>
      </w:r>
      <w:bookmarkEnd w:id="27"/>
    </w:p>
    <w:p w14:paraId="11ED568A" w14:textId="77777777" w:rsidR="00B342CC" w:rsidRPr="00A0736C" w:rsidRDefault="00B342CC" w:rsidP="00B342CC">
      <w:pPr>
        <w:rPr>
          <w:rFonts w:ascii="Averta" w:hAnsi="Averta" w:cs="Tahoma"/>
          <w:color w:val="000000" w:themeColor="text1"/>
          <w:sz w:val="22"/>
          <w:szCs w:val="22"/>
        </w:rPr>
      </w:pPr>
    </w:p>
    <w:p w14:paraId="3E157011" w14:textId="6ADCD64B" w:rsidR="00BA3756" w:rsidRPr="00A0736C" w:rsidRDefault="00BA3756" w:rsidP="00BA3756">
      <w:pPr>
        <w:rPr>
          <w:rFonts w:ascii="Averta" w:hAnsi="Averta" w:cs="Tahoma"/>
          <w:color w:val="000000" w:themeColor="text1"/>
          <w:sz w:val="22"/>
          <w:szCs w:val="22"/>
        </w:rPr>
      </w:pPr>
      <w:r w:rsidRPr="00A0736C">
        <w:rPr>
          <w:rFonts w:ascii="Averta" w:hAnsi="Averta" w:cs="Tahoma"/>
          <w:color w:val="000000" w:themeColor="text1"/>
          <w:sz w:val="22"/>
          <w:szCs w:val="22"/>
        </w:rPr>
        <w:t>En relación a los reintegros de Remanentes y Productos Financieros que se realicen posterior al cierre del ejercicio, los Entes Públicos deberán:</w:t>
      </w:r>
    </w:p>
    <w:p w14:paraId="31550D3C" w14:textId="77777777" w:rsidR="00E56B9E" w:rsidRPr="00A0736C" w:rsidRDefault="00E56B9E" w:rsidP="00E56B9E">
      <w:pPr>
        <w:ind w:right="190"/>
        <w:jc w:val="both"/>
        <w:rPr>
          <w:rFonts w:ascii="Averta" w:hAnsi="Averta" w:cs="Tahoma"/>
          <w:b/>
          <w:color w:val="000000" w:themeColor="text1"/>
          <w:sz w:val="22"/>
          <w:szCs w:val="22"/>
        </w:rPr>
      </w:pPr>
    </w:p>
    <w:p w14:paraId="26E98699" w14:textId="0AD580B1" w:rsidR="00E56B9E" w:rsidRPr="00A0736C" w:rsidRDefault="00E56B9E" w:rsidP="00E56B9E">
      <w:pPr>
        <w:pStyle w:val="Prrafodelista"/>
        <w:numPr>
          <w:ilvl w:val="0"/>
          <w:numId w:val="5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Los Entes Públicos remitirán por oficio al Titular de la </w:t>
      </w:r>
      <w:r w:rsidR="00BA3756"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xml:space="preserve"> el cierre del ejercicio financiero, identificado el Fondo, Programa o Convenio de que se trate, proyectos o acciones y momentos contables y la fuente de financiamiento correspondiente; dentro de los primeros 5 días naturales del mes de enero del año siguiente al ejercicio fiscal; </w:t>
      </w:r>
    </w:p>
    <w:p w14:paraId="67DD6037" w14:textId="77777777" w:rsidR="00E56B9E" w:rsidRPr="00A0736C" w:rsidRDefault="00E56B9E" w:rsidP="00E56B9E">
      <w:pPr>
        <w:pStyle w:val="Prrafodelista"/>
        <w:ind w:left="426" w:right="190"/>
        <w:jc w:val="both"/>
        <w:rPr>
          <w:rFonts w:ascii="Averta" w:hAnsi="Averta" w:cs="Tahoma"/>
          <w:color w:val="000000" w:themeColor="text1"/>
          <w:sz w:val="22"/>
          <w:szCs w:val="22"/>
        </w:rPr>
      </w:pPr>
    </w:p>
    <w:p w14:paraId="32C10682" w14:textId="2CE335CC" w:rsidR="00E56B9E" w:rsidRPr="00A0736C" w:rsidRDefault="00E56B9E" w:rsidP="00E56B9E">
      <w:pPr>
        <w:pStyle w:val="Prrafodelista"/>
        <w:numPr>
          <w:ilvl w:val="0"/>
          <w:numId w:val="5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Posteriormente, solicitarán mediante oficio, dirigido al Titular de la </w:t>
      </w:r>
      <w:r w:rsidR="00BA3756"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xml:space="preserve">, con copia a la Subsecretaría de Administración y Finanzas y Dirección General de Egresos, el número de cuenta específica del fondo o recurso federal al que corresponda, mencionando si son remanentes y/o productos financieros y el ejercicio fiscal al que </w:t>
      </w:r>
      <w:r w:rsidR="00BD4C83" w:rsidRPr="00A0736C">
        <w:rPr>
          <w:rFonts w:ascii="Averta" w:hAnsi="Averta" w:cs="Tahoma"/>
          <w:color w:val="000000" w:themeColor="text1"/>
          <w:sz w:val="22"/>
          <w:szCs w:val="22"/>
        </w:rPr>
        <w:t xml:space="preserve">corresponda; </w:t>
      </w:r>
      <w:r w:rsidR="002B7ACD" w:rsidRPr="00A0736C">
        <w:rPr>
          <w:rFonts w:ascii="Averta" w:hAnsi="Averta" w:cs="Tahoma"/>
          <w:color w:val="000000" w:themeColor="text1"/>
          <w:sz w:val="22"/>
          <w:szCs w:val="22"/>
        </w:rPr>
        <w:t>y</w:t>
      </w:r>
    </w:p>
    <w:p w14:paraId="5C91095A" w14:textId="77777777" w:rsidR="00D61A8B" w:rsidRPr="00A0736C" w:rsidRDefault="00D61A8B" w:rsidP="00D61A8B">
      <w:pPr>
        <w:pStyle w:val="Prrafodelista"/>
        <w:ind w:left="426" w:right="190"/>
        <w:jc w:val="both"/>
        <w:rPr>
          <w:rFonts w:ascii="Averta" w:hAnsi="Averta" w:cs="Tahoma"/>
          <w:color w:val="000000" w:themeColor="text1"/>
          <w:sz w:val="12"/>
          <w:szCs w:val="22"/>
        </w:rPr>
      </w:pPr>
    </w:p>
    <w:p w14:paraId="36118A72" w14:textId="01B8F75D" w:rsidR="00E56B9E" w:rsidRPr="00A0736C" w:rsidRDefault="00E56B9E" w:rsidP="007A5401">
      <w:pPr>
        <w:pStyle w:val="Prrafodelista"/>
        <w:numPr>
          <w:ilvl w:val="0"/>
          <w:numId w:val="5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Una vez realizado el reintegro por los Entes Públicos, a la cuenta del Estado, deberá notificar y solicitar al siguiente día hábil, mediante oficio dirigido al Titular de la </w:t>
      </w:r>
      <w:r w:rsidR="00BA3756" w:rsidRPr="00A0736C">
        <w:rPr>
          <w:rFonts w:ascii="Averta" w:hAnsi="Averta" w:cs="Tahoma"/>
          <w:color w:val="000000" w:themeColor="text1"/>
          <w:sz w:val="22"/>
          <w:szCs w:val="22"/>
        </w:rPr>
        <w:t>SAFIN</w:t>
      </w:r>
      <w:r w:rsidRPr="00A0736C">
        <w:rPr>
          <w:rFonts w:ascii="Averta" w:hAnsi="Averta" w:cs="Tahoma"/>
          <w:color w:val="000000" w:themeColor="text1"/>
          <w:sz w:val="22"/>
          <w:szCs w:val="22"/>
        </w:rPr>
        <w:t>, con copia a la Subsecretaría de Administración y Finanzas, Subsecretaría de programación y Presupuesto,</w:t>
      </w:r>
      <w:r w:rsidR="00CB5610" w:rsidRPr="00A0736C">
        <w:rPr>
          <w:rFonts w:ascii="Averta" w:hAnsi="Averta" w:cs="Tahoma"/>
          <w:color w:val="000000" w:themeColor="text1"/>
          <w:sz w:val="22"/>
          <w:szCs w:val="22"/>
        </w:rPr>
        <w:t xml:space="preserve"> y a la</w:t>
      </w:r>
      <w:r w:rsidRPr="00A0736C">
        <w:rPr>
          <w:rFonts w:ascii="Averta" w:hAnsi="Averta" w:cs="Tahoma"/>
          <w:color w:val="000000" w:themeColor="text1"/>
          <w:sz w:val="22"/>
          <w:szCs w:val="22"/>
        </w:rPr>
        <w:t xml:space="preserve"> </w:t>
      </w:r>
      <w:r w:rsidR="00CB5610" w:rsidRPr="00A0736C">
        <w:rPr>
          <w:rFonts w:ascii="Averta" w:hAnsi="Averta" w:cs="Tahoma"/>
          <w:color w:val="000000" w:themeColor="text1"/>
          <w:sz w:val="22"/>
          <w:szCs w:val="22"/>
        </w:rPr>
        <w:t xml:space="preserve">Dirección General de Egresos, </w:t>
      </w:r>
      <w:r w:rsidRPr="00A0736C">
        <w:rPr>
          <w:rFonts w:ascii="Averta" w:hAnsi="Averta" w:cs="Tahoma"/>
          <w:color w:val="000000" w:themeColor="text1"/>
          <w:sz w:val="22"/>
          <w:szCs w:val="22"/>
        </w:rPr>
        <w:t>la expedición de su recibo oficial correspondiente, el cual será emitido por el Servicio de Administración Fiscal del Estado de Campeche (SEAFI)</w:t>
      </w:r>
      <w:bookmarkEnd w:id="26"/>
      <w:r w:rsidR="007A5401" w:rsidRPr="00A0736C">
        <w:rPr>
          <w:rFonts w:ascii="Averta" w:hAnsi="Averta" w:cs="Tahoma"/>
          <w:color w:val="000000" w:themeColor="text1"/>
          <w:sz w:val="22"/>
          <w:szCs w:val="22"/>
        </w:rPr>
        <w:t>.</w:t>
      </w:r>
    </w:p>
    <w:p w14:paraId="337AD566" w14:textId="77777777" w:rsidR="007A5401" w:rsidRPr="00A0736C" w:rsidRDefault="007A5401" w:rsidP="007A5401">
      <w:pPr>
        <w:pStyle w:val="Prrafodelista"/>
        <w:rPr>
          <w:rFonts w:ascii="Averta" w:hAnsi="Averta" w:cs="Tahoma"/>
          <w:color w:val="000000" w:themeColor="text1"/>
          <w:sz w:val="22"/>
          <w:szCs w:val="22"/>
        </w:rPr>
      </w:pPr>
    </w:p>
    <w:p w14:paraId="18DC65AB" w14:textId="6FF58142" w:rsidR="00C825C7" w:rsidRPr="00A0736C" w:rsidRDefault="00E56B9E" w:rsidP="00AC3521">
      <w:pPr>
        <w:ind w:right="190"/>
        <w:jc w:val="both"/>
        <w:rPr>
          <w:rFonts w:ascii="Averta" w:hAnsi="Averta" w:cs="Tahoma"/>
          <w:color w:val="000000" w:themeColor="text1"/>
          <w:sz w:val="22"/>
          <w:szCs w:val="22"/>
        </w:rPr>
      </w:pPr>
      <w:bookmarkStart w:id="28" w:name="_Hlk179917188"/>
      <w:r w:rsidRPr="00A0736C">
        <w:rPr>
          <w:rFonts w:ascii="Averta" w:hAnsi="Averta" w:cs="Tahoma"/>
          <w:color w:val="000000" w:themeColor="text1"/>
          <w:sz w:val="22"/>
          <w:szCs w:val="22"/>
        </w:rPr>
        <w:lastRenderedPageBreak/>
        <w:t xml:space="preserve">Los Entes Públicos, deberán reintegrar los recursos no devengados, a la cuenta del Estado, dentro de los primeros 5 días naturales del mes de enero de cada año y los recursos que hayan sido comprometidos y/o devengados, pero no hayan sido pagados, deberán ser reintegrados a más tardar dentro de los primeros 5 días naturales del mes de abril de cada año para. Lo anterior, para que la SAFIN esté en posibilidades de realizar los reintegros a la Tesorería de la Federación en cumplimiento a los artículos 17 de la Ley de Disciplina Financiera de las Entidades Federativas y los Municipios y 36 de la Ley de Disciplina Financiera. </w:t>
      </w:r>
      <w:bookmarkEnd w:id="28"/>
    </w:p>
    <w:p w14:paraId="551C29A6" w14:textId="0AF9CFD8" w:rsidR="00C825C7" w:rsidRPr="00A0736C" w:rsidRDefault="00C825C7" w:rsidP="00C12B98">
      <w:pPr>
        <w:keepNext/>
        <w:keepLines/>
        <w:tabs>
          <w:tab w:val="left" w:pos="709"/>
          <w:tab w:val="left" w:pos="993"/>
        </w:tabs>
        <w:spacing w:before="360" w:after="120"/>
        <w:ind w:right="193"/>
        <w:jc w:val="both"/>
        <w:outlineLvl w:val="0"/>
        <w:rPr>
          <w:rFonts w:ascii="Averta" w:hAnsi="Averta" w:cs="Tahoma"/>
          <w:b/>
          <w:color w:val="000000" w:themeColor="text1"/>
          <w:spacing w:val="-4"/>
          <w:sz w:val="22"/>
          <w:szCs w:val="22"/>
        </w:rPr>
      </w:pPr>
      <w:r w:rsidRPr="00A0736C">
        <w:rPr>
          <w:rFonts w:ascii="Averta" w:hAnsi="Averta" w:cs="Tahoma"/>
          <w:b/>
          <w:color w:val="000000" w:themeColor="text1"/>
          <w:spacing w:val="-4"/>
          <w:sz w:val="22"/>
          <w:szCs w:val="22"/>
        </w:rPr>
        <w:t>2.22.5. Programa Federalizado</w:t>
      </w:r>
      <w:r w:rsidR="00177E67" w:rsidRPr="00A0736C">
        <w:rPr>
          <w:rFonts w:ascii="Averta" w:hAnsi="Averta" w:cs="Tahoma"/>
          <w:b/>
          <w:color w:val="000000" w:themeColor="text1"/>
          <w:spacing w:val="-4"/>
          <w:sz w:val="22"/>
          <w:szCs w:val="22"/>
        </w:rPr>
        <w:t>.</w:t>
      </w:r>
    </w:p>
    <w:p w14:paraId="18F6C272" w14:textId="0CC554E2" w:rsidR="000D5188" w:rsidRPr="00A0736C" w:rsidRDefault="000D5188" w:rsidP="0011258E">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los recursos que la SHCP transfiere del Ramo 33 Fondos de Aportaciones Federales, a las Entidades Federativas y por conducto de estas, a los Municipios, así como el de Convenios, Fondos distintos de Aportaciones y de otros Recursos Federales que se ejerzan de manera concurrente con dichos órdenes de gobierno, quedarán sujetos al PRINCIPIO</w:t>
      </w:r>
      <w:r w:rsidRPr="00A0736C">
        <w:rPr>
          <w:rFonts w:ascii="Averta" w:hAnsi="Averta" w:cs="Tahoma"/>
          <w:color w:val="000000" w:themeColor="text1"/>
          <w:spacing w:val="-4"/>
          <w:sz w:val="22"/>
          <w:szCs w:val="22"/>
          <w:u w:val="single"/>
        </w:rPr>
        <w:t xml:space="preserve"> </w:t>
      </w:r>
      <w:r w:rsidRPr="00A0736C">
        <w:rPr>
          <w:rFonts w:ascii="Averta" w:hAnsi="Averta" w:cs="Tahoma"/>
          <w:color w:val="000000" w:themeColor="text1"/>
          <w:spacing w:val="-4"/>
          <w:sz w:val="22"/>
          <w:szCs w:val="22"/>
        </w:rPr>
        <w:t>DE</w:t>
      </w:r>
      <w:r w:rsidRPr="00A0736C">
        <w:rPr>
          <w:rFonts w:ascii="Averta" w:hAnsi="Averta" w:cs="Tahoma"/>
          <w:color w:val="000000" w:themeColor="text1"/>
          <w:spacing w:val="-4"/>
          <w:sz w:val="22"/>
          <w:szCs w:val="22"/>
          <w:u w:val="single"/>
        </w:rPr>
        <w:t xml:space="preserve"> </w:t>
      </w:r>
      <w:r w:rsidRPr="00A0736C">
        <w:rPr>
          <w:rFonts w:ascii="Averta" w:hAnsi="Averta" w:cs="Tahoma"/>
          <w:color w:val="000000" w:themeColor="text1"/>
          <w:spacing w:val="-4"/>
          <w:sz w:val="22"/>
          <w:szCs w:val="22"/>
        </w:rPr>
        <w:t xml:space="preserve">ANUALIDAD (Art. 6 PEF para el ejercicio </w:t>
      </w:r>
      <w:r w:rsidR="002440FC" w:rsidRPr="00A0736C">
        <w:rPr>
          <w:rFonts w:ascii="Averta" w:hAnsi="Averta" w:cs="Tahoma"/>
          <w:color w:val="000000" w:themeColor="text1"/>
          <w:sz w:val="22"/>
          <w:szCs w:val="22"/>
        </w:rPr>
        <w:t>202</w:t>
      </w:r>
      <w:r w:rsidR="001103E4" w:rsidRPr="00A0736C">
        <w:rPr>
          <w:rFonts w:ascii="Averta" w:hAnsi="Averta" w:cs="Tahoma"/>
          <w:color w:val="000000" w:themeColor="text1"/>
          <w:sz w:val="22"/>
          <w:szCs w:val="22"/>
        </w:rPr>
        <w:t>5</w:t>
      </w:r>
      <w:r w:rsidRPr="00A0736C">
        <w:rPr>
          <w:rFonts w:ascii="Averta" w:hAnsi="Averta" w:cs="Tahoma"/>
          <w:color w:val="000000" w:themeColor="text1"/>
          <w:spacing w:val="-4"/>
          <w:sz w:val="22"/>
          <w:szCs w:val="22"/>
        </w:rPr>
        <w:t>) y Art. 17 de la Ley de Disciplina Financiera de las Entidades Federativas y los Municipios.</w:t>
      </w:r>
    </w:p>
    <w:p w14:paraId="4D8E5A6B" w14:textId="4BA1E508" w:rsidR="000D5188" w:rsidRPr="00A0736C" w:rsidRDefault="000D5188" w:rsidP="0011258E">
      <w:pPr>
        <w:ind w:right="190"/>
        <w:jc w:val="both"/>
        <w:rPr>
          <w:rFonts w:ascii="Averta" w:hAnsi="Averta" w:cs="Tahoma"/>
          <w:color w:val="000000" w:themeColor="text1"/>
          <w:spacing w:val="-4"/>
          <w:sz w:val="22"/>
          <w:szCs w:val="22"/>
        </w:rPr>
      </w:pPr>
    </w:p>
    <w:p w14:paraId="1CDC525A" w14:textId="2D53CB84" w:rsidR="008F65C5" w:rsidRPr="00A0736C" w:rsidRDefault="008F65C5" w:rsidP="0011258E">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el caso de recursos del Fondos de Aportaciones Federales (Ramo 33) que sean transferidos a l</w:t>
      </w:r>
      <w:r w:rsidR="00A83B93" w:rsidRPr="00A0736C">
        <w:rPr>
          <w:rFonts w:ascii="Averta" w:hAnsi="Averta" w:cs="Tahoma"/>
          <w:color w:val="000000" w:themeColor="text1"/>
          <w:spacing w:val="-4"/>
          <w:sz w:val="22"/>
          <w:szCs w:val="22"/>
        </w:rPr>
        <w:t>o</w:t>
      </w:r>
      <w:r w:rsidRPr="00A0736C">
        <w:rPr>
          <w:rFonts w:ascii="Averta" w:hAnsi="Averta" w:cs="Tahoma"/>
          <w:color w:val="000000" w:themeColor="text1"/>
          <w:spacing w:val="-4"/>
          <w:sz w:val="22"/>
          <w:szCs w:val="22"/>
        </w:rPr>
        <w:t xml:space="preserve">s </w:t>
      </w:r>
      <w:r w:rsidR="00A83B93" w:rsidRPr="00A0736C">
        <w:rPr>
          <w:rFonts w:ascii="Averta" w:hAnsi="Averta" w:cs="Tahoma"/>
          <w:color w:val="000000" w:themeColor="text1"/>
          <w:spacing w:val="-4"/>
          <w:sz w:val="22"/>
          <w:szCs w:val="22"/>
        </w:rPr>
        <w:t xml:space="preserve">Entes Públicos </w:t>
      </w:r>
      <w:r w:rsidRPr="00A0736C">
        <w:rPr>
          <w:rFonts w:ascii="Averta" w:hAnsi="Averta" w:cs="Tahoma"/>
          <w:color w:val="000000" w:themeColor="text1"/>
          <w:spacing w:val="-4"/>
          <w:sz w:val="22"/>
          <w:szCs w:val="22"/>
        </w:rPr>
        <w:t>deberán notificar</w:t>
      </w:r>
      <w:r w:rsidR="00BC4BDB" w:rsidRPr="00A0736C">
        <w:rPr>
          <w:rFonts w:ascii="Averta" w:hAnsi="Averta" w:cs="Tahoma"/>
          <w:color w:val="000000" w:themeColor="text1"/>
          <w:spacing w:val="-4"/>
          <w:sz w:val="22"/>
          <w:szCs w:val="22"/>
        </w:rPr>
        <w:t xml:space="preserve"> a la SAFIN a través de la Dirección General de Egresos</w:t>
      </w:r>
      <w:r w:rsidRPr="00A0736C">
        <w:rPr>
          <w:rFonts w:ascii="Averta" w:hAnsi="Averta" w:cs="Tahoma"/>
          <w:color w:val="000000" w:themeColor="text1"/>
          <w:spacing w:val="-4"/>
          <w:sz w:val="22"/>
          <w:szCs w:val="22"/>
        </w:rPr>
        <w:t xml:space="preserve"> dentro de los primeros diez días naturales del mes de diciembre del ejercicio fiscal inmediato anterior al que se ministren los recursos, una cuenta de cheques productiva, única y exclusiva para la recepción de los recursos.</w:t>
      </w:r>
    </w:p>
    <w:p w14:paraId="0D3D9E74" w14:textId="0FF488F5" w:rsidR="00A83B93" w:rsidRPr="00A0736C" w:rsidRDefault="00A83B93" w:rsidP="0011258E">
      <w:pPr>
        <w:ind w:right="190"/>
        <w:jc w:val="both"/>
        <w:rPr>
          <w:rFonts w:ascii="Averta" w:hAnsi="Averta" w:cs="Tahoma"/>
          <w:color w:val="000000" w:themeColor="text1"/>
          <w:spacing w:val="-4"/>
          <w:sz w:val="22"/>
          <w:szCs w:val="22"/>
        </w:rPr>
      </w:pPr>
    </w:p>
    <w:p w14:paraId="69EC5A4B" w14:textId="10F1D490" w:rsidR="00FF4CED" w:rsidRPr="00A0736C" w:rsidRDefault="00A83B93" w:rsidP="0011258E">
      <w:pPr>
        <w:ind w:right="190"/>
        <w:jc w:val="both"/>
        <w:rPr>
          <w:rFonts w:ascii="Averta" w:hAnsi="Averta" w:cs="Tahoma"/>
          <w:color w:val="000000" w:themeColor="text1"/>
          <w:sz w:val="22"/>
          <w:szCs w:val="22"/>
        </w:rPr>
      </w:pPr>
      <w:bookmarkStart w:id="29" w:name="_Hlk179917777"/>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29"/>
    </w:p>
    <w:p w14:paraId="516654AF" w14:textId="5C0C7850" w:rsidR="000D5188" w:rsidRPr="00A0736C" w:rsidRDefault="00127786" w:rsidP="00C12B98">
      <w:pPr>
        <w:pStyle w:val="Ttulo1"/>
        <w:tabs>
          <w:tab w:val="left" w:pos="851"/>
          <w:tab w:val="left" w:pos="993"/>
        </w:tabs>
        <w:spacing w:before="360"/>
        <w:ind w:right="193"/>
        <w:jc w:val="both"/>
        <w:rPr>
          <w:rFonts w:ascii="Averta" w:hAnsi="Averta" w:cs="Tahoma"/>
          <w:color w:val="000000" w:themeColor="text1"/>
          <w:sz w:val="22"/>
          <w:szCs w:val="22"/>
        </w:rPr>
      </w:pPr>
      <w:r w:rsidRPr="00A0736C">
        <w:rPr>
          <w:rFonts w:ascii="Averta" w:hAnsi="Averta" w:cs="Tahoma"/>
          <w:color w:val="000000" w:themeColor="text1"/>
          <w:sz w:val="22"/>
          <w:szCs w:val="22"/>
        </w:rPr>
        <w:t>2.2</w:t>
      </w:r>
      <w:r w:rsidR="00C825C7" w:rsidRPr="00A0736C">
        <w:rPr>
          <w:rFonts w:ascii="Averta" w:hAnsi="Averta" w:cs="Tahoma"/>
          <w:color w:val="000000" w:themeColor="text1"/>
          <w:sz w:val="22"/>
          <w:szCs w:val="22"/>
        </w:rPr>
        <w:t>2.</w:t>
      </w:r>
      <w:r w:rsidR="00AE148A" w:rsidRPr="00A0736C">
        <w:rPr>
          <w:rFonts w:ascii="Averta" w:hAnsi="Averta" w:cs="Tahoma"/>
          <w:color w:val="000000" w:themeColor="text1"/>
          <w:sz w:val="22"/>
          <w:szCs w:val="22"/>
        </w:rPr>
        <w:t>5.1</w:t>
      </w:r>
      <w:r w:rsidR="00541642" w:rsidRPr="00A0736C">
        <w:rPr>
          <w:rFonts w:ascii="Averta" w:hAnsi="Averta" w:cs="Tahoma"/>
          <w:color w:val="000000" w:themeColor="text1"/>
          <w:sz w:val="22"/>
          <w:szCs w:val="22"/>
        </w:rPr>
        <w:t>.</w:t>
      </w:r>
      <w:r w:rsidR="000D5188" w:rsidRPr="00A0736C">
        <w:rPr>
          <w:rFonts w:ascii="Averta" w:hAnsi="Averta" w:cs="Tahoma"/>
          <w:color w:val="000000" w:themeColor="text1"/>
          <w:sz w:val="22"/>
          <w:szCs w:val="22"/>
        </w:rPr>
        <w:tab/>
      </w:r>
      <w:bookmarkStart w:id="30" w:name="_Hlk183090299"/>
      <w:r w:rsidR="000D5188" w:rsidRPr="00A0736C">
        <w:rPr>
          <w:rFonts w:ascii="Averta" w:hAnsi="Averta" w:cs="Tahoma"/>
          <w:color w:val="000000" w:themeColor="text1"/>
          <w:sz w:val="22"/>
          <w:szCs w:val="22"/>
        </w:rPr>
        <w:t>Ramo 33 (Aportaciones Federales para Entidades Federativas y Municipios).</w:t>
      </w:r>
      <w:bookmarkEnd w:id="30"/>
    </w:p>
    <w:p w14:paraId="7AB50103" w14:textId="77777777" w:rsidR="002A3F52" w:rsidRPr="00A0736C" w:rsidRDefault="002A3F52" w:rsidP="0011258E">
      <w:pPr>
        <w:ind w:right="190"/>
        <w:jc w:val="both"/>
        <w:rPr>
          <w:rFonts w:ascii="Averta" w:hAnsi="Averta"/>
          <w:color w:val="000000" w:themeColor="text1"/>
          <w:sz w:val="22"/>
        </w:rPr>
      </w:pPr>
    </w:p>
    <w:p w14:paraId="5DCB98D6" w14:textId="2CA755E1" w:rsidR="000D5188" w:rsidRPr="00A0736C" w:rsidRDefault="002A3F52" w:rsidP="0011258E">
      <w:pPr>
        <w:ind w:right="190"/>
        <w:jc w:val="both"/>
        <w:rPr>
          <w:rFonts w:ascii="Averta" w:hAnsi="Averta"/>
          <w:color w:val="000000" w:themeColor="text1"/>
          <w:sz w:val="22"/>
        </w:rPr>
      </w:pPr>
      <w:r w:rsidRPr="00A0736C">
        <w:rPr>
          <w:rFonts w:ascii="Averta" w:hAnsi="Averta"/>
          <w:color w:val="000000" w:themeColor="text1"/>
          <w:sz w:val="22"/>
        </w:rPr>
        <w:t>El Ramo 33 tiene como Misión fortalecer la capacidad de respuesta de los gobiernos locales y municipales, en el ejercicio de los recursos que les permita elevar la eficiencia y eficacia en la atención de las demandas de educación, salud, infraestructura básica, fortalecimiento financiero y seguridad pública, programas alimenticios y de asistencia social e infraestructura educativa, así como el fortalecer los presupuestos de las entidades federativas y a las regiones que conforman, dando cumplimiento a lo establecido en el Capítulo V de la Ley de Coordinación Fiscal (LCF).</w:t>
      </w:r>
    </w:p>
    <w:p w14:paraId="2A966C5C" w14:textId="02DF17AA" w:rsidR="00177E67" w:rsidRDefault="00177E67" w:rsidP="0011258E">
      <w:pPr>
        <w:ind w:right="190"/>
        <w:jc w:val="both"/>
        <w:rPr>
          <w:rFonts w:ascii="Averta" w:hAnsi="Averta"/>
          <w:color w:val="00B050"/>
          <w:sz w:val="22"/>
        </w:rPr>
      </w:pPr>
    </w:p>
    <w:p w14:paraId="439B91F9" w14:textId="423BE6A9" w:rsidR="00177E67" w:rsidRDefault="00177E67" w:rsidP="0011258E">
      <w:pPr>
        <w:ind w:right="190"/>
        <w:jc w:val="both"/>
        <w:rPr>
          <w:rFonts w:ascii="Averta" w:hAnsi="Averta"/>
          <w:color w:val="00B050"/>
          <w:sz w:val="22"/>
        </w:rPr>
      </w:pPr>
    </w:p>
    <w:p w14:paraId="0F0CACC7" w14:textId="77777777" w:rsidR="00177E67" w:rsidRPr="00931BB8" w:rsidRDefault="00177E67" w:rsidP="0011258E">
      <w:pPr>
        <w:ind w:right="190"/>
        <w:jc w:val="both"/>
        <w:rPr>
          <w:rFonts w:ascii="Averta" w:hAnsi="Averta"/>
          <w:color w:val="00B050"/>
          <w:sz w:val="22"/>
        </w:rPr>
      </w:pPr>
    </w:p>
    <w:p w14:paraId="79FCC704" w14:textId="77777777" w:rsidR="002A3F52" w:rsidRPr="002A3F52" w:rsidRDefault="002A3F52" w:rsidP="0011258E">
      <w:pPr>
        <w:ind w:right="190"/>
        <w:jc w:val="both"/>
        <w:rPr>
          <w:rFonts w:ascii="Averta" w:hAnsi="Averta"/>
          <w:b/>
          <w:bCs/>
          <w:sz w:val="24"/>
          <w:szCs w:val="22"/>
          <w:lang w:eastAsia="es-MX"/>
        </w:rPr>
      </w:pPr>
    </w:p>
    <w:p w14:paraId="66B32CB8" w14:textId="6EE82CD2" w:rsidR="000D5188" w:rsidRPr="00A0736C" w:rsidRDefault="000D5188" w:rsidP="0011258E">
      <w:pPr>
        <w:pStyle w:val="Subttulo"/>
        <w:tabs>
          <w:tab w:val="left" w:pos="851"/>
        </w:tabs>
        <w:ind w:right="190"/>
        <w:jc w:val="both"/>
        <w:rPr>
          <w:rFonts w:ascii="Averta" w:hAnsi="Averta" w:cs="Tahoma"/>
          <w:bCs/>
          <w:color w:val="000000" w:themeColor="text1"/>
          <w:sz w:val="22"/>
          <w:szCs w:val="22"/>
        </w:rPr>
      </w:pPr>
      <w:r w:rsidRPr="00A0736C">
        <w:rPr>
          <w:rFonts w:ascii="Averta" w:eastAsiaTheme="majorEastAsia" w:hAnsi="Averta" w:cs="Tahoma"/>
          <w:bCs/>
          <w:color w:val="000000" w:themeColor="text1"/>
          <w:sz w:val="22"/>
          <w:szCs w:val="22"/>
          <w:lang w:eastAsia="es-MX"/>
        </w:rPr>
        <w:lastRenderedPageBreak/>
        <w:t>2</w:t>
      </w:r>
      <w:r w:rsidRPr="00A0736C">
        <w:rPr>
          <w:rFonts w:ascii="Averta" w:eastAsiaTheme="majorEastAsia" w:hAnsi="Averta"/>
          <w:bCs/>
          <w:color w:val="000000" w:themeColor="text1"/>
          <w:sz w:val="22"/>
          <w:szCs w:val="22"/>
          <w:lang w:eastAsia="es-MX"/>
        </w:rPr>
        <w:t>.</w:t>
      </w:r>
      <w:r w:rsidR="00127786" w:rsidRPr="00A0736C">
        <w:rPr>
          <w:rStyle w:val="SubttuloCar"/>
          <w:rFonts w:ascii="Averta" w:hAnsi="Averta" w:cs="Tahoma"/>
          <w:b/>
          <w:bCs/>
          <w:color w:val="000000" w:themeColor="text1"/>
          <w:sz w:val="22"/>
          <w:szCs w:val="22"/>
        </w:rPr>
        <w:t>2</w:t>
      </w:r>
      <w:r w:rsidR="00BE20FD" w:rsidRPr="00A0736C">
        <w:rPr>
          <w:rStyle w:val="SubttuloCar"/>
          <w:rFonts w:ascii="Averta" w:hAnsi="Averta" w:cs="Tahoma"/>
          <w:b/>
          <w:bCs/>
          <w:color w:val="000000" w:themeColor="text1"/>
          <w:sz w:val="22"/>
          <w:szCs w:val="22"/>
        </w:rPr>
        <w:t>2</w:t>
      </w:r>
      <w:r w:rsidRPr="00A0736C">
        <w:rPr>
          <w:rStyle w:val="SubttuloCar"/>
          <w:rFonts w:ascii="Averta" w:hAnsi="Averta" w:cs="Tahoma"/>
          <w:b/>
          <w:bCs/>
          <w:color w:val="000000" w:themeColor="text1"/>
          <w:sz w:val="22"/>
          <w:szCs w:val="22"/>
        </w:rPr>
        <w:t>.</w:t>
      </w:r>
      <w:r w:rsidR="00541642" w:rsidRPr="00A0736C">
        <w:rPr>
          <w:rFonts w:ascii="Averta" w:hAnsi="Averta" w:cs="Tahoma"/>
          <w:color w:val="000000" w:themeColor="text1"/>
          <w:sz w:val="22"/>
          <w:szCs w:val="22"/>
        </w:rPr>
        <w:t>5</w:t>
      </w:r>
      <w:r w:rsidRPr="00A0736C">
        <w:rPr>
          <w:rStyle w:val="SubttuloCar"/>
          <w:rFonts w:ascii="Averta" w:hAnsi="Averta" w:cs="Tahoma"/>
          <w:b/>
          <w:bCs/>
          <w:color w:val="000000" w:themeColor="text1"/>
          <w:sz w:val="22"/>
          <w:szCs w:val="22"/>
        </w:rPr>
        <w:t>.1.</w:t>
      </w:r>
      <w:r w:rsidR="00541642" w:rsidRPr="00A0736C">
        <w:rPr>
          <w:rStyle w:val="SubttuloCar"/>
          <w:rFonts w:ascii="Averta" w:hAnsi="Averta" w:cs="Tahoma"/>
          <w:b/>
          <w:bCs/>
          <w:color w:val="000000" w:themeColor="text1"/>
          <w:sz w:val="22"/>
          <w:szCs w:val="22"/>
        </w:rPr>
        <w:t>1.</w:t>
      </w:r>
      <w:r w:rsidR="003C4DF4" w:rsidRPr="00A0736C">
        <w:rPr>
          <w:rStyle w:val="SubttuloCar"/>
          <w:rFonts w:ascii="Averta" w:hAnsi="Averta" w:cs="Tahoma"/>
          <w:b/>
          <w:bCs/>
          <w:color w:val="000000" w:themeColor="text1"/>
          <w:sz w:val="22"/>
          <w:szCs w:val="22"/>
        </w:rPr>
        <w:t xml:space="preserve"> </w:t>
      </w:r>
      <w:bookmarkStart w:id="31" w:name="_Hlk183090369"/>
      <w:r w:rsidRPr="00A0736C">
        <w:rPr>
          <w:rStyle w:val="SubttuloCar"/>
          <w:rFonts w:ascii="Averta" w:hAnsi="Averta" w:cs="Tahoma"/>
          <w:b/>
          <w:bCs/>
          <w:color w:val="000000" w:themeColor="text1"/>
          <w:sz w:val="22"/>
          <w:szCs w:val="22"/>
        </w:rPr>
        <w:t>Fondo de Aportaciones para la Nómina Educativa (FONE) y Gasto Operativo, de Aportaciones para los Servicios de Salud (FASSA), y de Educación Tecnológica y de Adultos (FAETA).</w:t>
      </w:r>
      <w:bookmarkEnd w:id="31"/>
    </w:p>
    <w:p w14:paraId="02C78D07" w14:textId="77777777" w:rsidR="000D5188" w:rsidRPr="00A0736C" w:rsidRDefault="000D5188" w:rsidP="0011258E">
      <w:pPr>
        <w:tabs>
          <w:tab w:val="left" w:pos="851"/>
        </w:tabs>
        <w:ind w:right="190"/>
        <w:jc w:val="both"/>
        <w:rPr>
          <w:rFonts w:ascii="Averta" w:hAnsi="Averta" w:cs="Tahoma"/>
          <w:b/>
          <w:color w:val="000000" w:themeColor="text1"/>
          <w:sz w:val="22"/>
          <w:szCs w:val="22"/>
        </w:rPr>
      </w:pPr>
    </w:p>
    <w:p w14:paraId="3C79F486" w14:textId="56FF1043" w:rsidR="000D5188" w:rsidRPr="00A0736C" w:rsidRDefault="000D5188" w:rsidP="0011258E">
      <w:pPr>
        <w:pStyle w:val="Textoindependiente"/>
        <w:spacing w:line="240" w:lineRule="auto"/>
        <w:ind w:right="190"/>
        <w:rPr>
          <w:rFonts w:ascii="Averta" w:hAnsi="Averta" w:cs="Tahoma"/>
          <w:color w:val="000000" w:themeColor="text1"/>
          <w:sz w:val="22"/>
          <w:szCs w:val="22"/>
        </w:rPr>
      </w:pPr>
      <w:r w:rsidRPr="00A0736C">
        <w:rPr>
          <w:rFonts w:ascii="Averta" w:hAnsi="Averta" w:cs="Tahoma"/>
          <w:color w:val="000000" w:themeColor="text1"/>
          <w:sz w:val="22"/>
          <w:szCs w:val="22"/>
        </w:rPr>
        <w:t xml:space="preserve">Estos recursos </w:t>
      </w:r>
      <w:r w:rsidR="001F06D4" w:rsidRPr="00A0736C">
        <w:rPr>
          <w:rFonts w:ascii="Averta" w:hAnsi="Averta" w:cs="Tahoma"/>
          <w:color w:val="000000" w:themeColor="text1"/>
          <w:sz w:val="22"/>
          <w:szCs w:val="22"/>
        </w:rPr>
        <w:t>serán</w:t>
      </w:r>
      <w:r w:rsidRPr="00A0736C">
        <w:rPr>
          <w:rFonts w:ascii="Averta" w:hAnsi="Averta" w:cs="Tahoma"/>
          <w:color w:val="000000" w:themeColor="text1"/>
          <w:sz w:val="22"/>
          <w:szCs w:val="22"/>
        </w:rPr>
        <w:t xml:space="preserve"> considerados en el Presupuesto de Egresos aprobado por el H. Congreso local.</w:t>
      </w:r>
    </w:p>
    <w:p w14:paraId="2DA68E40" w14:textId="77777777" w:rsidR="000D5188" w:rsidRPr="00A0736C" w:rsidRDefault="000D5188" w:rsidP="0011258E">
      <w:pPr>
        <w:ind w:right="190"/>
        <w:jc w:val="both"/>
        <w:rPr>
          <w:rFonts w:ascii="Averta" w:hAnsi="Averta" w:cs="Tahoma"/>
          <w:color w:val="000000" w:themeColor="text1"/>
          <w:sz w:val="22"/>
          <w:szCs w:val="22"/>
        </w:rPr>
      </w:pPr>
    </w:p>
    <w:p w14:paraId="69AC085C" w14:textId="77777777" w:rsidR="000D5188" w:rsidRPr="00A0736C" w:rsidRDefault="000D5188" w:rsidP="0011258E">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El Fondo de Aportaciones para la Nómina Educativa y Gasto Operativo será administrado por la SHCP, y la transferencia de los recursos de dicho Fondo se realizará en los términos previstos en el artículo 26-A de la Ley de Coordinación Fiscal.</w:t>
      </w:r>
    </w:p>
    <w:p w14:paraId="07C9ACD5" w14:textId="77777777" w:rsidR="000D5188" w:rsidRPr="00A0736C" w:rsidRDefault="000D5188" w:rsidP="0011258E">
      <w:pPr>
        <w:ind w:right="190"/>
        <w:jc w:val="both"/>
        <w:rPr>
          <w:rFonts w:ascii="Averta" w:hAnsi="Averta" w:cs="Tahoma"/>
          <w:color w:val="000000" w:themeColor="text1"/>
          <w:sz w:val="22"/>
          <w:szCs w:val="22"/>
        </w:rPr>
      </w:pPr>
    </w:p>
    <w:p w14:paraId="5EF82112" w14:textId="37EFA2F7" w:rsidR="000D5188" w:rsidRPr="00A0736C" w:rsidRDefault="000D5188" w:rsidP="0011258E">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El Gasto Operativo del FONE, FASSA y FAETA se ministrarán conforme al calendario de fechas de pago publicado en el DOF en donde señale al Acuerdo por el que se da a conocer a los Gobiernos de las Entidades Federativas la Distribución y Calendarización para la Ministración durante el ejercicio fiscal </w:t>
      </w:r>
      <w:r w:rsidR="00B07C11" w:rsidRPr="00A0736C">
        <w:rPr>
          <w:rFonts w:ascii="Averta" w:hAnsi="Averta" w:cs="Tahoma"/>
          <w:color w:val="000000" w:themeColor="text1"/>
          <w:sz w:val="22"/>
          <w:szCs w:val="22"/>
        </w:rPr>
        <w:t>202</w:t>
      </w:r>
      <w:r w:rsidR="00787A02" w:rsidRPr="00A0736C">
        <w:rPr>
          <w:rFonts w:ascii="Averta" w:hAnsi="Averta" w:cs="Tahoma"/>
          <w:color w:val="000000" w:themeColor="text1"/>
          <w:sz w:val="22"/>
          <w:szCs w:val="22"/>
        </w:rPr>
        <w:t>5</w:t>
      </w:r>
      <w:r w:rsidRPr="00A0736C">
        <w:rPr>
          <w:rFonts w:ascii="Averta" w:hAnsi="Averta" w:cs="Tahoma"/>
          <w:color w:val="000000" w:themeColor="text1"/>
          <w:sz w:val="22"/>
          <w:szCs w:val="22"/>
        </w:rPr>
        <w:t>, de los Recursos Correspondientes a las Ramos Generales 28 Participaciones a Entidades Federativas y Municipios, y 33 Aportaciones Federales para las Entidades Federativas y Municipios.</w:t>
      </w:r>
    </w:p>
    <w:p w14:paraId="7019AA7E" w14:textId="77777777" w:rsidR="000D5188" w:rsidRPr="00A0736C" w:rsidRDefault="000D5188" w:rsidP="000D5188">
      <w:pPr>
        <w:ind w:right="-93"/>
        <w:jc w:val="both"/>
        <w:rPr>
          <w:rFonts w:ascii="Averta" w:hAnsi="Averta" w:cs="Tahoma"/>
          <w:color w:val="000000" w:themeColor="text1"/>
          <w:sz w:val="22"/>
          <w:szCs w:val="22"/>
        </w:rPr>
      </w:pPr>
    </w:p>
    <w:p w14:paraId="23AEA6C0" w14:textId="39DFD143" w:rsidR="000D5188" w:rsidRPr="00A0736C" w:rsidRDefault="000D5188" w:rsidP="00CE17F0">
      <w:pPr>
        <w:pStyle w:val="Prrafodelista"/>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SEDUC, </w:t>
      </w:r>
      <w:r w:rsidRPr="00A0736C">
        <w:rPr>
          <w:rFonts w:ascii="Averta" w:hAnsi="Averta" w:cs="Tahoma"/>
          <w:bCs/>
          <w:color w:val="000000" w:themeColor="text1"/>
          <w:sz w:val="22"/>
          <w:szCs w:val="22"/>
        </w:rPr>
        <w:t>el</w:t>
      </w:r>
      <w:r w:rsidRPr="00A0736C">
        <w:rPr>
          <w:rFonts w:ascii="Averta" w:hAnsi="Averta" w:cs="Tahoma"/>
          <w:color w:val="000000" w:themeColor="text1"/>
          <w:sz w:val="22"/>
          <w:szCs w:val="22"/>
        </w:rPr>
        <w:t xml:space="preserve"> INDESALUD, el CONALEP y el IEEA solicitarán a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los recursos radicados por la SHCP conforme al Calendario de Ministraciones publicado el Periódico Oficial de la Federación en los formatos del SIACAM por unidad, programa, capítulo, concepto y partida presupuestal;</w:t>
      </w:r>
    </w:p>
    <w:p w14:paraId="7E3FDAB4" w14:textId="02B350FD" w:rsidR="000D5188" w:rsidRPr="00A0736C" w:rsidRDefault="00C825C7" w:rsidP="00CE17F0">
      <w:pPr>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bookmarkStart w:id="32" w:name="_Hlk182523107"/>
      <w:r w:rsidRPr="00A0736C">
        <w:rPr>
          <w:rFonts w:ascii="Averta" w:hAnsi="Averta" w:cs="Tahoma"/>
          <w:color w:val="000000" w:themeColor="text1"/>
          <w:sz w:val="22"/>
          <w:szCs w:val="22"/>
        </w:rPr>
        <w:t xml:space="preserve">Para </w:t>
      </w:r>
      <w:bookmarkStart w:id="33" w:name="_Hlk182521502"/>
      <w:r w:rsidRPr="00A0736C">
        <w:rPr>
          <w:rFonts w:ascii="Averta" w:hAnsi="Averta" w:cs="Tahoma"/>
          <w:color w:val="000000" w:themeColor="text1"/>
          <w:sz w:val="22"/>
          <w:szCs w:val="22"/>
        </w:rPr>
        <w:t>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32"/>
      <w:bookmarkEnd w:id="33"/>
      <w:r w:rsidR="000D5188" w:rsidRPr="00A0736C">
        <w:rPr>
          <w:rFonts w:ascii="Averta" w:hAnsi="Averta" w:cs="Tahoma"/>
          <w:color w:val="000000" w:themeColor="text1"/>
          <w:sz w:val="22"/>
          <w:szCs w:val="22"/>
        </w:rPr>
        <w:t>; y</w:t>
      </w:r>
    </w:p>
    <w:p w14:paraId="72B62C1D" w14:textId="593B94C1" w:rsidR="00F37E28" w:rsidRPr="00A0736C" w:rsidRDefault="000D5188" w:rsidP="00CE17F0">
      <w:pPr>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La documentación original comprobatoria quedará resguardada en la SEDUC, así como en INDESALUD, CONALEP e IEEA para su registro contable, y sujeto a revisión por los órganos de fiscalización.</w:t>
      </w:r>
    </w:p>
    <w:p w14:paraId="1F45BF41" w14:textId="77777777" w:rsidR="00FF4CED" w:rsidRPr="00A0736C" w:rsidRDefault="00FF4CED" w:rsidP="00FF4CED">
      <w:pPr>
        <w:overflowPunct w:val="0"/>
        <w:autoSpaceDE w:val="0"/>
        <w:autoSpaceDN w:val="0"/>
        <w:adjustRightInd w:val="0"/>
        <w:ind w:right="190"/>
        <w:jc w:val="both"/>
        <w:textAlignment w:val="baseline"/>
        <w:rPr>
          <w:rFonts w:ascii="Averta" w:hAnsi="Averta" w:cs="Tahoma"/>
          <w:color w:val="000000" w:themeColor="text1"/>
          <w:sz w:val="22"/>
          <w:szCs w:val="22"/>
        </w:rPr>
      </w:pPr>
    </w:p>
    <w:p w14:paraId="51C75722" w14:textId="77777777" w:rsidR="000D5188" w:rsidRPr="00A0736C" w:rsidRDefault="000D5188" w:rsidP="000D5188">
      <w:pPr>
        <w:overflowPunct w:val="0"/>
        <w:autoSpaceDE w:val="0"/>
        <w:autoSpaceDN w:val="0"/>
        <w:adjustRightInd w:val="0"/>
        <w:ind w:left="284" w:right="-93"/>
        <w:jc w:val="both"/>
        <w:textAlignment w:val="baseline"/>
        <w:rPr>
          <w:rFonts w:ascii="Averta" w:hAnsi="Averta" w:cs="Tahoma"/>
          <w:color w:val="000000" w:themeColor="text1"/>
          <w:sz w:val="22"/>
          <w:szCs w:val="22"/>
        </w:rPr>
      </w:pPr>
    </w:p>
    <w:p w14:paraId="6766A444" w14:textId="353C8C89" w:rsidR="000D5188" w:rsidRPr="00A0736C" w:rsidRDefault="00127786" w:rsidP="000B3CBA">
      <w:pPr>
        <w:pStyle w:val="Subttulo"/>
        <w:tabs>
          <w:tab w:val="left" w:pos="709"/>
          <w:tab w:val="left" w:pos="851"/>
        </w:tabs>
        <w:ind w:right="-93"/>
        <w:jc w:val="both"/>
        <w:rPr>
          <w:rStyle w:val="SubttuloCar"/>
          <w:rFonts w:ascii="Averta" w:hAnsi="Averta" w:cs="Tahoma"/>
          <w:b/>
          <w:bCs/>
          <w:color w:val="000000" w:themeColor="text1"/>
          <w:sz w:val="22"/>
          <w:szCs w:val="22"/>
        </w:rPr>
      </w:pPr>
      <w:r w:rsidRPr="00A0736C">
        <w:rPr>
          <w:rStyle w:val="SubttuloCar"/>
          <w:rFonts w:ascii="Averta" w:hAnsi="Averta" w:cs="Tahoma"/>
          <w:b/>
          <w:bCs/>
          <w:color w:val="000000" w:themeColor="text1"/>
          <w:sz w:val="22"/>
          <w:szCs w:val="22"/>
        </w:rPr>
        <w:t>2.2</w:t>
      </w:r>
      <w:r w:rsidR="00BE20FD" w:rsidRPr="00A0736C">
        <w:rPr>
          <w:rStyle w:val="SubttuloCar"/>
          <w:rFonts w:ascii="Averta" w:hAnsi="Averta" w:cs="Tahoma"/>
          <w:b/>
          <w:bCs/>
          <w:color w:val="000000" w:themeColor="text1"/>
          <w:sz w:val="22"/>
          <w:szCs w:val="22"/>
        </w:rPr>
        <w:t>2</w:t>
      </w:r>
      <w:r w:rsidR="000D5188" w:rsidRPr="00A0736C">
        <w:rPr>
          <w:rStyle w:val="SubttuloCar"/>
          <w:rFonts w:ascii="Averta" w:hAnsi="Averta" w:cs="Tahoma"/>
          <w:b/>
          <w:bCs/>
          <w:color w:val="000000" w:themeColor="text1"/>
          <w:sz w:val="22"/>
          <w:szCs w:val="22"/>
        </w:rPr>
        <w:t>.</w:t>
      </w:r>
      <w:r w:rsidR="00541642" w:rsidRPr="00A0736C">
        <w:rPr>
          <w:rFonts w:ascii="Averta" w:hAnsi="Averta" w:cs="Tahoma"/>
          <w:color w:val="000000" w:themeColor="text1"/>
          <w:sz w:val="22"/>
          <w:szCs w:val="22"/>
        </w:rPr>
        <w:t>5</w:t>
      </w:r>
      <w:r w:rsidR="000D5188" w:rsidRPr="00A0736C">
        <w:rPr>
          <w:rStyle w:val="SubttuloCar"/>
          <w:rFonts w:ascii="Averta" w:hAnsi="Averta" w:cs="Tahoma"/>
          <w:b/>
          <w:bCs/>
          <w:color w:val="000000" w:themeColor="text1"/>
          <w:sz w:val="22"/>
          <w:szCs w:val="22"/>
        </w:rPr>
        <w:t>.</w:t>
      </w:r>
      <w:r w:rsidR="00541642" w:rsidRPr="00A0736C">
        <w:rPr>
          <w:rStyle w:val="SubttuloCar"/>
          <w:rFonts w:ascii="Averta" w:hAnsi="Averta" w:cs="Tahoma"/>
          <w:b/>
          <w:bCs/>
          <w:color w:val="000000" w:themeColor="text1"/>
          <w:sz w:val="22"/>
          <w:szCs w:val="22"/>
        </w:rPr>
        <w:t>1</w:t>
      </w:r>
      <w:r w:rsidR="000D5188" w:rsidRPr="00A0736C">
        <w:rPr>
          <w:rStyle w:val="SubttuloCar"/>
          <w:rFonts w:ascii="Averta" w:hAnsi="Averta" w:cs="Tahoma"/>
          <w:b/>
          <w:bCs/>
          <w:color w:val="000000" w:themeColor="text1"/>
          <w:sz w:val="22"/>
          <w:szCs w:val="22"/>
        </w:rPr>
        <w:t>.</w:t>
      </w:r>
      <w:r w:rsidR="00541642" w:rsidRPr="00A0736C">
        <w:rPr>
          <w:rStyle w:val="SubttuloCar"/>
          <w:rFonts w:ascii="Averta" w:hAnsi="Averta" w:cs="Tahoma"/>
          <w:b/>
          <w:bCs/>
          <w:color w:val="000000" w:themeColor="text1"/>
          <w:sz w:val="22"/>
          <w:szCs w:val="22"/>
        </w:rPr>
        <w:t xml:space="preserve">2. </w:t>
      </w:r>
      <w:r w:rsidR="000D5188" w:rsidRPr="00A0736C">
        <w:rPr>
          <w:rStyle w:val="SubttuloCar"/>
          <w:rFonts w:ascii="Averta" w:hAnsi="Averta" w:cs="Tahoma"/>
          <w:b/>
          <w:bCs/>
          <w:color w:val="000000" w:themeColor="text1"/>
          <w:sz w:val="22"/>
          <w:szCs w:val="22"/>
        </w:rPr>
        <w:t xml:space="preserve">Fondo de Aportaciones para la Infraestructura Social (FAIS). </w:t>
      </w:r>
    </w:p>
    <w:p w14:paraId="67B8BAA3" w14:textId="77777777" w:rsidR="000D5188" w:rsidRPr="00A0736C" w:rsidRDefault="000D5188" w:rsidP="00724E35">
      <w:pPr>
        <w:jc w:val="both"/>
        <w:rPr>
          <w:rStyle w:val="SubttuloCar"/>
          <w:rFonts w:ascii="Averta" w:hAnsi="Averta" w:cs="Tahoma"/>
          <w:b w:val="0"/>
          <w:color w:val="000000" w:themeColor="text1"/>
          <w:sz w:val="22"/>
          <w:szCs w:val="22"/>
        </w:rPr>
      </w:pPr>
    </w:p>
    <w:p w14:paraId="62BA31BA" w14:textId="56ACD174" w:rsidR="00C825C7" w:rsidRPr="00A0736C" w:rsidRDefault="00C825C7" w:rsidP="00724E35">
      <w:pPr>
        <w:jc w:val="both"/>
        <w:rPr>
          <w:rFonts w:ascii="Averta" w:hAnsi="Averta" w:cs="Tahoma"/>
          <w:color w:val="000000" w:themeColor="text1"/>
          <w:sz w:val="22"/>
          <w:szCs w:val="22"/>
        </w:rPr>
      </w:pPr>
      <w:r w:rsidRPr="00A0736C">
        <w:rPr>
          <w:rFonts w:ascii="Averta" w:hAnsi="Averta" w:cs="Tahoma"/>
          <w:color w:val="000000" w:themeColor="text1"/>
          <w:sz w:val="22"/>
          <w:szCs w:val="22"/>
        </w:rPr>
        <w:t>Estos recursos se destinarán exclusivamente al financiamiento de obras, acciones sociales básicas y a inversiones que beneficien directamente a población en pobreza extrema, localidades con alto o muy alto nivel de rezago social conforme a lo previsto en la Ley General de Desarrollo Social, y en las zonas de atención prioritaria</w:t>
      </w:r>
      <w:r w:rsidR="0047519C" w:rsidRPr="00A0736C">
        <w:rPr>
          <w:rFonts w:ascii="Averta" w:hAnsi="Averta" w:cs="Tahoma"/>
          <w:color w:val="000000" w:themeColor="text1"/>
          <w:sz w:val="22"/>
          <w:szCs w:val="22"/>
        </w:rPr>
        <w:t>.</w:t>
      </w:r>
    </w:p>
    <w:p w14:paraId="37F82EDF" w14:textId="77777777" w:rsidR="0047519C" w:rsidRPr="00A0736C" w:rsidRDefault="0047519C" w:rsidP="00724E35">
      <w:pPr>
        <w:jc w:val="both"/>
        <w:rPr>
          <w:rFonts w:ascii="Averta" w:hAnsi="Averta"/>
          <w:b/>
          <w:color w:val="000000" w:themeColor="text1"/>
          <w:sz w:val="22"/>
          <w:szCs w:val="22"/>
        </w:rPr>
      </w:pPr>
    </w:p>
    <w:p w14:paraId="5A977ABB" w14:textId="343698B5" w:rsidR="00A13CE7" w:rsidRPr="00A0736C" w:rsidRDefault="00A13CE7" w:rsidP="00A13CE7">
      <w:pPr>
        <w:pStyle w:val="Prrafodelista"/>
        <w:numPr>
          <w:ilvl w:val="0"/>
          <w:numId w:val="19"/>
        </w:numPr>
        <w:overflowPunct w:val="0"/>
        <w:autoSpaceDE w:val="0"/>
        <w:autoSpaceDN w:val="0"/>
        <w:adjustRightInd w:val="0"/>
        <w:ind w:left="426" w:right="-93" w:hanging="426"/>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 xml:space="preserve">La Secretaría de Bienestar llevará a cabo la integración de la propuesta del Programa Operativo Anual basado en los lineamientos vigentes y dará seguimiento de cada una de las acciones y proyectos que reporten </w:t>
      </w: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en la Matriz de Inversión para el Desarrollo Social (MIDS);</w:t>
      </w:r>
    </w:p>
    <w:p w14:paraId="004C4DA6" w14:textId="103939FD" w:rsidR="00A13CE7" w:rsidRPr="00A0736C" w:rsidRDefault="00A13CE7" w:rsidP="006B61E4">
      <w:pPr>
        <w:pStyle w:val="Prrafodelista"/>
        <w:numPr>
          <w:ilvl w:val="0"/>
          <w:numId w:val="19"/>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Los 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deberán capturar en coordinación con la Secretaría de Bienestar</w:t>
      </w:r>
      <w:r w:rsidR="000C77C4"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la propuesta de inversión por proyectos como indican los lineamientos del fondo, </w:t>
      </w:r>
      <w:r w:rsidRPr="00A0736C">
        <w:rPr>
          <w:rFonts w:ascii="Averta" w:hAnsi="Averta" w:cs="Tahoma"/>
          <w:color w:val="000000" w:themeColor="text1"/>
          <w:sz w:val="22"/>
          <w:szCs w:val="22"/>
        </w:rPr>
        <w:lastRenderedPageBreak/>
        <w:t>para determinar la factibilidad, cumplimiento y obtener la validación de la Dirección General de Desarrollo Regional, en la Matriz de Inversión para el Desarrollo Social (MIDS), de la Secretaría de Bienestar;</w:t>
      </w:r>
    </w:p>
    <w:p w14:paraId="0A4B9A7F" w14:textId="77777777" w:rsidR="00A13CE7" w:rsidRPr="00A0736C" w:rsidRDefault="00A13CE7" w:rsidP="00A13CE7">
      <w:pPr>
        <w:numPr>
          <w:ilvl w:val="0"/>
          <w:numId w:val="19"/>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bookmarkStart w:id="34" w:name="_Hlk182523087"/>
      <w:r w:rsidRPr="00A0736C">
        <w:rPr>
          <w:rFonts w:ascii="Averta" w:hAnsi="Averta" w:cs="Tahoma"/>
          <w:color w:val="000000" w:themeColor="text1"/>
          <w:sz w:val="22"/>
          <w:szCs w:val="22"/>
        </w:rPr>
        <w:t xml:space="preserve">Para la autorización, ministración y ejercicio de los recursos, deberán observarse las normas que establece el presente manual en el numeral 2.22. y las de carácter presupuestal complementarias que pueda emitir la SAFIN posteriormente, así como la demás normatividad aplicable; </w:t>
      </w:r>
    </w:p>
    <w:p w14:paraId="1172AEAB" w14:textId="5EC17FF9" w:rsidR="00A13CE7" w:rsidRPr="00A0736C" w:rsidRDefault="00A13CE7" w:rsidP="00A13CE7">
      <w:pPr>
        <w:numPr>
          <w:ilvl w:val="0"/>
          <w:numId w:val="51"/>
        </w:numPr>
        <w:overflowPunct w:val="0"/>
        <w:autoSpaceDE w:val="0"/>
        <w:autoSpaceDN w:val="0"/>
        <w:adjustRightInd w:val="0"/>
        <w:ind w:left="426" w:right="190" w:hanging="426"/>
        <w:jc w:val="both"/>
        <w:textAlignment w:val="baseline"/>
        <w:rPr>
          <w:rFonts w:ascii="Averta" w:hAnsi="Averta" w:cs="Tahoma"/>
          <w:b/>
          <w:color w:val="000000" w:themeColor="text1"/>
          <w:sz w:val="22"/>
          <w:szCs w:val="22"/>
        </w:rPr>
      </w:pPr>
      <w:bookmarkStart w:id="35" w:name="_Hlk182550241"/>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de Normas Específicas del Gasto, según corresponda, para su revisión y trámite de pago</w:t>
      </w:r>
      <w:bookmarkEnd w:id="35"/>
      <w:r w:rsidRPr="00A0736C">
        <w:rPr>
          <w:rFonts w:ascii="Averta" w:hAnsi="Averta" w:cs="Tahoma"/>
          <w:color w:val="000000" w:themeColor="text1"/>
          <w:sz w:val="22"/>
          <w:szCs w:val="22"/>
        </w:rPr>
        <w:t>; y</w:t>
      </w:r>
    </w:p>
    <w:p w14:paraId="77A37E45" w14:textId="77777777" w:rsidR="00A13CE7" w:rsidRPr="00A0736C" w:rsidRDefault="00A13CE7" w:rsidP="00A13CE7">
      <w:pPr>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bookmarkStart w:id="36" w:name="_Hlk182524716"/>
      <w:bookmarkEnd w:id="34"/>
      <w:r w:rsidRPr="00A0736C">
        <w:rPr>
          <w:rFonts w:ascii="Averta" w:hAnsi="Averta" w:cs="Tahoma"/>
          <w:color w:val="000000" w:themeColor="text1"/>
          <w:sz w:val="22"/>
          <w:szCs w:val="22"/>
        </w:rPr>
        <w:t xml:space="preserve">La documentación comprobatoria quedará bajo resguardo de los Entes Públicos, y 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w:t>
      </w:r>
      <w:r w:rsidRPr="00A0736C">
        <w:rPr>
          <w:rFonts w:ascii="Averta" w:hAnsi="Averta" w:cs="Tahoma"/>
          <w:color w:val="000000" w:themeColor="text1"/>
          <w:spacing w:val="-4"/>
          <w:sz w:val="22"/>
          <w:szCs w:val="22"/>
        </w:rPr>
        <w:t>n forma digital</w:t>
      </w:r>
      <w:r w:rsidRPr="00A0736C">
        <w:rPr>
          <w:rFonts w:ascii="Averta" w:hAnsi="Averta" w:cs="Tahoma"/>
          <w:color w:val="000000" w:themeColor="text1"/>
          <w:sz w:val="22"/>
          <w:szCs w:val="22"/>
        </w:rPr>
        <w:t xml:space="preserve"> para su integración a la Cuenta Pública Estatal</w:t>
      </w:r>
      <w:bookmarkEnd w:id="36"/>
      <w:r w:rsidRPr="00A0736C">
        <w:rPr>
          <w:rFonts w:ascii="Averta" w:hAnsi="Averta" w:cs="Tahoma"/>
          <w:color w:val="000000" w:themeColor="text1"/>
          <w:sz w:val="22"/>
          <w:szCs w:val="22"/>
        </w:rPr>
        <w:t>, sujeta a revisión por los órganos de fiscalización.</w:t>
      </w:r>
    </w:p>
    <w:p w14:paraId="62C27F38" w14:textId="77777777" w:rsidR="00A13CE7" w:rsidRPr="00A0736C" w:rsidRDefault="00A13CE7" w:rsidP="00A13CE7">
      <w:pPr>
        <w:overflowPunct w:val="0"/>
        <w:autoSpaceDE w:val="0"/>
        <w:autoSpaceDN w:val="0"/>
        <w:adjustRightInd w:val="0"/>
        <w:spacing w:after="200"/>
        <w:ind w:right="190"/>
        <w:jc w:val="both"/>
        <w:textAlignment w:val="baseline"/>
        <w:rPr>
          <w:rFonts w:ascii="Averta" w:hAnsi="Averta" w:cs="Tahoma"/>
          <w:color w:val="000000" w:themeColor="text1"/>
          <w:sz w:val="22"/>
          <w:szCs w:val="22"/>
        </w:rPr>
      </w:pPr>
    </w:p>
    <w:p w14:paraId="1199A428" w14:textId="400FF87F" w:rsidR="000D5188" w:rsidRPr="00A0736C" w:rsidRDefault="00127786" w:rsidP="003C4DF4">
      <w:pPr>
        <w:pStyle w:val="Subttulo"/>
        <w:tabs>
          <w:tab w:val="left" w:pos="993"/>
        </w:tabs>
        <w:ind w:right="190"/>
        <w:jc w:val="both"/>
        <w:rPr>
          <w:rStyle w:val="SubttuloCar"/>
          <w:rFonts w:ascii="Averta" w:hAnsi="Averta" w:cs="Tahoma"/>
          <w:b/>
          <w:bCs/>
          <w:color w:val="000000" w:themeColor="text1"/>
          <w:sz w:val="22"/>
          <w:szCs w:val="22"/>
        </w:rPr>
      </w:pPr>
      <w:r w:rsidRPr="00A0736C">
        <w:rPr>
          <w:rStyle w:val="SubttuloCar"/>
          <w:rFonts w:ascii="Averta" w:hAnsi="Averta" w:cs="Tahoma"/>
          <w:b/>
          <w:bCs/>
          <w:color w:val="000000" w:themeColor="text1"/>
          <w:sz w:val="22"/>
          <w:szCs w:val="22"/>
        </w:rPr>
        <w:t>2.2</w:t>
      </w:r>
      <w:r w:rsidR="00BE20FD" w:rsidRPr="00A0736C">
        <w:rPr>
          <w:rStyle w:val="SubttuloCar"/>
          <w:rFonts w:ascii="Averta" w:hAnsi="Averta" w:cs="Tahoma"/>
          <w:b/>
          <w:bCs/>
          <w:color w:val="000000" w:themeColor="text1"/>
          <w:sz w:val="22"/>
          <w:szCs w:val="22"/>
        </w:rPr>
        <w:t>2</w:t>
      </w:r>
      <w:r w:rsidR="000D5188" w:rsidRPr="00A0736C">
        <w:rPr>
          <w:rStyle w:val="SubttuloCar"/>
          <w:rFonts w:ascii="Averta" w:hAnsi="Averta" w:cs="Tahoma"/>
          <w:b/>
          <w:bCs/>
          <w:color w:val="000000" w:themeColor="text1"/>
          <w:sz w:val="22"/>
          <w:szCs w:val="22"/>
        </w:rPr>
        <w:t>.</w:t>
      </w:r>
      <w:r w:rsidR="00541642" w:rsidRPr="00A0736C">
        <w:rPr>
          <w:rFonts w:ascii="Averta" w:hAnsi="Averta" w:cs="Tahoma"/>
          <w:color w:val="000000" w:themeColor="text1"/>
          <w:sz w:val="22"/>
          <w:szCs w:val="22"/>
        </w:rPr>
        <w:t>5</w:t>
      </w:r>
      <w:r w:rsidR="000D5188" w:rsidRPr="00A0736C">
        <w:rPr>
          <w:rStyle w:val="SubttuloCar"/>
          <w:rFonts w:ascii="Averta" w:hAnsi="Averta" w:cs="Tahoma"/>
          <w:b/>
          <w:bCs/>
          <w:color w:val="000000" w:themeColor="text1"/>
          <w:sz w:val="22"/>
          <w:szCs w:val="22"/>
        </w:rPr>
        <w:t>.</w:t>
      </w:r>
      <w:r w:rsidR="00541642" w:rsidRPr="00A0736C">
        <w:rPr>
          <w:rStyle w:val="SubttuloCar"/>
          <w:rFonts w:ascii="Averta" w:hAnsi="Averta" w:cs="Tahoma"/>
          <w:b/>
          <w:bCs/>
          <w:color w:val="000000" w:themeColor="text1"/>
          <w:sz w:val="22"/>
          <w:szCs w:val="22"/>
        </w:rPr>
        <w:t>1</w:t>
      </w:r>
      <w:r w:rsidR="000D5188" w:rsidRPr="00A0736C">
        <w:rPr>
          <w:rStyle w:val="SubttuloCar"/>
          <w:rFonts w:ascii="Averta" w:hAnsi="Averta" w:cs="Tahoma"/>
          <w:b/>
          <w:bCs/>
          <w:color w:val="000000" w:themeColor="text1"/>
          <w:sz w:val="22"/>
          <w:szCs w:val="22"/>
        </w:rPr>
        <w:t>.</w:t>
      </w:r>
      <w:r w:rsidR="00541642" w:rsidRPr="00A0736C">
        <w:rPr>
          <w:rStyle w:val="SubttuloCar"/>
          <w:rFonts w:ascii="Averta" w:hAnsi="Averta" w:cs="Tahoma"/>
          <w:b/>
          <w:bCs/>
          <w:color w:val="000000" w:themeColor="text1"/>
          <w:sz w:val="22"/>
          <w:szCs w:val="22"/>
        </w:rPr>
        <w:t>3.</w:t>
      </w:r>
      <w:r w:rsidR="000D5188" w:rsidRPr="00A0736C">
        <w:rPr>
          <w:rStyle w:val="SubttuloCar"/>
          <w:rFonts w:ascii="Averta" w:hAnsi="Averta" w:cs="Tahoma"/>
          <w:b/>
          <w:bCs/>
          <w:color w:val="000000" w:themeColor="text1"/>
          <w:sz w:val="22"/>
          <w:szCs w:val="22"/>
        </w:rPr>
        <w:tab/>
        <w:t xml:space="preserve">Fondo de Aportaciones para la Infraestructura Social Municipal y de las Demarcaciones </w:t>
      </w:r>
      <w:r w:rsidR="00A553DA" w:rsidRPr="00A0736C">
        <w:rPr>
          <w:rStyle w:val="SubttuloCar"/>
          <w:rFonts w:ascii="Averta" w:hAnsi="Averta" w:cs="Tahoma"/>
          <w:b/>
          <w:bCs/>
          <w:color w:val="000000" w:themeColor="text1"/>
          <w:sz w:val="22"/>
          <w:szCs w:val="22"/>
        </w:rPr>
        <w:t>Territoriales del Distrito Federal</w:t>
      </w:r>
      <w:r w:rsidR="003C4DF4" w:rsidRPr="00A0736C">
        <w:rPr>
          <w:color w:val="000000" w:themeColor="text1"/>
        </w:rPr>
        <w:t xml:space="preserve"> </w:t>
      </w:r>
      <w:r w:rsidR="003C4DF4" w:rsidRPr="00A0736C">
        <w:rPr>
          <w:rStyle w:val="SubttuloCar"/>
          <w:rFonts w:ascii="Averta" w:hAnsi="Averta" w:cs="Tahoma"/>
          <w:b/>
          <w:bCs/>
          <w:color w:val="000000" w:themeColor="text1"/>
          <w:sz w:val="22"/>
          <w:szCs w:val="22"/>
        </w:rPr>
        <w:t>FAISMDF.</w:t>
      </w:r>
    </w:p>
    <w:p w14:paraId="3FBCE752" w14:textId="77777777" w:rsidR="001103E4" w:rsidRPr="00A0736C" w:rsidRDefault="001103E4" w:rsidP="00FF4CED">
      <w:pPr>
        <w:rPr>
          <w:rStyle w:val="SubttuloCar"/>
          <w:rFonts w:ascii="Averta" w:hAnsi="Averta" w:cs="Tahoma"/>
          <w:b w:val="0"/>
          <w:bCs/>
          <w:color w:val="000000" w:themeColor="text1"/>
          <w:sz w:val="22"/>
          <w:szCs w:val="22"/>
        </w:rPr>
      </w:pPr>
    </w:p>
    <w:p w14:paraId="4D70CD64" w14:textId="77777777" w:rsidR="001103E4" w:rsidRPr="00A0736C" w:rsidRDefault="001103E4" w:rsidP="00724E35">
      <w:pPr>
        <w:rPr>
          <w:rStyle w:val="SubttuloCar"/>
          <w:rFonts w:ascii="Averta" w:hAnsi="Averta" w:cs="Tahoma"/>
          <w:b w:val="0"/>
          <w:bCs/>
          <w:color w:val="000000" w:themeColor="text1"/>
          <w:sz w:val="22"/>
          <w:szCs w:val="22"/>
        </w:rPr>
      </w:pPr>
      <w:r w:rsidRPr="00A0736C">
        <w:rPr>
          <w:rFonts w:ascii="Averta" w:hAnsi="Averta" w:cs="Tahoma"/>
          <w:color w:val="000000" w:themeColor="text1"/>
          <w:sz w:val="22"/>
          <w:szCs w:val="22"/>
        </w:rPr>
        <w:t>Estos recursos se destinarán exclusivamente al financiamiento de</w:t>
      </w:r>
      <w:r w:rsidRPr="00A0736C">
        <w:rPr>
          <w:rStyle w:val="SubttuloCar"/>
          <w:rFonts w:ascii="Averta" w:hAnsi="Averta" w:cs="Tahoma"/>
          <w:b w:val="0"/>
          <w:bCs/>
          <w:color w:val="000000" w:themeColor="text1"/>
          <w:sz w:val="22"/>
          <w:szCs w:val="22"/>
        </w:rPr>
        <w:t xml:space="preserve"> Obras y acciones que beneficien a la población que habita en los municipios o demarcación territorial con zonas de atención prioritaria y en las localidades que presentan alto y muy alto grado de rezago social o donde habita población con pobreza extrema. </w:t>
      </w:r>
    </w:p>
    <w:p w14:paraId="1D1A7F17" w14:textId="77777777" w:rsidR="001103E4" w:rsidRPr="00A0736C" w:rsidRDefault="001103E4" w:rsidP="00724E35">
      <w:pPr>
        <w:rPr>
          <w:rStyle w:val="SubttuloCar"/>
          <w:rFonts w:ascii="Averta" w:hAnsi="Averta" w:cs="Tahoma"/>
          <w:b w:val="0"/>
          <w:bCs/>
          <w:color w:val="000000" w:themeColor="text1"/>
          <w:sz w:val="22"/>
          <w:szCs w:val="22"/>
        </w:rPr>
      </w:pPr>
    </w:p>
    <w:p w14:paraId="114CED65" w14:textId="481F8421" w:rsidR="00F16606" w:rsidRPr="00A0736C" w:rsidRDefault="0047519C" w:rsidP="00724E35">
      <w:pPr>
        <w:rPr>
          <w:rStyle w:val="SubttuloCar"/>
          <w:rFonts w:ascii="Averta" w:hAnsi="Averta" w:cs="Tahoma"/>
          <w:b w:val="0"/>
          <w:bCs/>
          <w:color w:val="000000" w:themeColor="text1"/>
          <w:sz w:val="22"/>
          <w:szCs w:val="22"/>
        </w:rPr>
      </w:pPr>
      <w:r w:rsidRPr="00A0736C">
        <w:rPr>
          <w:rStyle w:val="SubttuloCar"/>
          <w:rFonts w:ascii="Averta" w:hAnsi="Averta" w:cs="Tahoma"/>
          <w:b w:val="0"/>
          <w:bCs/>
          <w:color w:val="000000" w:themeColor="text1"/>
          <w:sz w:val="22"/>
          <w:szCs w:val="22"/>
        </w:rPr>
        <w:t>En lo conducente y con respecto de la ejecución del FAISMDF, deberán apegarse a las disposiciones siguientes:</w:t>
      </w:r>
    </w:p>
    <w:p w14:paraId="7C1CD255" w14:textId="77777777" w:rsidR="00F16606" w:rsidRPr="00A0736C" w:rsidRDefault="00F16606" w:rsidP="00724E35">
      <w:pPr>
        <w:rPr>
          <w:rFonts w:ascii="Averta" w:hAnsi="Averta" w:cs="Tahoma"/>
          <w:bCs/>
          <w:color w:val="000000" w:themeColor="text1"/>
          <w:sz w:val="22"/>
          <w:szCs w:val="22"/>
        </w:rPr>
      </w:pPr>
    </w:p>
    <w:p w14:paraId="4D70BA39" w14:textId="55BBB3E2" w:rsidR="00A13CE7" w:rsidRPr="00A0736C" w:rsidRDefault="00A13CE7" w:rsidP="00A13CE7">
      <w:pPr>
        <w:pStyle w:val="Prrafodelista"/>
        <w:numPr>
          <w:ilvl w:val="0"/>
          <w:numId w:val="28"/>
        </w:numPr>
        <w:tabs>
          <w:tab w:val="left" w:pos="426"/>
        </w:tabs>
        <w:overflowPunct w:val="0"/>
        <w:autoSpaceDE w:val="0"/>
        <w:autoSpaceDN w:val="0"/>
        <w:adjustRightInd w:val="0"/>
        <w:ind w:left="426" w:right="190" w:hanging="426"/>
        <w:jc w:val="both"/>
        <w:textAlignment w:val="baseline"/>
        <w:rPr>
          <w:rFonts w:ascii="Averta" w:hAnsi="Averta" w:cs="Tahoma"/>
          <w:bCs/>
          <w:color w:val="000000" w:themeColor="text1"/>
          <w:sz w:val="22"/>
          <w:szCs w:val="22"/>
        </w:rPr>
      </w:pPr>
      <w:r w:rsidRPr="00A0736C">
        <w:rPr>
          <w:rFonts w:ascii="Averta" w:hAnsi="Averta" w:cs="Tahoma"/>
          <w:bCs/>
          <w:color w:val="000000" w:themeColor="text1"/>
          <w:sz w:val="22"/>
          <w:szCs w:val="22"/>
        </w:rPr>
        <w:t xml:space="preserve">Para </w:t>
      </w:r>
      <w:bookmarkStart w:id="37" w:name="_Hlk182524451"/>
      <w:r w:rsidRPr="00A0736C">
        <w:rPr>
          <w:rFonts w:ascii="Averta" w:hAnsi="Averta" w:cs="Tahoma"/>
          <w:bCs/>
          <w:color w:val="000000" w:themeColor="text1"/>
          <w:sz w:val="22"/>
          <w:szCs w:val="22"/>
        </w:rPr>
        <w:t>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37"/>
      <w:r w:rsidRPr="00A0736C">
        <w:rPr>
          <w:rFonts w:ascii="Averta" w:hAnsi="Averta" w:cs="Tahoma"/>
          <w:bCs/>
          <w:color w:val="000000" w:themeColor="text1"/>
          <w:sz w:val="22"/>
          <w:szCs w:val="22"/>
        </w:rPr>
        <w:t>;</w:t>
      </w:r>
    </w:p>
    <w:p w14:paraId="38CE9903" w14:textId="167DB156" w:rsidR="003C4DF4" w:rsidRPr="00A0736C" w:rsidRDefault="003C4DF4" w:rsidP="003C4DF4">
      <w:pPr>
        <w:pStyle w:val="Prrafodelista"/>
        <w:numPr>
          <w:ilvl w:val="0"/>
          <w:numId w:val="28"/>
        </w:numPr>
        <w:tabs>
          <w:tab w:val="left" w:pos="426"/>
        </w:tabs>
        <w:overflowPunct w:val="0"/>
        <w:autoSpaceDE w:val="0"/>
        <w:autoSpaceDN w:val="0"/>
        <w:adjustRightInd w:val="0"/>
        <w:ind w:left="426" w:right="190" w:hanging="426"/>
        <w:jc w:val="both"/>
        <w:textAlignment w:val="baseline"/>
        <w:rPr>
          <w:rFonts w:ascii="Averta" w:hAnsi="Averta" w:cs="Tahoma"/>
          <w:b/>
          <w:color w:val="000000" w:themeColor="text1"/>
          <w:sz w:val="22"/>
          <w:szCs w:val="22"/>
          <w:u w:val="single"/>
        </w:rPr>
      </w:pPr>
      <w:r w:rsidRPr="00A0736C">
        <w:rPr>
          <w:rFonts w:ascii="Averta" w:hAnsi="Averta" w:cs="Tahoma"/>
          <w:color w:val="000000" w:themeColor="text1"/>
          <w:sz w:val="22"/>
          <w:szCs w:val="22"/>
        </w:rPr>
        <w:t>Los Municipios deberán realizar los trámites en el SIACAM, con el fin de que le sean ministrados mensualmente los recursos en las fechas establecidas en el Acuerdo del Ejecutivo del Estado por el que se determina el cálculo, la fórmula, su metodología, así como el calendario de enteros correspondiente al Fondo para la Infraestructura Social Municipal y de las Demarcaciones Territoriales del Distrito Federal (FAISMDF), ejercicio fiscal 202</w:t>
      </w:r>
      <w:r w:rsidR="00787A02" w:rsidRPr="00A0736C">
        <w:rPr>
          <w:rFonts w:ascii="Averta" w:hAnsi="Averta" w:cs="Tahoma"/>
          <w:color w:val="000000" w:themeColor="text1"/>
          <w:sz w:val="22"/>
          <w:szCs w:val="22"/>
        </w:rPr>
        <w:t>5</w:t>
      </w:r>
      <w:r w:rsidRPr="00A0736C">
        <w:rPr>
          <w:rFonts w:ascii="Averta" w:hAnsi="Averta" w:cs="Tahoma"/>
          <w:color w:val="000000" w:themeColor="text1"/>
          <w:sz w:val="22"/>
          <w:szCs w:val="22"/>
        </w:rPr>
        <w:t>, a distribuir en los Municipios del  Estado de Campeche;</w:t>
      </w:r>
    </w:p>
    <w:p w14:paraId="68D0ECA4" w14:textId="77777777" w:rsidR="003C4DF4" w:rsidRPr="004C0B49" w:rsidRDefault="003C4DF4" w:rsidP="003C4DF4">
      <w:pPr>
        <w:numPr>
          <w:ilvl w:val="0"/>
          <w:numId w:val="28"/>
        </w:numPr>
        <w:tabs>
          <w:tab w:val="left" w:pos="426"/>
        </w:tabs>
        <w:overflowPunct w:val="0"/>
        <w:autoSpaceDE w:val="0"/>
        <w:autoSpaceDN w:val="0"/>
        <w:adjustRightInd w:val="0"/>
        <w:ind w:left="426" w:right="190" w:hanging="426"/>
        <w:jc w:val="both"/>
        <w:textAlignment w:val="baseline"/>
        <w:rPr>
          <w:rFonts w:ascii="Averta" w:hAnsi="Averta" w:cs="Tahoma"/>
          <w:sz w:val="22"/>
          <w:szCs w:val="22"/>
        </w:rPr>
      </w:pPr>
      <w:r w:rsidRPr="00A0736C">
        <w:rPr>
          <w:rFonts w:ascii="Averta" w:hAnsi="Averta" w:cs="Tahoma"/>
          <w:color w:val="000000" w:themeColor="text1"/>
          <w:sz w:val="22"/>
          <w:szCs w:val="22"/>
        </w:rPr>
        <w:t xml:space="preserve">Los recursos se destinarán exclusivamente al financiamiento obras y acciones que beneficien preferentemente a la población de los municipios, demarcaciones territoriales y localidades que presenten mayores niveles de rezago social y pobreza extrema en la entidad en los rubros de: agua potable, alcantarillado, drenaje y letrinas, urbanización, electrificación rural y de colonias pobres, infraestructura básica del </w:t>
      </w:r>
      <w:r w:rsidRPr="004C0B49">
        <w:rPr>
          <w:rFonts w:ascii="Averta" w:hAnsi="Averta" w:cs="Tahoma"/>
          <w:sz w:val="22"/>
          <w:szCs w:val="22"/>
        </w:rPr>
        <w:lastRenderedPageBreak/>
        <w:t xml:space="preserve">sector salud y educativo, mejoramiento de vivienda, así como mantenimiento de infraestructura, conforme a lo señalado en el catálogo de acciones establecido en los Lineamientos generales para la operación del Fondo; </w:t>
      </w:r>
    </w:p>
    <w:p w14:paraId="321346A4" w14:textId="77777777" w:rsidR="003C4DF4" w:rsidRPr="004C0B49" w:rsidRDefault="003C4DF4" w:rsidP="003C4DF4">
      <w:pPr>
        <w:pStyle w:val="Prrafodelista"/>
        <w:numPr>
          <w:ilvl w:val="0"/>
          <w:numId w:val="28"/>
        </w:numPr>
        <w:tabs>
          <w:tab w:val="left" w:pos="426"/>
        </w:tabs>
        <w:overflowPunct w:val="0"/>
        <w:autoSpaceDE w:val="0"/>
        <w:autoSpaceDN w:val="0"/>
        <w:adjustRightInd w:val="0"/>
        <w:ind w:left="426" w:right="190" w:hanging="426"/>
        <w:jc w:val="both"/>
        <w:textAlignment w:val="baseline"/>
        <w:rPr>
          <w:rFonts w:ascii="Averta" w:hAnsi="Averta" w:cs="Tahoma"/>
          <w:sz w:val="22"/>
          <w:szCs w:val="22"/>
        </w:rPr>
      </w:pPr>
      <w:r w:rsidRPr="004C0B49">
        <w:rPr>
          <w:rFonts w:ascii="Averta" w:hAnsi="Averta" w:cs="Tahoma"/>
          <w:sz w:val="22"/>
          <w:szCs w:val="22"/>
        </w:rPr>
        <w:t>Conforme a la Ley de Coordinación Fiscal, los municipios deberán:</w:t>
      </w:r>
    </w:p>
    <w:p w14:paraId="2889CD1C"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Hacer del conocimiento de sus habitantes, al menos a través de la página oficial de Internet de la entidad federativa conforme a los Lineamientos, de información pública financiera en línea del CONAC, los montos que reciban, las obras y acciones a realizar, el costo de cada una, su ubicación, metas y beneficiarios;</w:t>
      </w:r>
    </w:p>
    <w:p w14:paraId="498E623E"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Promover la participación de las comunidades beneficiarias en su destino, aplicación y vigilancia, así como en la programación, ejecución, control, seguimiento y evaluación de las obras y acciones que se vayan a realizar;</w:t>
      </w:r>
    </w:p>
    <w:p w14:paraId="765BD1C4"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Informar a sus habitantes los avances del ejercicio de los recursos trimestralmente y al término de cada ejercicio, sobre los resultados alcanzados; al menos a través de la página oficial de Internet de la entidad federativa, conforme a los lineamientos de información pública del CONAC, en los términos de la LGCG;</w:t>
      </w:r>
    </w:p>
    <w:p w14:paraId="3B8B45F6" w14:textId="6D840EBC"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Proporcionar a la Secretaría de Bienestar, la información que le sea requerida, sobre la utilización del Fondo de Aportaciones para la Infraestructura Socia</w:t>
      </w:r>
      <w:r w:rsidRPr="00BA0A02">
        <w:rPr>
          <w:rFonts w:ascii="Averta" w:hAnsi="Averta" w:cs="Tahoma"/>
          <w:sz w:val="22"/>
          <w:szCs w:val="22"/>
        </w:rPr>
        <w:t>l</w:t>
      </w:r>
      <w:r w:rsidR="004C60BB" w:rsidRPr="00BA0A02">
        <w:rPr>
          <w:rFonts w:ascii="Averta" w:hAnsi="Averta" w:cs="Tahoma"/>
          <w:color w:val="0070C0"/>
          <w:sz w:val="22"/>
          <w:szCs w:val="22"/>
        </w:rPr>
        <w:t>.</w:t>
      </w:r>
      <w:r w:rsidRPr="00BA0A02">
        <w:rPr>
          <w:rFonts w:ascii="Averta" w:hAnsi="Averta" w:cs="Tahoma"/>
          <w:color w:val="0070C0"/>
          <w:sz w:val="22"/>
          <w:szCs w:val="22"/>
        </w:rPr>
        <w:t xml:space="preserve"> </w:t>
      </w:r>
      <w:r w:rsidRPr="004C0B49">
        <w:rPr>
          <w:rFonts w:ascii="Averta" w:hAnsi="Averta" w:cs="Tahoma"/>
          <w:sz w:val="22"/>
          <w:szCs w:val="22"/>
        </w:rPr>
        <w:t>En el caso de los municipios y de las demarcaciones territoriales, lo harán por conducto de las entidades;</w:t>
      </w:r>
    </w:p>
    <w:p w14:paraId="6907CEA6"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Procurar que las obras que realicen con los recursos de los Fondos sean compatibles con la preservación y protección del medio ambiente y que impulsen el desarrollo sostenible;</w:t>
      </w:r>
    </w:p>
    <w:p w14:paraId="6B8F9FCD"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 xml:space="preserve">Reportar trimestralmente a la Secretaría de Bienestar, a través de sus Delegaciones Estatales o instancia equivalente en </w:t>
      </w:r>
      <w:r w:rsidRPr="004C0B49">
        <w:rPr>
          <w:rFonts w:ascii="Averta" w:hAnsi="Averta" w:cs="Tahoma"/>
          <w:sz w:val="22"/>
          <w:szCs w:val="22"/>
          <w:u w:val="single"/>
        </w:rPr>
        <w:t>la Ciudad de México</w:t>
      </w:r>
      <w:r w:rsidRPr="004C0B49">
        <w:rPr>
          <w:rFonts w:ascii="Averta" w:hAnsi="Averta" w:cs="Tahoma"/>
          <w:sz w:val="22"/>
          <w:szCs w:val="22"/>
        </w:rPr>
        <w:t>, así como a la SHCP, el seguimiento sobre el uso de los recursos del Fondo, en los términos que establecen los artículos 48 y 49 de esta Ley, así como con base en el Informe anual sobre la situación de pobreza y rezago social de las entidades y sus respectivos municipios o demarcaciones territoriales. Asimismo, las entidades, los municipios y las demarcaciones territoriales, deberán proporcionar la información adicional que solicite dicha Secretaría para la supervisión y seguimiento de los recursos; y</w:t>
      </w:r>
    </w:p>
    <w:p w14:paraId="7FF27215" w14:textId="77777777" w:rsidR="003C4DF4" w:rsidRPr="004C0B49" w:rsidRDefault="003C4DF4" w:rsidP="00013D4F">
      <w:pPr>
        <w:pStyle w:val="Prrafodelista"/>
        <w:numPr>
          <w:ilvl w:val="0"/>
          <w:numId w:val="12"/>
        </w:numPr>
        <w:overflowPunct w:val="0"/>
        <w:autoSpaceDE w:val="0"/>
        <w:autoSpaceDN w:val="0"/>
        <w:adjustRightInd w:val="0"/>
        <w:ind w:left="851" w:right="190" w:hanging="425"/>
        <w:jc w:val="both"/>
        <w:textAlignment w:val="baseline"/>
        <w:rPr>
          <w:rFonts w:ascii="Averta" w:hAnsi="Averta" w:cs="Tahoma"/>
          <w:sz w:val="22"/>
          <w:szCs w:val="22"/>
        </w:rPr>
      </w:pPr>
      <w:r w:rsidRPr="004C0B49">
        <w:rPr>
          <w:rFonts w:ascii="Averta" w:hAnsi="Averta" w:cs="Tahoma"/>
          <w:sz w:val="22"/>
          <w:szCs w:val="22"/>
        </w:rPr>
        <w:t xml:space="preserve">Publicar en su página oficial de Internet las obras financiadas con los recursos de este Fondo. Dichas publicaciones deberán contener, entre otros datos, la información del contrato bajo el cual se celebra, informes trimestrales de los avances y, en su caso, evidencias de conclusión. </w:t>
      </w:r>
    </w:p>
    <w:p w14:paraId="130F7E27" w14:textId="77777777" w:rsidR="003C4DF4" w:rsidRPr="004C0B49" w:rsidRDefault="003C4DF4" w:rsidP="003C4DF4">
      <w:pPr>
        <w:pStyle w:val="Prrafodelista"/>
        <w:overflowPunct w:val="0"/>
        <w:autoSpaceDE w:val="0"/>
        <w:autoSpaceDN w:val="0"/>
        <w:adjustRightInd w:val="0"/>
        <w:ind w:right="190" w:hanging="360"/>
        <w:jc w:val="both"/>
        <w:textAlignment w:val="baseline"/>
        <w:rPr>
          <w:rFonts w:ascii="Averta" w:hAnsi="Averta" w:cs="Tahoma"/>
          <w:sz w:val="22"/>
          <w:szCs w:val="22"/>
        </w:rPr>
      </w:pPr>
    </w:p>
    <w:p w14:paraId="54674EA5" w14:textId="77777777" w:rsidR="003C4DF4" w:rsidRPr="004C0B49" w:rsidRDefault="003C4DF4" w:rsidP="003C4DF4">
      <w:pPr>
        <w:pStyle w:val="Prrafodelista"/>
        <w:overflowPunct w:val="0"/>
        <w:autoSpaceDE w:val="0"/>
        <w:autoSpaceDN w:val="0"/>
        <w:adjustRightInd w:val="0"/>
        <w:ind w:left="0" w:right="190" w:hanging="2"/>
        <w:jc w:val="both"/>
        <w:textAlignment w:val="baseline"/>
        <w:rPr>
          <w:rFonts w:ascii="Averta" w:hAnsi="Averta" w:cs="Tahoma"/>
          <w:i/>
          <w:sz w:val="22"/>
          <w:szCs w:val="22"/>
        </w:rPr>
      </w:pPr>
      <w:r w:rsidRPr="004C0B49">
        <w:rPr>
          <w:rFonts w:ascii="Averta" w:hAnsi="Averta" w:cs="Tahoma"/>
          <w:sz w:val="22"/>
          <w:szCs w:val="22"/>
        </w:rPr>
        <w:t>Los municipios que no cuenten con página oficial de Internet, convendrán con el gobierno de la entidad federativa que corresponda, para que éste publique la información correspondiente al municipio</w:t>
      </w:r>
      <w:r w:rsidRPr="004C0B49">
        <w:rPr>
          <w:rFonts w:ascii="Averta" w:hAnsi="Averta" w:cs="Tahoma"/>
          <w:i/>
          <w:sz w:val="22"/>
          <w:szCs w:val="22"/>
        </w:rPr>
        <w:t>.</w:t>
      </w:r>
    </w:p>
    <w:p w14:paraId="1A40FDCA" w14:textId="77777777" w:rsidR="003C4DF4" w:rsidRPr="004C0B49" w:rsidRDefault="003C4DF4" w:rsidP="003C4DF4">
      <w:pPr>
        <w:pStyle w:val="Prrafodelista"/>
        <w:overflowPunct w:val="0"/>
        <w:autoSpaceDE w:val="0"/>
        <w:autoSpaceDN w:val="0"/>
        <w:adjustRightInd w:val="0"/>
        <w:ind w:right="190"/>
        <w:jc w:val="both"/>
        <w:textAlignment w:val="baseline"/>
        <w:rPr>
          <w:rFonts w:ascii="Averta" w:hAnsi="Averta" w:cs="Tahoma"/>
          <w:sz w:val="22"/>
          <w:szCs w:val="22"/>
        </w:rPr>
      </w:pPr>
    </w:p>
    <w:p w14:paraId="4A54ECCC" w14:textId="77777777" w:rsidR="003C4DF4" w:rsidRPr="004C0B49" w:rsidRDefault="003C4DF4" w:rsidP="003C4DF4">
      <w:pPr>
        <w:pStyle w:val="Prrafodelista"/>
        <w:numPr>
          <w:ilvl w:val="0"/>
          <w:numId w:val="14"/>
        </w:numPr>
        <w:ind w:left="426" w:right="190" w:hanging="426"/>
        <w:jc w:val="both"/>
        <w:rPr>
          <w:rFonts w:ascii="Averta" w:hAnsi="Averta" w:cs="Tahoma"/>
          <w:sz w:val="22"/>
          <w:szCs w:val="22"/>
        </w:rPr>
      </w:pPr>
      <w:r w:rsidRPr="004C0B49">
        <w:rPr>
          <w:rFonts w:ascii="Averta" w:hAnsi="Averta" w:cs="Tahoma"/>
          <w:sz w:val="22"/>
          <w:szCs w:val="22"/>
        </w:rPr>
        <w:t>Proporcionar a la Coordinación General del COPLADECAM por conducto del Estado, la información sobre la utilización del Fondo de Aportaciones para la Infraestructura Social Municipal que le sea requerida; y</w:t>
      </w:r>
    </w:p>
    <w:p w14:paraId="370D33B7" w14:textId="77777777" w:rsidR="003C4DF4" w:rsidRPr="004C0B49" w:rsidRDefault="003C4DF4" w:rsidP="003C4DF4">
      <w:pPr>
        <w:numPr>
          <w:ilvl w:val="0"/>
          <w:numId w:val="25"/>
        </w:numPr>
        <w:overflowPunct w:val="0"/>
        <w:autoSpaceDE w:val="0"/>
        <w:autoSpaceDN w:val="0"/>
        <w:adjustRightInd w:val="0"/>
        <w:spacing w:after="200" w:line="276" w:lineRule="auto"/>
        <w:ind w:left="426" w:right="190" w:hanging="426"/>
        <w:jc w:val="both"/>
        <w:textAlignment w:val="baseline"/>
        <w:rPr>
          <w:rFonts w:ascii="Averta" w:hAnsi="Averta" w:cs="Tahoma"/>
          <w:b/>
          <w:sz w:val="22"/>
          <w:szCs w:val="22"/>
        </w:rPr>
      </w:pPr>
      <w:r w:rsidRPr="004C0B49">
        <w:rPr>
          <w:rFonts w:ascii="Averta" w:hAnsi="Averta" w:cs="Tahoma"/>
          <w:sz w:val="22"/>
          <w:szCs w:val="22"/>
        </w:rPr>
        <w:t>Los H. Ayuntamientos elaborarán el cierre del ejercicio físico y financiero.</w:t>
      </w:r>
    </w:p>
    <w:p w14:paraId="1085B2A6" w14:textId="744CF76D" w:rsidR="003C4DF4" w:rsidRPr="00A0736C" w:rsidRDefault="003C4DF4" w:rsidP="003C4DF4">
      <w:pPr>
        <w:pStyle w:val="Subttulo"/>
        <w:tabs>
          <w:tab w:val="left" w:pos="567"/>
          <w:tab w:val="left" w:pos="993"/>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2.2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4</w:t>
      </w:r>
      <w:r w:rsidR="00177E67" w:rsidRPr="00A0736C">
        <w:rPr>
          <w:rFonts w:ascii="Averta" w:hAnsi="Averta" w:cs="Tahoma"/>
          <w:color w:val="000000" w:themeColor="text1"/>
          <w:sz w:val="22"/>
          <w:szCs w:val="22"/>
        </w:rPr>
        <w:t>.</w:t>
      </w:r>
      <w:r w:rsidRPr="00A0736C">
        <w:rPr>
          <w:rFonts w:ascii="Averta" w:hAnsi="Averta" w:cs="Tahoma"/>
          <w:color w:val="000000" w:themeColor="text1"/>
          <w:sz w:val="22"/>
          <w:szCs w:val="22"/>
        </w:rPr>
        <w:tab/>
        <w:t>Fondo de Aportaciones para el Fortalecimiento de los Municipios y Demarcaciones del D.F. (FORTAMUNDF).</w:t>
      </w:r>
    </w:p>
    <w:p w14:paraId="3C67CE22" w14:textId="77777777" w:rsidR="00830836" w:rsidRPr="00A0736C" w:rsidRDefault="00830836" w:rsidP="00830836">
      <w:pPr>
        <w:rPr>
          <w:rStyle w:val="SubttuloCar"/>
          <w:rFonts w:ascii="Averta" w:hAnsi="Averta" w:cs="Tahoma"/>
          <w:b w:val="0"/>
          <w:bCs/>
          <w:color w:val="000000" w:themeColor="text1"/>
          <w:sz w:val="22"/>
          <w:szCs w:val="22"/>
        </w:rPr>
      </w:pPr>
    </w:p>
    <w:p w14:paraId="66A5AE95" w14:textId="77777777" w:rsidR="001103E4" w:rsidRPr="00A0736C" w:rsidRDefault="001103E4" w:rsidP="001103E4">
      <w:pPr>
        <w:rPr>
          <w:rStyle w:val="SubttuloCar"/>
          <w:rFonts w:ascii="Averta" w:hAnsi="Averta" w:cs="Tahoma"/>
          <w:b w:val="0"/>
          <w:bCs/>
          <w:color w:val="000000" w:themeColor="text1"/>
          <w:sz w:val="22"/>
          <w:szCs w:val="22"/>
        </w:rPr>
      </w:pPr>
      <w:r w:rsidRPr="00A0736C">
        <w:rPr>
          <w:rStyle w:val="SubttuloCar"/>
          <w:rFonts w:ascii="Averta" w:hAnsi="Averta" w:cs="Tahoma"/>
          <w:b w:val="0"/>
          <w:bCs/>
          <w:color w:val="000000" w:themeColor="text1"/>
          <w:sz w:val="22"/>
          <w:szCs w:val="22"/>
        </w:rPr>
        <w:t>El surgimiento del Fondo de Aportaciones para el Fortalecimiento de los Municipios y Demarcaciones Territoriales del Distrito Federal, responde al esfuerzo del Gobierno Federal de transferir a los estados y municipios, recursos que les permitan fortalecer su capacidad de respuesta y atender demandas de gobierno.</w:t>
      </w:r>
    </w:p>
    <w:p w14:paraId="35ED4909" w14:textId="77777777" w:rsidR="001103E4" w:rsidRPr="00A0736C" w:rsidRDefault="001103E4" w:rsidP="00830836">
      <w:pPr>
        <w:rPr>
          <w:rStyle w:val="SubttuloCar"/>
          <w:rFonts w:ascii="Averta" w:hAnsi="Averta" w:cs="Tahoma"/>
          <w:b w:val="0"/>
          <w:bCs/>
          <w:color w:val="000000" w:themeColor="text1"/>
          <w:sz w:val="22"/>
          <w:szCs w:val="22"/>
        </w:rPr>
      </w:pPr>
    </w:p>
    <w:p w14:paraId="5837DF6E" w14:textId="6CCE0045" w:rsidR="00A13CE7" w:rsidRPr="00A0736C" w:rsidRDefault="00830836" w:rsidP="00830836">
      <w:pPr>
        <w:rPr>
          <w:rFonts w:ascii="Averta" w:hAnsi="Averta" w:cs="Tahoma"/>
          <w:bCs/>
          <w:color w:val="000000" w:themeColor="text1"/>
          <w:sz w:val="22"/>
          <w:szCs w:val="22"/>
        </w:rPr>
      </w:pPr>
      <w:r w:rsidRPr="00A0736C">
        <w:rPr>
          <w:rStyle w:val="SubttuloCar"/>
          <w:rFonts w:ascii="Averta" w:hAnsi="Averta" w:cs="Tahoma"/>
          <w:b w:val="0"/>
          <w:bCs/>
          <w:color w:val="000000" w:themeColor="text1"/>
          <w:sz w:val="22"/>
          <w:szCs w:val="22"/>
        </w:rPr>
        <w:t>En lo conducente y con respecto de la ejecución del FORTAMUNDF, deberán apegarse a las disposiciones siguientes:</w:t>
      </w:r>
    </w:p>
    <w:p w14:paraId="35166D0F" w14:textId="77777777" w:rsidR="00830836" w:rsidRPr="00A0736C" w:rsidRDefault="00830836" w:rsidP="00830836">
      <w:pPr>
        <w:rPr>
          <w:rFonts w:ascii="Averta" w:hAnsi="Averta" w:cs="Tahoma"/>
          <w:bCs/>
          <w:color w:val="000000" w:themeColor="text1"/>
          <w:sz w:val="22"/>
          <w:szCs w:val="22"/>
        </w:rPr>
      </w:pPr>
    </w:p>
    <w:p w14:paraId="1AB52116" w14:textId="228E71CE" w:rsidR="00A13CE7" w:rsidRPr="00A0736C" w:rsidRDefault="00A13CE7" w:rsidP="00A13CE7">
      <w:pPr>
        <w:pStyle w:val="Prrafodelista"/>
        <w:numPr>
          <w:ilvl w:val="0"/>
          <w:numId w:val="1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p>
    <w:p w14:paraId="2DA8C618" w14:textId="43EF2DEF" w:rsidR="003C4DF4" w:rsidRPr="00A0736C" w:rsidRDefault="003C4DF4" w:rsidP="003C4DF4">
      <w:pPr>
        <w:pStyle w:val="Prrafodelista"/>
        <w:numPr>
          <w:ilvl w:val="0"/>
          <w:numId w:val="1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Los Municipios deberán realizar los trámites en el SIACAM, con el fin de que le sean ministrados mensualmente los recursos en las fechas establecidas en el Acuerdo del Ejecutivo del Estado por el que se determina la distribución del Fondo de Aportaciones para el Fortalecimiento de los Municipios y Demarcaciones Territoriales del Distrito Federal, Ejercicio Fiscal 202</w:t>
      </w:r>
      <w:r w:rsidR="00787A0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p>
    <w:p w14:paraId="3EC44D27" w14:textId="77777777" w:rsidR="003C4DF4" w:rsidRPr="00A0736C" w:rsidRDefault="003C4DF4" w:rsidP="003C4DF4">
      <w:pPr>
        <w:numPr>
          <w:ilvl w:val="0"/>
          <w:numId w:val="1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Las aportaciones federales que, con cargo al FORTAMUNDF, reciban los municipios a través del Estado, se destinarán a la 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p>
    <w:p w14:paraId="0BD0A11F" w14:textId="77777777" w:rsidR="003C4DF4" w:rsidRPr="00A0736C" w:rsidRDefault="003C4DF4" w:rsidP="003C4DF4">
      <w:pPr>
        <w:numPr>
          <w:ilvl w:val="0"/>
          <w:numId w:val="1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Conforme a la Ley de Coordinación Fiscal, los municipios tendrán las mismas obligaciones del Fondo de Aportaciones para la Infraestructura Social Municipal y de las Demarcaciones Territoriales del Distrito Federal (FAISMDF);</w:t>
      </w:r>
    </w:p>
    <w:p w14:paraId="5DC1CE78" w14:textId="77777777" w:rsidR="003C4DF4" w:rsidRPr="00A0736C" w:rsidRDefault="003C4DF4" w:rsidP="003C4DF4">
      <w:pPr>
        <w:pStyle w:val="Prrafodelista"/>
        <w:numPr>
          <w:ilvl w:val="0"/>
          <w:numId w:val="13"/>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Proporcionar a la Coordinación General del COPLADECAM por conducto del Estado, la información que sobre la utilización Fondo de Aportaciones para el Fortalecimiento de los Municipios y Demarcaciones del D.F. le sea requerida; y</w:t>
      </w:r>
    </w:p>
    <w:p w14:paraId="6F1AB1E0" w14:textId="77777777" w:rsidR="003C4DF4" w:rsidRPr="00A0736C" w:rsidRDefault="003C4DF4" w:rsidP="003C4DF4">
      <w:pPr>
        <w:numPr>
          <w:ilvl w:val="0"/>
          <w:numId w:val="13"/>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Los H. Ayuntamientos elaborarán el cierre del ejercicio físico y financiero.</w:t>
      </w:r>
    </w:p>
    <w:p w14:paraId="6E26C7DF" w14:textId="77777777" w:rsidR="003C4DF4" w:rsidRPr="00A0736C" w:rsidRDefault="003C4DF4" w:rsidP="003C4DF4">
      <w:pPr>
        <w:spacing w:after="200"/>
        <w:ind w:right="-93"/>
        <w:jc w:val="both"/>
        <w:rPr>
          <w:rFonts w:ascii="Averta" w:hAnsi="Averta" w:cs="Tahoma"/>
          <w:color w:val="000000" w:themeColor="text1"/>
          <w:sz w:val="22"/>
          <w:szCs w:val="22"/>
        </w:rPr>
      </w:pPr>
    </w:p>
    <w:p w14:paraId="60CEAC9F" w14:textId="161EE36A" w:rsidR="00664E7A" w:rsidRPr="00A0736C" w:rsidRDefault="003C4DF4" w:rsidP="003C4DF4">
      <w:pPr>
        <w:pStyle w:val="Subttulo"/>
        <w:tabs>
          <w:tab w:val="left" w:pos="993"/>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ab/>
        <w:t>Fondo de Aportaciones Múltiples (FAM).</w:t>
      </w:r>
    </w:p>
    <w:p w14:paraId="1EDE5E6D" w14:textId="77777777" w:rsidR="00F7401D" w:rsidRPr="00A0736C" w:rsidRDefault="00F7401D" w:rsidP="000531B6">
      <w:pPr>
        <w:rPr>
          <w:color w:val="000000" w:themeColor="text1"/>
        </w:rPr>
      </w:pPr>
    </w:p>
    <w:p w14:paraId="577F26EC" w14:textId="210918DB" w:rsidR="003C4DF4" w:rsidRPr="00A0736C" w:rsidRDefault="003C4DF4" w:rsidP="003C4DF4">
      <w:pPr>
        <w:pStyle w:val="Subttulo"/>
        <w:tabs>
          <w:tab w:val="left" w:pos="993"/>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2.</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00115A00"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ab/>
        <w:t>Asistencia Social.</w:t>
      </w:r>
    </w:p>
    <w:p w14:paraId="440512C3" w14:textId="77777777" w:rsidR="003C4DF4" w:rsidRPr="00A0736C" w:rsidRDefault="003C4DF4" w:rsidP="003C4DF4">
      <w:pPr>
        <w:ind w:right="190"/>
        <w:rPr>
          <w:rFonts w:ascii="Averta" w:hAnsi="Averta"/>
          <w:color w:val="000000" w:themeColor="text1"/>
          <w:sz w:val="22"/>
          <w:szCs w:val="22"/>
        </w:rPr>
      </w:pPr>
    </w:p>
    <w:p w14:paraId="11AD9351" w14:textId="3EA3007E" w:rsidR="003C4DF4" w:rsidRPr="00A0736C" w:rsidRDefault="003C4DF4" w:rsidP="003C4DF4">
      <w:pPr>
        <w:ind w:right="190"/>
        <w:jc w:val="both"/>
        <w:rPr>
          <w:rFonts w:ascii="Averta" w:hAnsi="Averta" w:cs="Tahoma"/>
          <w:b/>
          <w:color w:val="000000" w:themeColor="text1"/>
          <w:sz w:val="22"/>
          <w:szCs w:val="22"/>
        </w:rPr>
      </w:pPr>
      <w:r w:rsidRPr="00A0736C">
        <w:rPr>
          <w:rFonts w:ascii="Averta" w:hAnsi="Averta" w:cs="Tahoma"/>
          <w:color w:val="000000" w:themeColor="text1"/>
          <w:sz w:val="22"/>
          <w:szCs w:val="22"/>
        </w:rPr>
        <w:t xml:space="preserve">Los recursos de este fondo, para el componente de Asistencia Social, se ministrarán conforme al calendario de fechas de pago publicado en el DOF en donde señale al Acuerdo por el que se da a conocer a los Gobiernos de las Entidades Federativas la Distribución y </w:t>
      </w:r>
      <w:r w:rsidRPr="00A0736C">
        <w:rPr>
          <w:rFonts w:ascii="Averta" w:hAnsi="Averta" w:cs="Tahoma"/>
          <w:color w:val="000000" w:themeColor="text1"/>
          <w:sz w:val="22"/>
          <w:szCs w:val="22"/>
        </w:rPr>
        <w:lastRenderedPageBreak/>
        <w:t>Calendarización para la Ministración durante el ejercicio fiscal 202</w:t>
      </w:r>
      <w:r w:rsidR="001A559F" w:rsidRPr="00A0736C">
        <w:rPr>
          <w:rFonts w:ascii="Averta" w:hAnsi="Averta" w:cs="Tahoma"/>
          <w:color w:val="000000" w:themeColor="text1"/>
          <w:sz w:val="22"/>
          <w:szCs w:val="22"/>
        </w:rPr>
        <w:t>5</w:t>
      </w:r>
      <w:r w:rsidRPr="00A0736C">
        <w:rPr>
          <w:rFonts w:ascii="Averta" w:hAnsi="Averta" w:cs="Tahoma"/>
          <w:color w:val="000000" w:themeColor="text1"/>
          <w:sz w:val="22"/>
          <w:szCs w:val="22"/>
        </w:rPr>
        <w:t xml:space="preserve"> de los Recursos Correspondientes a los Ramos Generales 28 Participaciones a Entidades Federativas y Municipios, y 33 Aportaciones Federales para las Entidades Federativas y Municipios.</w:t>
      </w:r>
    </w:p>
    <w:p w14:paraId="4AF9410C" w14:textId="77777777" w:rsidR="003C4DF4" w:rsidRPr="00A0736C" w:rsidRDefault="003C4DF4" w:rsidP="003C4DF4">
      <w:pPr>
        <w:ind w:right="190"/>
        <w:jc w:val="both"/>
        <w:rPr>
          <w:rFonts w:ascii="Averta" w:hAnsi="Averta" w:cs="Tahoma"/>
          <w:b/>
          <w:color w:val="000000" w:themeColor="text1"/>
          <w:sz w:val="22"/>
          <w:szCs w:val="22"/>
        </w:rPr>
      </w:pPr>
    </w:p>
    <w:p w14:paraId="57415328" w14:textId="77777777" w:rsidR="003C4DF4" w:rsidRPr="00A0736C" w:rsidRDefault="003C4DF4" w:rsidP="003C4DF4">
      <w:pPr>
        <w:pStyle w:val="Textoindependiente"/>
        <w:spacing w:line="240" w:lineRule="auto"/>
        <w:ind w:right="190"/>
        <w:rPr>
          <w:rFonts w:ascii="Averta" w:hAnsi="Averta" w:cs="Tahoma"/>
          <w:bCs w:val="0"/>
          <w:color w:val="000000" w:themeColor="text1"/>
          <w:sz w:val="22"/>
          <w:szCs w:val="22"/>
        </w:rPr>
      </w:pPr>
      <w:r w:rsidRPr="00A0736C">
        <w:rPr>
          <w:rFonts w:ascii="Averta" w:hAnsi="Averta" w:cs="Tahoma"/>
          <w:color w:val="000000" w:themeColor="text1"/>
          <w:sz w:val="22"/>
          <w:szCs w:val="22"/>
        </w:rPr>
        <w:t xml:space="preserve">En este fondo se consideran los recursos que se otorgan al Sistema para el Desarrollo Integral de la Familia (DIF), organismo descentralizado del Gobierno del Estado, para el otorgamiento de desayunos escolares; apoyos alimentarios, y de asistencia social conforme a la Ley en la materia: </w:t>
      </w:r>
    </w:p>
    <w:p w14:paraId="002011A8" w14:textId="77777777" w:rsidR="003C4DF4" w:rsidRPr="00A0736C" w:rsidRDefault="003C4DF4" w:rsidP="003C4DF4">
      <w:pPr>
        <w:pStyle w:val="Textoindependiente"/>
        <w:ind w:left="284" w:right="190" w:hanging="284"/>
        <w:rPr>
          <w:rFonts w:ascii="Averta" w:hAnsi="Averta" w:cs="Tahoma"/>
          <w:bCs w:val="0"/>
          <w:color w:val="000000" w:themeColor="text1"/>
          <w:sz w:val="22"/>
          <w:szCs w:val="22"/>
        </w:rPr>
      </w:pPr>
    </w:p>
    <w:p w14:paraId="695211A0" w14:textId="77777777" w:rsidR="003C4DF4" w:rsidRPr="00A0736C" w:rsidRDefault="003C4DF4" w:rsidP="003C4DF4">
      <w:pPr>
        <w:pStyle w:val="Textoindependiente"/>
        <w:numPr>
          <w:ilvl w:val="0"/>
          <w:numId w:val="18"/>
        </w:numPr>
        <w:spacing w:line="240" w:lineRule="auto"/>
        <w:ind w:left="426" w:right="190" w:hanging="426"/>
        <w:rPr>
          <w:rFonts w:ascii="Averta" w:hAnsi="Averta" w:cs="Tahoma"/>
          <w:bCs w:val="0"/>
          <w:color w:val="000000" w:themeColor="text1"/>
          <w:sz w:val="22"/>
          <w:szCs w:val="22"/>
        </w:rPr>
      </w:pPr>
      <w:r w:rsidRPr="00A0736C">
        <w:rPr>
          <w:rFonts w:ascii="Averta" w:hAnsi="Averta" w:cs="Tahoma"/>
          <w:color w:val="000000" w:themeColor="text1"/>
          <w:sz w:val="22"/>
          <w:szCs w:val="22"/>
        </w:rPr>
        <w:t xml:space="preserve">El DIF solicitará a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los recursos radicados por la SHCP conforme al Calendario de Ministraciones publicado el Periódico Oficial de la Federación en los formatos del SIACAM por unidad, programa, capítulo, concepto y partida presupuestal;</w:t>
      </w:r>
    </w:p>
    <w:p w14:paraId="61B0DB86" w14:textId="0048A34B" w:rsidR="00115A00" w:rsidRPr="00A0736C" w:rsidRDefault="00115A00" w:rsidP="00115A00">
      <w:pPr>
        <w:pStyle w:val="Textoindependiente"/>
        <w:numPr>
          <w:ilvl w:val="0"/>
          <w:numId w:val="18"/>
        </w:numPr>
        <w:spacing w:line="240" w:lineRule="auto"/>
        <w:ind w:left="426" w:right="190" w:hanging="426"/>
        <w:rPr>
          <w:rFonts w:ascii="Averta" w:hAnsi="Averta" w:cs="Tahoma"/>
          <w:bCs w:val="0"/>
          <w:color w:val="000000" w:themeColor="text1"/>
          <w:sz w:val="22"/>
          <w:szCs w:val="22"/>
        </w:rPr>
      </w:pPr>
      <w:r w:rsidRPr="00A0736C">
        <w:rPr>
          <w:rFonts w:ascii="Averta" w:hAnsi="Averta" w:cs="Tahoma"/>
          <w:color w:val="000000" w:themeColor="text1"/>
          <w:sz w:val="22"/>
          <w:szCs w:val="22"/>
        </w:rPr>
        <w:t xml:space="preserve">Para </w:t>
      </w:r>
      <w:bookmarkStart w:id="38" w:name="_Hlk182524808"/>
      <w:r w:rsidRPr="00A0736C">
        <w:rPr>
          <w:rFonts w:ascii="Averta" w:hAnsi="Averta" w:cs="Tahoma"/>
          <w:color w:val="000000" w:themeColor="text1"/>
          <w:sz w:val="22"/>
          <w:szCs w:val="22"/>
        </w:rPr>
        <w:t>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38"/>
      <w:r w:rsidRPr="00A0736C">
        <w:rPr>
          <w:rFonts w:ascii="Averta" w:hAnsi="Averta" w:cs="Tahoma"/>
          <w:color w:val="000000" w:themeColor="text1"/>
          <w:sz w:val="22"/>
          <w:szCs w:val="22"/>
        </w:rPr>
        <w:t>; y</w:t>
      </w:r>
    </w:p>
    <w:p w14:paraId="588D45E0" w14:textId="47F88F0F" w:rsidR="00115A00" w:rsidRPr="00A0736C" w:rsidRDefault="00115A00" w:rsidP="00115A00">
      <w:pPr>
        <w:pStyle w:val="Textoindependiente"/>
        <w:numPr>
          <w:ilvl w:val="0"/>
          <w:numId w:val="18"/>
        </w:numPr>
        <w:spacing w:line="240" w:lineRule="auto"/>
        <w:ind w:left="426" w:right="190" w:hanging="426"/>
        <w:rPr>
          <w:rFonts w:ascii="Averta" w:hAnsi="Averta" w:cs="Tahoma"/>
          <w:bCs w:val="0"/>
          <w:color w:val="000000" w:themeColor="text1"/>
          <w:sz w:val="22"/>
          <w:szCs w:val="22"/>
        </w:rPr>
      </w:pPr>
      <w:r w:rsidRPr="00A0736C">
        <w:rPr>
          <w:rFonts w:ascii="Averta" w:hAnsi="Averta" w:cs="Tahoma"/>
          <w:color w:val="000000" w:themeColor="text1"/>
          <w:sz w:val="22"/>
          <w:szCs w:val="22"/>
        </w:rPr>
        <w:t>La documentación comprobatoria quedará bajo resguardo de los Entes Públicos, y en la SAFIN en forma digital para su integración a la Cuenta Pública Estatal, sujeta a revisión por los órganos de fiscalización.</w:t>
      </w:r>
    </w:p>
    <w:p w14:paraId="65D74D15" w14:textId="77777777" w:rsidR="000531B6" w:rsidRPr="00A0736C" w:rsidRDefault="000531B6" w:rsidP="000531B6">
      <w:pPr>
        <w:pStyle w:val="Textoindependiente"/>
        <w:spacing w:line="240" w:lineRule="auto"/>
        <w:ind w:left="426" w:right="190"/>
        <w:rPr>
          <w:rFonts w:ascii="Averta" w:hAnsi="Averta" w:cs="Tahoma"/>
          <w:bCs w:val="0"/>
          <w:color w:val="000000" w:themeColor="text1"/>
          <w:sz w:val="22"/>
          <w:szCs w:val="22"/>
        </w:rPr>
      </w:pPr>
    </w:p>
    <w:p w14:paraId="625E5422" w14:textId="68A1DA2C" w:rsidR="003C4DF4" w:rsidRPr="00A0736C" w:rsidRDefault="003C4DF4" w:rsidP="003C4DF4">
      <w:pPr>
        <w:pStyle w:val="Subttulo"/>
        <w:tabs>
          <w:tab w:val="left" w:pos="1276"/>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2</w:t>
      </w:r>
      <w:r w:rsidRPr="00A0736C">
        <w:rPr>
          <w:rFonts w:ascii="Averta" w:hAnsi="Averta" w:cs="Tahoma"/>
          <w:color w:val="000000" w:themeColor="text1"/>
          <w:sz w:val="22"/>
          <w:szCs w:val="22"/>
        </w:rPr>
        <w:tab/>
        <w:t>Infraestructura Educativa.</w:t>
      </w:r>
    </w:p>
    <w:p w14:paraId="57CE754A" w14:textId="77777777" w:rsidR="003C4DF4" w:rsidRPr="00A0736C" w:rsidRDefault="003C4DF4" w:rsidP="003C4DF4">
      <w:pPr>
        <w:ind w:right="190"/>
        <w:jc w:val="both"/>
        <w:rPr>
          <w:rFonts w:ascii="Averta" w:hAnsi="Averta"/>
          <w:color w:val="000000" w:themeColor="text1"/>
          <w:sz w:val="22"/>
          <w:szCs w:val="22"/>
        </w:rPr>
      </w:pPr>
    </w:p>
    <w:p w14:paraId="26768907" w14:textId="77777777" w:rsidR="003C4DF4" w:rsidRPr="00A0736C" w:rsidRDefault="003C4DF4" w:rsidP="003C4DF4">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recursos de este componente se destinarán a la Construcción, Equipamiento y Rehabilitación de la Infraestructura Física en los niveles de Educación Básica, Media Superior y Superior, se observará lo siguiente:</w:t>
      </w:r>
    </w:p>
    <w:p w14:paraId="2C738FA9" w14:textId="77777777" w:rsidR="003C4DF4" w:rsidRPr="00A0736C" w:rsidRDefault="003C4DF4" w:rsidP="003C4DF4">
      <w:pPr>
        <w:ind w:right="190"/>
        <w:jc w:val="both"/>
        <w:rPr>
          <w:rFonts w:ascii="Averta" w:hAnsi="Averta" w:cs="Tahoma"/>
          <w:color w:val="000000" w:themeColor="text1"/>
          <w:sz w:val="22"/>
          <w:szCs w:val="22"/>
        </w:rPr>
      </w:pPr>
    </w:p>
    <w:p w14:paraId="6473BC22" w14:textId="6F1408D4" w:rsidR="00115A00" w:rsidRPr="00A0736C" w:rsidRDefault="00115A00" w:rsidP="00115A00">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SEDUC envía el programa de obras autorizado a los Entes Públicos de Educación Básica, Educación Media Superior y Superior, incluyendo los Productos Financieros generados en la cuenta bancaria </w:t>
      </w:r>
      <w:r w:rsidR="00D92451" w:rsidRPr="00A0736C">
        <w:rPr>
          <w:rFonts w:ascii="Averta" w:hAnsi="Averta" w:cs="Tahoma"/>
          <w:color w:val="000000" w:themeColor="text1"/>
          <w:sz w:val="22"/>
          <w:szCs w:val="22"/>
        </w:rPr>
        <w:t>específica</w:t>
      </w:r>
      <w:r w:rsidRPr="00A0736C">
        <w:rPr>
          <w:rFonts w:ascii="Averta" w:hAnsi="Averta" w:cs="Tahoma"/>
          <w:color w:val="000000" w:themeColor="text1"/>
          <w:sz w:val="22"/>
          <w:szCs w:val="22"/>
        </w:rPr>
        <w:t xml:space="preserve"> y exclusiva a nombre del Poder Ejecutivo del Estado de Campeche, aperturada para la administración de los Recursos Federales;</w:t>
      </w:r>
    </w:p>
    <w:p w14:paraId="4A73DAFB" w14:textId="2BDE9F95" w:rsidR="00115A00" w:rsidRPr="00A0736C" w:rsidRDefault="00115A00" w:rsidP="00115A00">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bookmarkStart w:id="39" w:name="_Hlk182532637"/>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39"/>
      <w:r w:rsidRPr="00A0736C">
        <w:rPr>
          <w:rFonts w:ascii="Averta" w:hAnsi="Averta" w:cs="Tahoma"/>
          <w:color w:val="000000" w:themeColor="text1"/>
          <w:sz w:val="22"/>
          <w:szCs w:val="22"/>
        </w:rPr>
        <w:t>.</w:t>
      </w:r>
    </w:p>
    <w:p w14:paraId="1C0C2055" w14:textId="77777777" w:rsidR="00115A00" w:rsidRPr="00A0736C" w:rsidRDefault="00115A00" w:rsidP="00115A00">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Adicional a lo anterior, la liberación del recurso se realizará a partir de la contratación de la obra o adquisición de que se trate y, de acuerdo a la disponibilidad financiera, se podrá realizar de acuerdo a la programación de pago proporcionada por el Ente Público;</w:t>
      </w:r>
    </w:p>
    <w:p w14:paraId="184112FB" w14:textId="00DFAB45" w:rsidR="00115A00" w:rsidRPr="00A0736C" w:rsidRDefault="00115A00" w:rsidP="00115A00">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 xml:space="preserve">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de Capítulo III </w:t>
      </w:r>
      <w:r w:rsidRPr="00A0736C">
        <w:rPr>
          <w:rFonts w:ascii="Averta" w:hAnsi="Averta" w:cs="Tahoma"/>
          <w:color w:val="000000" w:themeColor="text1"/>
          <w:sz w:val="22"/>
          <w:szCs w:val="22"/>
        </w:rPr>
        <w:lastRenderedPageBreak/>
        <w:t xml:space="preserve">Normas Específicas del Gasto, según corresponda, para su revisión y trámite de pago; </w:t>
      </w:r>
    </w:p>
    <w:p w14:paraId="1381E035" w14:textId="77777777" w:rsidR="00115A00" w:rsidRPr="00A0736C" w:rsidRDefault="00115A00" w:rsidP="00FF4CED">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z w:val="22"/>
          <w:szCs w:val="22"/>
        </w:rPr>
        <w:t xml:space="preserve">La documentación comprobatoria quedará bajo resguardo de los Entes Públicos, y en la SAFIN en forma digital para su integración a la Cuenta Pública Estatal, sujeta </w:t>
      </w:r>
      <w:r w:rsidRPr="00A0736C">
        <w:rPr>
          <w:rFonts w:ascii="Averta" w:hAnsi="Averta" w:cs="Tahoma"/>
          <w:color w:val="000000" w:themeColor="text1"/>
          <w:spacing w:val="-4"/>
          <w:sz w:val="22"/>
          <w:szCs w:val="22"/>
        </w:rPr>
        <w:t>a revisión por los órganos de fiscalización; y</w:t>
      </w:r>
    </w:p>
    <w:p w14:paraId="169CE50F" w14:textId="58051690" w:rsidR="00115A00" w:rsidRPr="00A0736C" w:rsidRDefault="00115A00" w:rsidP="00FF4CED">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Los Entes Públicos, en el ejercicio de sus presupuestos </w:t>
      </w:r>
      <w:r w:rsidR="001103E4" w:rsidRPr="00A0736C">
        <w:rPr>
          <w:rFonts w:ascii="Averta" w:hAnsi="Averta" w:cs="Tahoma"/>
          <w:color w:val="000000" w:themeColor="text1"/>
          <w:spacing w:val="-4"/>
          <w:sz w:val="22"/>
          <w:szCs w:val="22"/>
        </w:rPr>
        <w:t xml:space="preserve">y recursos financieros aprobados </w:t>
      </w:r>
      <w:r w:rsidRPr="00A0736C">
        <w:rPr>
          <w:rFonts w:ascii="Averta" w:hAnsi="Averta" w:cs="Tahoma"/>
          <w:color w:val="000000" w:themeColor="text1"/>
          <w:spacing w:val="-4"/>
          <w:sz w:val="22"/>
          <w:szCs w:val="22"/>
        </w:rPr>
        <w:t>y, en el ámbito de su respectiva competencia son los responsables de la aplicación y ejercicio de su respectivo gasto de conformidad a lo establecido en el artículo 22 de la LPEE.</w:t>
      </w:r>
    </w:p>
    <w:p w14:paraId="44E34922" w14:textId="77777777" w:rsidR="004B1550" w:rsidRPr="00A0736C" w:rsidRDefault="004B1550" w:rsidP="004B1550">
      <w:pPr>
        <w:overflowPunct w:val="0"/>
        <w:autoSpaceDE w:val="0"/>
        <w:autoSpaceDN w:val="0"/>
        <w:adjustRightInd w:val="0"/>
        <w:ind w:left="426" w:right="190"/>
        <w:jc w:val="both"/>
        <w:textAlignment w:val="baseline"/>
        <w:rPr>
          <w:rFonts w:ascii="Averta" w:hAnsi="Averta" w:cs="Tahoma"/>
          <w:color w:val="000000" w:themeColor="text1"/>
          <w:sz w:val="22"/>
          <w:szCs w:val="22"/>
          <w:highlight w:val="yellow"/>
        </w:rPr>
      </w:pPr>
    </w:p>
    <w:p w14:paraId="2D80612E" w14:textId="3B2A4951" w:rsidR="003C4DF4" w:rsidRPr="00A0736C" w:rsidRDefault="003C4DF4" w:rsidP="003C4DF4">
      <w:pPr>
        <w:pStyle w:val="Subttulo"/>
        <w:tabs>
          <w:tab w:val="left" w:pos="1134"/>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6</w:t>
      </w:r>
      <w:r w:rsidR="00FF4CED" w:rsidRPr="00A0736C">
        <w:rPr>
          <w:rFonts w:ascii="Averta" w:hAnsi="Averta" w:cs="Tahoma"/>
          <w:color w:val="000000" w:themeColor="text1"/>
          <w:sz w:val="22"/>
          <w:szCs w:val="22"/>
        </w:rPr>
        <w:t>.</w:t>
      </w:r>
      <w:r w:rsidRPr="00A0736C">
        <w:rPr>
          <w:rFonts w:ascii="Averta" w:hAnsi="Averta" w:cs="Tahoma"/>
          <w:color w:val="000000" w:themeColor="text1"/>
          <w:sz w:val="22"/>
          <w:szCs w:val="22"/>
        </w:rPr>
        <w:tab/>
        <w:t>Fondo de Aportaciones para la Seguridad Pública (FASP).</w:t>
      </w:r>
    </w:p>
    <w:p w14:paraId="311CE359" w14:textId="77777777" w:rsidR="003C4DF4" w:rsidRPr="00A0736C" w:rsidRDefault="003C4DF4" w:rsidP="003C4DF4">
      <w:pPr>
        <w:ind w:left="1" w:right="190"/>
        <w:jc w:val="both"/>
        <w:rPr>
          <w:rFonts w:ascii="Averta" w:hAnsi="Averta" w:cs="Tahoma"/>
          <w:color w:val="000000" w:themeColor="text1"/>
          <w:sz w:val="22"/>
          <w:szCs w:val="22"/>
        </w:rPr>
      </w:pPr>
    </w:p>
    <w:p w14:paraId="3C4AABAB" w14:textId="21503275" w:rsidR="003C4DF4" w:rsidRPr="00A0736C" w:rsidRDefault="003C4DF4" w:rsidP="003C4DF4">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El convenio tiene por objeto coordinar los criterios y las acciones en materia de seguridad pública establecidas entre el Consejo Nacional de Seguridad Pública y la Secretaría de Protección y Seguridad Ciudadana, así como la aplicación de los recursos del Fondo de Aportaciones para la Seguridad Pública de los Estados, cuyo destino se encuentra establecido en el artículo 45 de la Ley de Coordinación Fiscal, conforme a los Programas con Prioridad Nacional aprobados por el Consejo Nacional de Seguridad Pública y en términos del PEF vigente.</w:t>
      </w:r>
    </w:p>
    <w:p w14:paraId="17A88CE6" w14:textId="77777777" w:rsidR="003C4DF4" w:rsidRPr="00A0736C" w:rsidRDefault="003C4DF4" w:rsidP="003C4DF4">
      <w:pPr>
        <w:overflowPunct w:val="0"/>
        <w:autoSpaceDE w:val="0"/>
        <w:autoSpaceDN w:val="0"/>
        <w:adjustRightInd w:val="0"/>
        <w:ind w:left="284" w:right="190"/>
        <w:jc w:val="both"/>
        <w:textAlignment w:val="baseline"/>
        <w:rPr>
          <w:rFonts w:ascii="Averta" w:hAnsi="Averta" w:cs="Tahoma"/>
          <w:color w:val="000000" w:themeColor="text1"/>
          <w:sz w:val="22"/>
          <w:szCs w:val="22"/>
        </w:rPr>
      </w:pPr>
    </w:p>
    <w:p w14:paraId="5CCC7BEA" w14:textId="34B43192" w:rsidR="00BC00E4" w:rsidRPr="00A0736C" w:rsidRDefault="00BC00E4" w:rsidP="00BC00E4">
      <w:pPr>
        <w:numPr>
          <w:ilvl w:val="0"/>
          <w:numId w:val="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p>
    <w:p w14:paraId="7563AB9F" w14:textId="3CC94EB5" w:rsidR="003C4DF4" w:rsidRPr="00A0736C" w:rsidRDefault="003C4DF4" w:rsidP="003C4DF4">
      <w:pPr>
        <w:numPr>
          <w:ilvl w:val="0"/>
          <w:numId w:val="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en coordinación con el Consejo Estatal de Seguridad Pública (CESP), elaborarán los expedientes técnicos y lo enviarán al Sistema Nacional de Seguridad Pública para su autorización;</w:t>
      </w:r>
    </w:p>
    <w:p w14:paraId="0BBBF7C3" w14:textId="6F664CDE" w:rsidR="003C4DF4" w:rsidRPr="00A0736C" w:rsidRDefault="003C4DF4" w:rsidP="003C4DF4">
      <w:pPr>
        <w:numPr>
          <w:ilvl w:val="0"/>
          <w:numId w:val="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El </w:t>
      </w:r>
      <w:r w:rsidR="006D6EC5" w:rsidRPr="00A0736C">
        <w:rPr>
          <w:rFonts w:ascii="Averta" w:hAnsi="Averta" w:cs="Tahoma"/>
          <w:color w:val="000000" w:themeColor="text1"/>
          <w:sz w:val="22"/>
          <w:szCs w:val="22"/>
        </w:rPr>
        <w:t>CESP</w:t>
      </w:r>
      <w:r w:rsidRPr="00A0736C">
        <w:rPr>
          <w:rFonts w:ascii="Averta" w:hAnsi="Averta" w:cs="Tahoma"/>
          <w:color w:val="000000" w:themeColor="text1"/>
          <w:sz w:val="22"/>
          <w:szCs w:val="22"/>
        </w:rPr>
        <w:t xml:space="preserve"> enviará a la SAFIN e informará a 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el programa de inversión autorizado en el Convenio y en el anexo técnico único por eje, programa, proyecto y acción;</w:t>
      </w:r>
    </w:p>
    <w:p w14:paraId="451CB733" w14:textId="37E4E666" w:rsidR="003C4DF4" w:rsidRPr="00A0736C" w:rsidRDefault="003C4DF4" w:rsidP="003C4DF4">
      <w:pPr>
        <w:numPr>
          <w:ilvl w:val="0"/>
          <w:numId w:val="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xml:space="preserve">, realizarán las adquisiciones a través de la SAFIN; </w:t>
      </w:r>
    </w:p>
    <w:p w14:paraId="048F413E" w14:textId="414A7912" w:rsidR="00BC00E4" w:rsidRPr="00A0736C" w:rsidRDefault="00BC00E4" w:rsidP="00BC00E4">
      <w:pPr>
        <w:numPr>
          <w:ilvl w:val="0"/>
          <w:numId w:val="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de Normas Específicas del Gasto, según corresponda, para su revisión y trámite de pago; y</w:t>
      </w:r>
    </w:p>
    <w:p w14:paraId="41B2D481" w14:textId="47BD0616" w:rsidR="00BC00E4" w:rsidRPr="00A0736C" w:rsidRDefault="00BC00E4" w:rsidP="00BC00E4">
      <w:pPr>
        <w:numPr>
          <w:ilvl w:val="0"/>
          <w:numId w:val="8"/>
        </w:numPr>
        <w:overflowPunct w:val="0"/>
        <w:autoSpaceDE w:val="0"/>
        <w:autoSpaceDN w:val="0"/>
        <w:adjustRightInd w:val="0"/>
        <w:spacing w:after="200"/>
        <w:ind w:left="426" w:right="190" w:hanging="426"/>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La documentación comprobatoria quedará bajo resguardo de los Entes Públicos, y e</w:t>
      </w:r>
      <w:r w:rsidRPr="00A0736C">
        <w:rPr>
          <w:rFonts w:ascii="Averta" w:hAnsi="Averta" w:cs="Tahoma"/>
          <w:color w:val="000000" w:themeColor="text1"/>
          <w:spacing w:val="-4"/>
          <w:sz w:val="22"/>
          <w:szCs w:val="22"/>
        </w:rPr>
        <w:t>n forma digital</w:t>
      </w:r>
      <w:r w:rsidRPr="00A0736C">
        <w:rPr>
          <w:rFonts w:ascii="Averta" w:hAnsi="Averta" w:cs="Tahoma"/>
          <w:color w:val="000000" w:themeColor="text1"/>
          <w:sz w:val="22"/>
          <w:szCs w:val="22"/>
        </w:rPr>
        <w:t xml:space="preserve"> 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para su integración a la Cuenta Pública Estatal, sujeta a revisión por los órganos de fiscalización.</w:t>
      </w:r>
    </w:p>
    <w:p w14:paraId="399F4CA4" w14:textId="77777777" w:rsidR="00177E67" w:rsidRPr="00BC00E4" w:rsidRDefault="00177E67" w:rsidP="00177E67">
      <w:pPr>
        <w:overflowPunct w:val="0"/>
        <w:autoSpaceDE w:val="0"/>
        <w:autoSpaceDN w:val="0"/>
        <w:adjustRightInd w:val="0"/>
        <w:spacing w:after="200"/>
        <w:ind w:left="426" w:right="190"/>
        <w:jc w:val="both"/>
        <w:textAlignment w:val="baseline"/>
        <w:rPr>
          <w:rFonts w:ascii="Averta" w:hAnsi="Averta" w:cs="Tahoma"/>
          <w:b/>
          <w:color w:val="0070C0"/>
          <w:sz w:val="22"/>
          <w:szCs w:val="22"/>
        </w:rPr>
      </w:pPr>
    </w:p>
    <w:p w14:paraId="7D99694A" w14:textId="52C0A6BE" w:rsidR="003C4DF4" w:rsidRPr="00A0736C" w:rsidRDefault="003C4DF4" w:rsidP="003C4DF4">
      <w:pPr>
        <w:pStyle w:val="Subttulo"/>
        <w:tabs>
          <w:tab w:val="left" w:pos="993"/>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2.2</w:t>
      </w:r>
      <w:r w:rsidR="00BE20FD" w:rsidRPr="00A0736C">
        <w:rPr>
          <w:rFonts w:ascii="Averta" w:hAnsi="Averta" w:cs="Tahoma"/>
          <w:color w:val="000000" w:themeColor="text1"/>
          <w:sz w:val="22"/>
          <w:szCs w:val="22"/>
        </w:rPr>
        <w:t>2</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1</w:t>
      </w:r>
      <w:r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7</w:t>
      </w:r>
      <w:r w:rsidR="0047519C" w:rsidRPr="00A0736C">
        <w:rPr>
          <w:rFonts w:ascii="Averta" w:hAnsi="Averta" w:cs="Tahoma"/>
          <w:color w:val="000000" w:themeColor="text1"/>
          <w:sz w:val="22"/>
          <w:szCs w:val="22"/>
        </w:rPr>
        <w:t>.</w:t>
      </w:r>
      <w:r w:rsidRPr="00A0736C">
        <w:rPr>
          <w:rFonts w:ascii="Averta" w:hAnsi="Averta" w:cs="Tahoma"/>
          <w:color w:val="000000" w:themeColor="text1"/>
          <w:sz w:val="22"/>
          <w:szCs w:val="22"/>
        </w:rPr>
        <w:tab/>
        <w:t>Fondo de Aportaciones para el Fortalecimiento de las Entidades Federativas (FAFEF).</w:t>
      </w:r>
    </w:p>
    <w:p w14:paraId="0169333F" w14:textId="77777777" w:rsidR="003C4DF4" w:rsidRPr="00A0736C" w:rsidRDefault="003C4DF4" w:rsidP="003C4DF4">
      <w:pPr>
        <w:ind w:left="284" w:right="190" w:hanging="284"/>
        <w:jc w:val="both"/>
        <w:rPr>
          <w:rFonts w:ascii="Averta" w:hAnsi="Averta" w:cs="Tahoma"/>
          <w:b/>
          <w:color w:val="000000" w:themeColor="text1"/>
          <w:sz w:val="22"/>
          <w:szCs w:val="22"/>
        </w:rPr>
      </w:pPr>
    </w:p>
    <w:p w14:paraId="3BDFB900" w14:textId="77777777" w:rsidR="003C4DF4" w:rsidRPr="00A0736C" w:rsidRDefault="003C4DF4" w:rsidP="003C4DF4">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Los recursos del Fondo de aportaciones para el Fortalecimiento de las Entidades Federativas se destinarán conforme a las disposiciones establecidas en el artículo 47 de la Ley de Coordinación Fiscal. Este fondo tiene por objeto fortalecer los presupuestos de las mismas y sus regiones que la conforman. Para este fin y con las mismas restricciones, las Entidades Federativas podrán convenir entre ellas o con el </w:t>
      </w:r>
      <w:r w:rsidRPr="00A0736C">
        <w:rPr>
          <w:rFonts w:ascii="Averta" w:hAnsi="Averta" w:cs="Tahoma"/>
          <w:b/>
          <w:color w:val="000000" w:themeColor="text1"/>
          <w:sz w:val="22"/>
          <w:szCs w:val="22"/>
        </w:rPr>
        <w:t xml:space="preserve">Gobierno Federal, </w:t>
      </w:r>
      <w:r w:rsidRPr="00A0736C">
        <w:rPr>
          <w:rFonts w:ascii="Averta" w:hAnsi="Averta" w:cs="Tahoma"/>
          <w:color w:val="000000" w:themeColor="text1"/>
          <w:sz w:val="22"/>
          <w:szCs w:val="22"/>
        </w:rPr>
        <w:t>la aplicación de estos recursos, los que no podrán destinarse para erogaciones de gasto corriente o de operación, salvo en los casos previstos en la Ley de Coordinación Fiscal.</w:t>
      </w:r>
    </w:p>
    <w:p w14:paraId="10C908ED" w14:textId="77777777" w:rsidR="003C4DF4" w:rsidRPr="00A0736C" w:rsidRDefault="003C4DF4" w:rsidP="003C4DF4">
      <w:pPr>
        <w:ind w:left="284" w:right="190" w:hanging="284"/>
        <w:jc w:val="both"/>
        <w:rPr>
          <w:rFonts w:ascii="Averta" w:hAnsi="Averta" w:cs="Tahoma"/>
          <w:b/>
          <w:color w:val="000000" w:themeColor="text1"/>
          <w:sz w:val="22"/>
          <w:szCs w:val="22"/>
        </w:rPr>
      </w:pPr>
    </w:p>
    <w:p w14:paraId="5D4FFCE7" w14:textId="77777777" w:rsidR="00BC00E4" w:rsidRPr="00A0736C" w:rsidRDefault="00BC00E4" w:rsidP="00BC00E4">
      <w:pPr>
        <w:numPr>
          <w:ilvl w:val="0"/>
          <w:numId w:val="14"/>
        </w:numPr>
        <w:overflowPunct w:val="0"/>
        <w:autoSpaceDE w:val="0"/>
        <w:autoSpaceDN w:val="0"/>
        <w:adjustRightInd w:val="0"/>
        <w:ind w:left="425" w:right="193" w:hanging="425"/>
        <w:jc w:val="both"/>
        <w:textAlignment w:val="baseline"/>
        <w:rPr>
          <w:rFonts w:ascii="Averta" w:hAnsi="Averta" w:cs="Tahoma"/>
          <w:color w:val="000000" w:themeColor="text1"/>
          <w:sz w:val="22"/>
          <w:szCs w:val="22"/>
        </w:rPr>
      </w:pPr>
      <w:bookmarkStart w:id="40" w:name="_Hlk182534543"/>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bookmarkEnd w:id="40"/>
      <w:r w:rsidRPr="00A0736C">
        <w:rPr>
          <w:rFonts w:ascii="Averta" w:hAnsi="Averta" w:cs="Tahoma"/>
          <w:color w:val="000000" w:themeColor="text1"/>
          <w:sz w:val="22"/>
          <w:szCs w:val="22"/>
        </w:rPr>
        <w:t xml:space="preserve">; </w:t>
      </w:r>
    </w:p>
    <w:p w14:paraId="60A60CE6" w14:textId="61139010" w:rsidR="00BC00E4" w:rsidRPr="00A0736C" w:rsidRDefault="00BC00E4" w:rsidP="00BC00E4">
      <w:pPr>
        <w:numPr>
          <w:ilvl w:val="0"/>
          <w:numId w:val="14"/>
        </w:numPr>
        <w:overflowPunct w:val="0"/>
        <w:autoSpaceDE w:val="0"/>
        <w:autoSpaceDN w:val="0"/>
        <w:adjustRightInd w:val="0"/>
        <w:ind w:left="425" w:right="193" w:hanging="425"/>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de Normas Específicas del Gasto, según corresponda, para su revisión y trámite de pago; y</w:t>
      </w:r>
    </w:p>
    <w:p w14:paraId="1B6DC5F5" w14:textId="0BBE89FB" w:rsidR="00BC00E4" w:rsidRPr="00A0736C" w:rsidRDefault="00BC00E4" w:rsidP="00BC00E4">
      <w:pPr>
        <w:pStyle w:val="Prrafodelista"/>
        <w:numPr>
          <w:ilvl w:val="0"/>
          <w:numId w:val="14"/>
        </w:numPr>
        <w:overflowPunct w:val="0"/>
        <w:autoSpaceDE w:val="0"/>
        <w:autoSpaceDN w:val="0"/>
        <w:adjustRightInd w:val="0"/>
        <w:ind w:left="425" w:right="193" w:hanging="425"/>
        <w:jc w:val="both"/>
        <w:textAlignment w:val="baseline"/>
        <w:rPr>
          <w:rFonts w:ascii="Averta" w:hAnsi="Averta" w:cs="Tahoma"/>
          <w:b/>
          <w:color w:val="000000" w:themeColor="text1"/>
          <w:sz w:val="22"/>
          <w:szCs w:val="22"/>
        </w:rPr>
      </w:pPr>
      <w:r w:rsidRPr="00A0736C">
        <w:rPr>
          <w:rFonts w:ascii="Averta" w:hAnsi="Averta" w:cs="Tahoma"/>
          <w:color w:val="000000" w:themeColor="text1"/>
          <w:sz w:val="22"/>
          <w:szCs w:val="22"/>
        </w:rPr>
        <w:t xml:space="preserve">La documentación comprobatoria quedará bajo resguardo de los Entes Públicos, y en forma digital en la SAFIN para su integración a la Cuenta Pública Estatal, sujeta a revisión por los órganos de fiscalización. </w:t>
      </w:r>
    </w:p>
    <w:p w14:paraId="172C58A0" w14:textId="77777777" w:rsidR="000D5188" w:rsidRPr="004C0B49" w:rsidRDefault="000D5188" w:rsidP="009A61A0">
      <w:pPr>
        <w:pStyle w:val="Prrafodelista"/>
        <w:overflowPunct w:val="0"/>
        <w:autoSpaceDE w:val="0"/>
        <w:autoSpaceDN w:val="0"/>
        <w:adjustRightInd w:val="0"/>
        <w:ind w:left="426" w:right="190"/>
        <w:jc w:val="both"/>
        <w:textAlignment w:val="baseline"/>
        <w:rPr>
          <w:rFonts w:ascii="Averta" w:hAnsi="Averta" w:cs="Tahoma"/>
          <w:b/>
          <w:sz w:val="22"/>
          <w:szCs w:val="22"/>
        </w:rPr>
      </w:pPr>
    </w:p>
    <w:p w14:paraId="1B50A800" w14:textId="7B9DCF56" w:rsidR="000D5188" w:rsidRPr="00A0736C" w:rsidRDefault="00127786" w:rsidP="009A61A0">
      <w:pPr>
        <w:pStyle w:val="Subttulo"/>
        <w:ind w:right="190"/>
        <w:jc w:val="left"/>
        <w:rPr>
          <w:rFonts w:ascii="Averta" w:hAnsi="Averta"/>
          <w:color w:val="000000" w:themeColor="text1"/>
          <w:sz w:val="22"/>
          <w:szCs w:val="22"/>
        </w:rPr>
      </w:pPr>
      <w:r w:rsidRPr="00A0736C">
        <w:rPr>
          <w:rFonts w:ascii="Averta" w:hAnsi="Averta"/>
          <w:color w:val="000000" w:themeColor="text1"/>
          <w:sz w:val="22"/>
          <w:szCs w:val="22"/>
        </w:rPr>
        <w:t>2.2</w:t>
      </w:r>
      <w:r w:rsidR="00BE20FD" w:rsidRPr="00A0736C">
        <w:rPr>
          <w:rFonts w:ascii="Averta" w:hAnsi="Averta"/>
          <w:color w:val="000000" w:themeColor="text1"/>
          <w:sz w:val="22"/>
          <w:szCs w:val="22"/>
        </w:rPr>
        <w:t>2</w:t>
      </w:r>
      <w:r w:rsidR="000D5188" w:rsidRPr="00A0736C">
        <w:rPr>
          <w:rFonts w:ascii="Averta" w:hAnsi="Averta"/>
          <w:color w:val="000000" w:themeColor="text1"/>
          <w:sz w:val="22"/>
          <w:szCs w:val="22"/>
        </w:rPr>
        <w:t>.</w:t>
      </w:r>
      <w:r w:rsidR="00541642" w:rsidRPr="00A0736C">
        <w:rPr>
          <w:rFonts w:ascii="Averta" w:hAnsi="Averta"/>
          <w:color w:val="000000" w:themeColor="text1"/>
          <w:sz w:val="22"/>
          <w:szCs w:val="22"/>
        </w:rPr>
        <w:t>5</w:t>
      </w:r>
      <w:r w:rsidR="000D5188" w:rsidRPr="00A0736C">
        <w:rPr>
          <w:rFonts w:ascii="Averta" w:hAnsi="Averta"/>
          <w:color w:val="000000" w:themeColor="text1"/>
          <w:sz w:val="22"/>
          <w:szCs w:val="22"/>
        </w:rPr>
        <w:t>.</w:t>
      </w:r>
      <w:r w:rsidR="00541642" w:rsidRPr="00A0736C">
        <w:rPr>
          <w:rFonts w:ascii="Averta" w:hAnsi="Averta"/>
          <w:color w:val="000000" w:themeColor="text1"/>
          <w:sz w:val="22"/>
          <w:szCs w:val="22"/>
        </w:rPr>
        <w:t>2</w:t>
      </w:r>
      <w:r w:rsidR="00455F8D" w:rsidRPr="00A0736C">
        <w:rPr>
          <w:rFonts w:ascii="Averta" w:hAnsi="Averta"/>
          <w:color w:val="000000" w:themeColor="text1"/>
          <w:sz w:val="22"/>
          <w:szCs w:val="22"/>
        </w:rPr>
        <w:t>.</w:t>
      </w:r>
      <w:r w:rsidR="00B612E4" w:rsidRPr="00A0736C">
        <w:rPr>
          <w:rFonts w:ascii="Averta" w:hAnsi="Averta"/>
          <w:color w:val="000000" w:themeColor="text1"/>
          <w:sz w:val="22"/>
          <w:szCs w:val="22"/>
        </w:rPr>
        <w:t xml:space="preserve"> </w:t>
      </w:r>
      <w:r w:rsidR="000D5188" w:rsidRPr="00A0736C">
        <w:rPr>
          <w:rFonts w:ascii="Averta" w:hAnsi="Averta"/>
          <w:color w:val="000000" w:themeColor="text1"/>
          <w:sz w:val="22"/>
          <w:szCs w:val="22"/>
        </w:rPr>
        <w:t xml:space="preserve">Convenios. </w:t>
      </w:r>
    </w:p>
    <w:p w14:paraId="0049D27C" w14:textId="77777777" w:rsidR="000D5188" w:rsidRPr="00A0736C" w:rsidRDefault="000D5188" w:rsidP="009A61A0">
      <w:pPr>
        <w:ind w:right="190"/>
        <w:jc w:val="both"/>
        <w:rPr>
          <w:rFonts w:ascii="Averta" w:hAnsi="Averta" w:cs="Tahoma"/>
          <w:b/>
          <w:color w:val="000000" w:themeColor="text1"/>
          <w:sz w:val="22"/>
          <w:szCs w:val="22"/>
        </w:rPr>
      </w:pPr>
    </w:p>
    <w:p w14:paraId="5D2FC636" w14:textId="2D6CCC32" w:rsidR="00627A34" w:rsidRPr="00A0736C" w:rsidRDefault="000D5188" w:rsidP="00627A34">
      <w:p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rPr>
        <w:t>Los</w:t>
      </w:r>
      <w:r w:rsidR="0037396C" w:rsidRPr="00A0736C">
        <w:rPr>
          <w:rFonts w:ascii="Averta" w:hAnsi="Averta" w:cs="Tahoma"/>
          <w:color w:val="000000" w:themeColor="text1"/>
          <w:sz w:val="22"/>
          <w:szCs w:val="22"/>
        </w:rPr>
        <w:t xml:space="preserve">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lang w:val="es-MX"/>
        </w:rPr>
        <w:t xml:space="preserve">que suscriban Convenios, para el otorgamiento de estos recursos presupuestarios federales, tienen la responsabilidad de solicitar a la </w:t>
      </w:r>
      <w:r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lang w:val="es-MX"/>
        </w:rPr>
        <w:t xml:space="preserve"> la apertura de una cuenta bancaria productiva, exclusiva y especifica que permita su identificación para los efectos de comprobación de su ejercicio y fiscalización, en los términos de las disposiciones legales y normativas aplicables anexando copia del instrumento jurídico que establece la obligación de suscribir la cuenta de </w:t>
      </w:r>
      <w:r w:rsidR="00627A34" w:rsidRPr="00A0736C">
        <w:rPr>
          <w:rFonts w:ascii="Averta" w:hAnsi="Averta" w:cs="Tahoma"/>
          <w:color w:val="000000" w:themeColor="text1"/>
          <w:sz w:val="22"/>
          <w:szCs w:val="22"/>
          <w:lang w:val="es-MX"/>
        </w:rPr>
        <w:t>cheques.</w:t>
      </w:r>
    </w:p>
    <w:p w14:paraId="0CD3E8FA" w14:textId="77777777" w:rsidR="00627A34" w:rsidRPr="00A0736C" w:rsidRDefault="00627A34" w:rsidP="00627A34">
      <w:pPr>
        <w:overflowPunct w:val="0"/>
        <w:autoSpaceDE w:val="0"/>
        <w:autoSpaceDN w:val="0"/>
        <w:adjustRightInd w:val="0"/>
        <w:ind w:right="190"/>
        <w:jc w:val="both"/>
        <w:textAlignment w:val="baseline"/>
        <w:rPr>
          <w:rFonts w:ascii="Averta" w:hAnsi="Averta" w:cs="Tahoma"/>
          <w:color w:val="000000" w:themeColor="text1"/>
          <w:sz w:val="22"/>
          <w:szCs w:val="22"/>
          <w:lang w:val="es-MX"/>
        </w:rPr>
      </w:pPr>
    </w:p>
    <w:p w14:paraId="389D6CC1" w14:textId="026BC87B" w:rsidR="00627A34" w:rsidRPr="00A0736C" w:rsidRDefault="00627A34" w:rsidP="00627A34">
      <w:p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Asimismo, la SAFIN podrá tramitar la apertura de una cuenta de cheques para la recepción de recursos presupuestarios federales, cuando las Unidades Administrativas Federales, así se lo requieran.</w:t>
      </w:r>
    </w:p>
    <w:p w14:paraId="3ACED566" w14:textId="77777777" w:rsidR="00D61A8B" w:rsidRPr="00A0736C" w:rsidRDefault="00D61A8B" w:rsidP="009A61A0">
      <w:pPr>
        <w:overflowPunct w:val="0"/>
        <w:autoSpaceDE w:val="0"/>
        <w:autoSpaceDN w:val="0"/>
        <w:adjustRightInd w:val="0"/>
        <w:ind w:right="190"/>
        <w:jc w:val="both"/>
        <w:textAlignment w:val="baseline"/>
        <w:rPr>
          <w:rFonts w:ascii="Averta" w:hAnsi="Averta" w:cs="Tahoma"/>
          <w:color w:val="000000" w:themeColor="text1"/>
          <w:sz w:val="22"/>
          <w:szCs w:val="22"/>
          <w:lang w:val="es-MX"/>
        </w:rPr>
      </w:pPr>
    </w:p>
    <w:p w14:paraId="657BE351" w14:textId="6F5213CF" w:rsidR="00696CDE" w:rsidRPr="00A0736C" w:rsidRDefault="00696CDE" w:rsidP="009A61A0">
      <w:p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lang w:val="es-MX"/>
        </w:rPr>
        <w:t xml:space="preserve">Posterior a la notificación de la cuenta de cheques aperturada por el Poder Ejecutivo del Estado de Campeche para la recepción de los recursos federales, </w:t>
      </w:r>
      <w:r w:rsidRPr="00A0736C">
        <w:rPr>
          <w:rFonts w:ascii="Averta" w:hAnsi="Averta" w:cs="Tahoma"/>
          <w:color w:val="000000" w:themeColor="text1"/>
          <w:sz w:val="22"/>
          <w:szCs w:val="22"/>
        </w:rPr>
        <w:t>los</w:t>
      </w:r>
      <w:r w:rsidR="0037396C" w:rsidRPr="00A0736C">
        <w:rPr>
          <w:rFonts w:ascii="Averta" w:hAnsi="Averta" w:cs="Tahoma"/>
          <w:color w:val="000000" w:themeColor="text1"/>
          <w:sz w:val="22"/>
          <w:szCs w:val="22"/>
        </w:rPr>
        <w:t xml:space="preserve">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xml:space="preserve">, tendrán 3 días hábiles para la </w:t>
      </w:r>
      <w:r w:rsidR="00946D38" w:rsidRPr="00A0736C">
        <w:rPr>
          <w:rFonts w:ascii="Averta" w:hAnsi="Averta" w:cs="Tahoma"/>
          <w:color w:val="000000" w:themeColor="text1"/>
          <w:sz w:val="22"/>
          <w:szCs w:val="22"/>
        </w:rPr>
        <w:t>notificación</w:t>
      </w:r>
      <w:r w:rsidR="00CB2C8E" w:rsidRPr="00A0736C">
        <w:rPr>
          <w:rFonts w:ascii="Averta" w:hAnsi="Averta" w:cs="Tahoma"/>
          <w:color w:val="000000" w:themeColor="text1"/>
          <w:sz w:val="22"/>
          <w:szCs w:val="22"/>
        </w:rPr>
        <w:t xml:space="preserve"> a la SAFIN a través de la Dirección General de Egresos </w:t>
      </w:r>
      <w:r w:rsidRPr="00A0736C">
        <w:rPr>
          <w:rFonts w:ascii="Averta" w:hAnsi="Averta" w:cs="Tahoma"/>
          <w:color w:val="000000" w:themeColor="text1"/>
          <w:sz w:val="22"/>
          <w:szCs w:val="22"/>
        </w:rPr>
        <w:t xml:space="preserve">de la cuenta que aperturen para la trasferencia del recurso federalizado, de acuerdo a lo establecido en el convenio o lineamientos del programa al que se refiera. </w:t>
      </w:r>
    </w:p>
    <w:p w14:paraId="5CCC7B3B" w14:textId="77777777" w:rsidR="00696CDE" w:rsidRPr="00664E7A" w:rsidRDefault="00696CDE" w:rsidP="009A61A0">
      <w:pPr>
        <w:overflowPunct w:val="0"/>
        <w:autoSpaceDE w:val="0"/>
        <w:autoSpaceDN w:val="0"/>
        <w:adjustRightInd w:val="0"/>
        <w:ind w:right="190"/>
        <w:jc w:val="both"/>
        <w:textAlignment w:val="baseline"/>
        <w:rPr>
          <w:rFonts w:ascii="Averta" w:hAnsi="Averta" w:cs="Tahoma"/>
          <w:sz w:val="22"/>
          <w:szCs w:val="22"/>
          <w:lang w:val="es-MX"/>
        </w:rPr>
      </w:pPr>
    </w:p>
    <w:p w14:paraId="2BA07A59" w14:textId="7F628E18" w:rsidR="00696CDE" w:rsidRPr="00A0736C" w:rsidRDefault="00696CDE" w:rsidP="009A61A0">
      <w:p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De igual manera, </w:t>
      </w:r>
      <w:r w:rsidRPr="00A0736C">
        <w:rPr>
          <w:rFonts w:ascii="Averta" w:hAnsi="Averta" w:cs="Tahoma"/>
          <w:color w:val="000000" w:themeColor="text1"/>
          <w:sz w:val="22"/>
          <w:szCs w:val="22"/>
        </w:rPr>
        <w:t xml:space="preserve">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serán los encargados de solicitar mediante oficio al Servicio de Administración Fiscal del Estado de Campeche (SEAFI), el Comprobante Fiscal Digital por Internet (CFDI) cuando el convenio o lineamiento del recurso federalizado establezca la entrega de un CFDI anticipado, debiendo enviar copia del oficio de solicitud a la SAFIN, para conocimiento de la misma.</w:t>
      </w:r>
    </w:p>
    <w:p w14:paraId="13AFDE0B" w14:textId="1667BC1A" w:rsidR="00696CDE" w:rsidRPr="00A0736C" w:rsidRDefault="00696CDE" w:rsidP="009A61A0">
      <w:pPr>
        <w:overflowPunct w:val="0"/>
        <w:autoSpaceDE w:val="0"/>
        <w:autoSpaceDN w:val="0"/>
        <w:adjustRightInd w:val="0"/>
        <w:ind w:right="190"/>
        <w:jc w:val="both"/>
        <w:textAlignment w:val="baseline"/>
        <w:rPr>
          <w:rFonts w:ascii="Averta" w:hAnsi="Averta" w:cs="Tahoma"/>
          <w:color w:val="000000" w:themeColor="text1"/>
          <w:sz w:val="22"/>
          <w:szCs w:val="22"/>
          <w:lang w:val="es-MX"/>
        </w:rPr>
      </w:pPr>
    </w:p>
    <w:p w14:paraId="79189CBF" w14:textId="77777777" w:rsidR="00173879" w:rsidRPr="00A0736C" w:rsidRDefault="00173879" w:rsidP="00173879">
      <w:pPr>
        <w:pStyle w:val="Prrafodelista"/>
        <w:numPr>
          <w:ilvl w:val="0"/>
          <w:numId w:val="20"/>
        </w:numPr>
        <w:overflowPunct w:val="0"/>
        <w:autoSpaceDE w:val="0"/>
        <w:autoSpaceDN w:val="0"/>
        <w:adjustRightInd w:val="0"/>
        <w:ind w:left="426" w:right="190" w:hanging="43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p>
    <w:p w14:paraId="4042558E" w14:textId="77777777" w:rsidR="00173879" w:rsidRPr="00A0736C" w:rsidRDefault="00173879" w:rsidP="00173879">
      <w:pPr>
        <w:pStyle w:val="Prrafodelista"/>
        <w:numPr>
          <w:ilvl w:val="0"/>
          <w:numId w:val="20"/>
        </w:numPr>
        <w:overflowPunct w:val="0"/>
        <w:autoSpaceDE w:val="0"/>
        <w:autoSpaceDN w:val="0"/>
        <w:adjustRightInd w:val="0"/>
        <w:ind w:left="426" w:right="190" w:hanging="43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documentación comprobatoria quedará bajo resguardo de los Entes Públicos, para su aplicación contable y 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w:t>
      </w:r>
      <w:r w:rsidRPr="00A0736C">
        <w:rPr>
          <w:rFonts w:ascii="Averta" w:hAnsi="Averta" w:cs="Tahoma"/>
          <w:color w:val="000000" w:themeColor="text1"/>
          <w:spacing w:val="-4"/>
          <w:sz w:val="22"/>
          <w:szCs w:val="22"/>
        </w:rPr>
        <w:t>n forma digital</w:t>
      </w:r>
      <w:r w:rsidRPr="00A0736C">
        <w:rPr>
          <w:rFonts w:ascii="Averta" w:hAnsi="Averta" w:cs="Tahoma"/>
          <w:color w:val="000000" w:themeColor="text1"/>
          <w:sz w:val="22"/>
          <w:szCs w:val="22"/>
        </w:rPr>
        <w:t xml:space="preserve"> para su integración a la Cuenta Pública Estatal, sujeta a revisión por los órganos de fiscalización;</w:t>
      </w:r>
    </w:p>
    <w:p w14:paraId="4BD90054" w14:textId="77777777" w:rsidR="00173879" w:rsidRPr="00A0736C" w:rsidRDefault="00173879" w:rsidP="00173879">
      <w:pPr>
        <w:pStyle w:val="Prrafodelista"/>
        <w:numPr>
          <w:ilvl w:val="0"/>
          <w:numId w:val="20"/>
        </w:numPr>
        <w:overflowPunct w:val="0"/>
        <w:autoSpaceDE w:val="0"/>
        <w:autoSpaceDN w:val="0"/>
        <w:adjustRightInd w:val="0"/>
        <w:ind w:left="426" w:right="190" w:hanging="437"/>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z w:val="22"/>
          <w:szCs w:val="22"/>
        </w:rPr>
        <w:t>Los Entes Públicos, entregarán el avance físico financiero en los términos y plazos establecidos en los convenios; y</w:t>
      </w:r>
    </w:p>
    <w:p w14:paraId="5EEE64E4" w14:textId="77777777" w:rsidR="00173879" w:rsidRPr="00A0736C" w:rsidRDefault="00173879" w:rsidP="00173879">
      <w:pPr>
        <w:pStyle w:val="Prrafodelista"/>
        <w:numPr>
          <w:ilvl w:val="0"/>
          <w:numId w:val="20"/>
        </w:numPr>
        <w:overflowPunct w:val="0"/>
        <w:autoSpaceDE w:val="0"/>
        <w:autoSpaceDN w:val="0"/>
        <w:adjustRightInd w:val="0"/>
        <w:ind w:left="426" w:right="190" w:hanging="437"/>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el caso de Convenios de transferencias inmediatas o con plazo establecido expresamente en el documento suscrito, deberá cumplir con lo siguiente:</w:t>
      </w:r>
    </w:p>
    <w:p w14:paraId="7AA15884" w14:textId="77777777" w:rsidR="00173879" w:rsidRPr="00A0736C" w:rsidRDefault="00173879" w:rsidP="00173879">
      <w:pPr>
        <w:pStyle w:val="Prrafodelista"/>
        <w:numPr>
          <w:ilvl w:val="0"/>
          <w:numId w:val="16"/>
        </w:numPr>
        <w:overflowPunct w:val="0"/>
        <w:autoSpaceDE w:val="0"/>
        <w:autoSpaceDN w:val="0"/>
        <w:adjustRightInd w:val="0"/>
        <w:ind w:left="851" w:right="190" w:hanging="567"/>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Una vez comunicada la radicación de los recursos el mismo día de depósito, al enlace designado por </w:t>
      </w:r>
      <w:r w:rsidRPr="00A0736C">
        <w:rPr>
          <w:rFonts w:ascii="Averta" w:hAnsi="Averta" w:cs="Tahoma"/>
          <w:color w:val="000000" w:themeColor="text1"/>
          <w:sz w:val="22"/>
          <w:szCs w:val="22"/>
        </w:rPr>
        <w:t>los Entes Públicos</w:t>
      </w:r>
      <w:r w:rsidRPr="00A0736C">
        <w:rPr>
          <w:rFonts w:ascii="Averta" w:hAnsi="Averta" w:cs="Tahoma"/>
          <w:color w:val="000000" w:themeColor="text1"/>
          <w:spacing w:val="-4"/>
          <w:sz w:val="22"/>
          <w:szCs w:val="22"/>
        </w:rPr>
        <w:t>, mediante correo electrónico; esta deberá realizar a través del SIACAM;</w:t>
      </w:r>
    </w:p>
    <w:p w14:paraId="1ACDAA0E" w14:textId="77777777" w:rsidR="00173879" w:rsidRPr="00A0736C" w:rsidRDefault="00173879" w:rsidP="00173879">
      <w:pPr>
        <w:pStyle w:val="Prrafodelista"/>
        <w:numPr>
          <w:ilvl w:val="0"/>
          <w:numId w:val="16"/>
        </w:numPr>
        <w:overflowPunct w:val="0"/>
        <w:autoSpaceDE w:val="0"/>
        <w:autoSpaceDN w:val="0"/>
        <w:adjustRightInd w:val="0"/>
        <w:ind w:left="851" w:right="190" w:hanging="567"/>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 xml:space="preserve">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de Capítulo III Normas Específicas del Gasto, según corresponda,  para su revisión y trámite de pago; </w:t>
      </w:r>
      <w:r w:rsidRPr="00A0736C">
        <w:rPr>
          <w:rFonts w:ascii="Averta" w:hAnsi="Averta" w:cs="Tahoma"/>
          <w:color w:val="000000" w:themeColor="text1"/>
          <w:spacing w:val="-4"/>
          <w:sz w:val="22"/>
          <w:szCs w:val="22"/>
        </w:rPr>
        <w:t>y</w:t>
      </w:r>
    </w:p>
    <w:p w14:paraId="7BFD0E26" w14:textId="0F47FBDF" w:rsidR="009F5F47" w:rsidRPr="00A0736C" w:rsidRDefault="00173879" w:rsidP="009F5F47">
      <w:pPr>
        <w:pStyle w:val="Prrafodelista"/>
        <w:numPr>
          <w:ilvl w:val="0"/>
          <w:numId w:val="24"/>
        </w:numPr>
        <w:overflowPunct w:val="0"/>
        <w:autoSpaceDE w:val="0"/>
        <w:autoSpaceDN w:val="0"/>
        <w:adjustRightInd w:val="0"/>
        <w:ind w:left="851" w:right="190" w:hanging="567"/>
        <w:jc w:val="both"/>
        <w:textAlignment w:val="baseline"/>
        <w:rPr>
          <w:rFonts w:ascii="Averta" w:hAnsi="Averta" w:cs="Tahoma"/>
          <w:color w:val="000000" w:themeColor="text1"/>
          <w:spacing w:val="-4"/>
          <w:sz w:val="22"/>
          <w:szCs w:val="22"/>
        </w:rPr>
      </w:pPr>
      <w:bookmarkStart w:id="41" w:name="_Hlk182537318"/>
      <w:r w:rsidRPr="00A0736C">
        <w:rPr>
          <w:rFonts w:ascii="Averta" w:hAnsi="Averta" w:cs="Tahoma"/>
          <w:color w:val="000000" w:themeColor="text1"/>
          <w:sz w:val="22"/>
          <w:szCs w:val="22"/>
        </w:rPr>
        <w:t xml:space="preserve">Los Entes Públicos, </w:t>
      </w:r>
      <w:r w:rsidRPr="00A0736C">
        <w:rPr>
          <w:rFonts w:ascii="Averta" w:hAnsi="Averta" w:cs="Tahoma"/>
          <w:color w:val="000000" w:themeColor="text1"/>
          <w:spacing w:val="-4"/>
          <w:sz w:val="22"/>
          <w:szCs w:val="22"/>
        </w:rPr>
        <w:t xml:space="preserve">en el ejercicio de sus presupuestos y recursos financieros aprobados y, en el ámbito de su respectiva competencia son los responsables de la aplicación y ejercicio de su respectivo gasto de conformidad a lo establecido en el artículo 22 de la </w:t>
      </w:r>
      <w:r w:rsidRPr="00A0736C">
        <w:rPr>
          <w:rFonts w:ascii="Averta" w:hAnsi="Averta" w:cs="Tahoma"/>
          <w:color w:val="000000" w:themeColor="text1"/>
          <w:sz w:val="22"/>
          <w:szCs w:val="22"/>
        </w:rPr>
        <w:t>LPEE</w:t>
      </w:r>
      <w:bookmarkEnd w:id="41"/>
      <w:r w:rsidRPr="00A0736C">
        <w:rPr>
          <w:rFonts w:ascii="Averta" w:hAnsi="Averta" w:cs="Tahoma"/>
          <w:color w:val="000000" w:themeColor="text1"/>
          <w:spacing w:val="-4"/>
          <w:sz w:val="22"/>
          <w:szCs w:val="22"/>
        </w:rPr>
        <w:t xml:space="preserve">. </w:t>
      </w:r>
    </w:p>
    <w:p w14:paraId="3FF36FE6" w14:textId="77777777" w:rsidR="00173879" w:rsidRPr="00A0736C" w:rsidRDefault="00173879" w:rsidP="000226DF">
      <w:pPr>
        <w:overflowPunct w:val="0"/>
        <w:autoSpaceDE w:val="0"/>
        <w:autoSpaceDN w:val="0"/>
        <w:adjustRightInd w:val="0"/>
        <w:ind w:right="190"/>
        <w:jc w:val="both"/>
        <w:textAlignment w:val="baseline"/>
        <w:rPr>
          <w:rFonts w:ascii="Averta" w:hAnsi="Averta" w:cs="Tahoma"/>
          <w:color w:val="000000" w:themeColor="text1"/>
          <w:spacing w:val="-4"/>
          <w:sz w:val="22"/>
          <w:szCs w:val="22"/>
        </w:rPr>
      </w:pPr>
    </w:p>
    <w:p w14:paraId="63A544D2" w14:textId="231F117B" w:rsidR="000D5188" w:rsidRPr="00A0736C" w:rsidRDefault="00CB2394" w:rsidP="00015717">
      <w:pPr>
        <w:pStyle w:val="Subttulo"/>
        <w:tabs>
          <w:tab w:val="left" w:pos="567"/>
          <w:tab w:val="left" w:pos="851"/>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w:t>
      </w:r>
      <w:r w:rsidR="00127786" w:rsidRPr="00A0736C">
        <w:rPr>
          <w:rFonts w:ascii="Averta" w:hAnsi="Averta" w:cs="Tahoma"/>
          <w:color w:val="000000" w:themeColor="text1"/>
          <w:sz w:val="22"/>
          <w:szCs w:val="22"/>
        </w:rPr>
        <w:t>2</w:t>
      </w:r>
      <w:r w:rsidR="00BE20FD" w:rsidRPr="00A0736C">
        <w:rPr>
          <w:rFonts w:ascii="Averta" w:hAnsi="Averta" w:cs="Tahoma"/>
          <w:color w:val="000000" w:themeColor="text1"/>
          <w:sz w:val="22"/>
          <w:szCs w:val="22"/>
        </w:rPr>
        <w:t>2</w:t>
      </w:r>
      <w:r w:rsidR="000D5188"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000D5188"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3.</w:t>
      </w:r>
      <w:r w:rsidR="000D5188" w:rsidRPr="00A0736C">
        <w:rPr>
          <w:rFonts w:ascii="Averta" w:hAnsi="Averta" w:cs="Tahoma"/>
          <w:color w:val="000000" w:themeColor="text1"/>
          <w:sz w:val="22"/>
          <w:szCs w:val="22"/>
        </w:rPr>
        <w:tab/>
        <w:t xml:space="preserve">Fondos distintos de Aportaciones. </w:t>
      </w:r>
    </w:p>
    <w:p w14:paraId="564E1E54" w14:textId="77777777" w:rsidR="000D5188" w:rsidRPr="00A0736C" w:rsidRDefault="000D5188" w:rsidP="000226DF">
      <w:pPr>
        <w:ind w:right="190"/>
        <w:jc w:val="both"/>
        <w:rPr>
          <w:rFonts w:ascii="Averta" w:hAnsi="Averta"/>
          <w:color w:val="000000" w:themeColor="text1"/>
          <w:sz w:val="22"/>
          <w:szCs w:val="22"/>
        </w:rPr>
      </w:pPr>
    </w:p>
    <w:p w14:paraId="0DEE67E4" w14:textId="467D4276" w:rsidR="000D5188" w:rsidRPr="00A0736C" w:rsidRDefault="00127786" w:rsidP="000226DF">
      <w:pPr>
        <w:pStyle w:val="Subttulo"/>
        <w:tabs>
          <w:tab w:val="left" w:pos="994"/>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2.2</w:t>
      </w:r>
      <w:r w:rsidR="00BE20FD" w:rsidRPr="00A0736C">
        <w:rPr>
          <w:rFonts w:ascii="Averta" w:hAnsi="Averta" w:cs="Tahoma"/>
          <w:color w:val="000000" w:themeColor="text1"/>
          <w:sz w:val="22"/>
          <w:szCs w:val="22"/>
        </w:rPr>
        <w:t>2</w:t>
      </w:r>
      <w:r w:rsidR="000D5188"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5</w:t>
      </w:r>
      <w:r w:rsidR="000D5188"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3</w:t>
      </w:r>
      <w:r w:rsidR="000D5188" w:rsidRPr="00A0736C">
        <w:rPr>
          <w:rFonts w:ascii="Averta" w:hAnsi="Averta" w:cs="Tahoma"/>
          <w:color w:val="000000" w:themeColor="text1"/>
          <w:sz w:val="22"/>
          <w:szCs w:val="22"/>
        </w:rPr>
        <w:t>.</w:t>
      </w:r>
      <w:r w:rsidR="00455F8D" w:rsidRPr="00A0736C">
        <w:rPr>
          <w:rFonts w:ascii="Averta" w:hAnsi="Averta" w:cs="Tahoma"/>
          <w:color w:val="000000" w:themeColor="text1"/>
          <w:sz w:val="22"/>
          <w:szCs w:val="22"/>
        </w:rPr>
        <w:t>1.</w:t>
      </w:r>
      <w:r w:rsidR="00B20F9E" w:rsidRPr="00A0736C">
        <w:rPr>
          <w:rFonts w:ascii="Averta" w:hAnsi="Averta" w:cs="Tahoma"/>
          <w:color w:val="000000" w:themeColor="text1"/>
          <w:sz w:val="22"/>
          <w:szCs w:val="22"/>
        </w:rPr>
        <w:tab/>
      </w:r>
      <w:r w:rsidR="000D5188" w:rsidRPr="00A0736C">
        <w:rPr>
          <w:rFonts w:ascii="Averta" w:hAnsi="Averta" w:cs="Tahoma"/>
          <w:color w:val="000000" w:themeColor="text1"/>
          <w:sz w:val="22"/>
          <w:szCs w:val="22"/>
        </w:rPr>
        <w:t xml:space="preserve">Fondo para Entidades Federativas y Municipios Productores de Hidrocarburos. </w:t>
      </w:r>
    </w:p>
    <w:p w14:paraId="0E145479" w14:textId="77777777" w:rsidR="000D5188" w:rsidRPr="00A0736C" w:rsidRDefault="000D5188" w:rsidP="000226DF">
      <w:pPr>
        <w:ind w:right="190"/>
        <w:jc w:val="both"/>
        <w:rPr>
          <w:rFonts w:ascii="Averta" w:hAnsi="Averta" w:cs="Tahoma"/>
          <w:color w:val="000000" w:themeColor="text1"/>
          <w:spacing w:val="-4"/>
          <w:sz w:val="22"/>
          <w:szCs w:val="22"/>
        </w:rPr>
      </w:pPr>
    </w:p>
    <w:p w14:paraId="3CF953BD" w14:textId="77777777"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 distribución de este fondo a las Entidades Federativas y Municipios lo determina la SHCP con base en el total recaudado, con fundamento en los artículos 55, 56, y 57 de la Ley de Ingresos sobre Hidrocarburos y al Acuerdo emitido en las Reglas de Operación para la Distribución y Aplicación de los Recursos de este fondo, publicado en el Diario Oficial de la Federación el 4 de junio de 2015.</w:t>
      </w:r>
    </w:p>
    <w:p w14:paraId="440E52D3" w14:textId="77777777" w:rsidR="000D5188" w:rsidRPr="004C0B49" w:rsidRDefault="000D5188" w:rsidP="000226DF">
      <w:pPr>
        <w:ind w:right="190"/>
        <w:jc w:val="both"/>
        <w:rPr>
          <w:rFonts w:ascii="Averta" w:hAnsi="Averta"/>
          <w:sz w:val="22"/>
          <w:szCs w:val="22"/>
        </w:rPr>
      </w:pPr>
    </w:p>
    <w:p w14:paraId="748C4855" w14:textId="382215CD" w:rsidR="000D5188" w:rsidRPr="00A0736C" w:rsidRDefault="000D5188" w:rsidP="00CE17F0">
      <w:pPr>
        <w:pStyle w:val="Prrafodelista"/>
        <w:numPr>
          <w:ilvl w:val="0"/>
          <w:numId w:val="21"/>
        </w:numPr>
        <w:spacing w:after="60"/>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La totalidad de los recursos se deberá destinar a inversión en infraestructura para resarcir, entre otros fines, las afectaciones al entorno social y ecológico causado por las actividades de exploración y extracción de hidrocarburos de acuerdo al Capítulo III De la Transferencia y Aplicación de los Recursos, de las Reglas de Operación</w:t>
      </w:r>
      <w:r w:rsidR="00173879" w:rsidRPr="00A0736C">
        <w:rPr>
          <w:rFonts w:ascii="Averta" w:hAnsi="Averta" w:cs="Tahoma"/>
          <w:color w:val="000000" w:themeColor="text1"/>
          <w:sz w:val="22"/>
          <w:szCs w:val="22"/>
        </w:rPr>
        <w:t xml:space="preserve"> vigentes aplicables al Fondo</w:t>
      </w:r>
      <w:r w:rsidRPr="00A0736C">
        <w:rPr>
          <w:rFonts w:ascii="Averta" w:hAnsi="Averta" w:cs="Tahoma"/>
          <w:color w:val="000000" w:themeColor="text1"/>
          <w:sz w:val="22"/>
          <w:szCs w:val="22"/>
        </w:rPr>
        <w:t xml:space="preserve">; </w:t>
      </w:r>
    </w:p>
    <w:p w14:paraId="64792B51" w14:textId="77777777" w:rsidR="00173879" w:rsidRPr="00A0736C" w:rsidRDefault="00173879" w:rsidP="00173879">
      <w:pPr>
        <w:pStyle w:val="Prrafodelista"/>
        <w:numPr>
          <w:ilvl w:val="0"/>
          <w:numId w:val="21"/>
        </w:numPr>
        <w:spacing w:after="60"/>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p>
    <w:p w14:paraId="177FABA1" w14:textId="62DB00DE" w:rsidR="00173879" w:rsidRPr="00A0736C" w:rsidRDefault="00173879" w:rsidP="00173879">
      <w:pPr>
        <w:pStyle w:val="Prrafodelista"/>
        <w:numPr>
          <w:ilvl w:val="0"/>
          <w:numId w:val="21"/>
        </w:numPr>
        <w:spacing w:after="60"/>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Adicional a lo anterior, los recursos que le sean Autorizados a los Entes Públicos, para efectos de su ejercicio, aplicación y control, reintegro, transparencia y rendición de cuentas, estarán sujetos a las disposiciones de la Cláusula Décima Sexta del Capítulo IV Del Control, Rendición de Cuentas y Transparencia, de las Reglas del Operación vigentes aplicables al Fondo;</w:t>
      </w:r>
    </w:p>
    <w:p w14:paraId="17E7F3DE" w14:textId="018A4146" w:rsidR="00173879" w:rsidRPr="00A0736C" w:rsidRDefault="00173879" w:rsidP="00173879">
      <w:pPr>
        <w:pStyle w:val="Prrafodelista"/>
        <w:numPr>
          <w:ilvl w:val="0"/>
          <w:numId w:val="21"/>
        </w:numPr>
        <w:spacing w:after="60"/>
        <w:ind w:left="426" w:right="190" w:hanging="426"/>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capturar en el SIACAM, la instancia presupuestal correspondiente y en caso de aplicarle, anexar en el apartado de facturas el CFDI en representación impresa de la factura electrónica en archivo PDF y archivo .XML, descargados de la plataforma de la SHCP y el apartado de anexos, adjuntar en un solo archivo la documentación contenida en el Capítulo III de Normas Específicas del Gasto, según corresponda, para su revisión y trámite de pago; y</w:t>
      </w:r>
    </w:p>
    <w:p w14:paraId="357506FE" w14:textId="0ECA4AD5" w:rsidR="00A915E7" w:rsidRPr="00A0736C" w:rsidRDefault="00173879" w:rsidP="00A915E7">
      <w:pPr>
        <w:pStyle w:val="Prrafodelista"/>
        <w:numPr>
          <w:ilvl w:val="0"/>
          <w:numId w:val="21"/>
        </w:numPr>
        <w:spacing w:after="60"/>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documentación comprobatoria quedará bajo resguardo de los Entes Públicos y 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en</w:t>
      </w:r>
      <w:r w:rsidRPr="00A0736C">
        <w:rPr>
          <w:rFonts w:ascii="Averta" w:hAnsi="Averta" w:cs="Tahoma"/>
          <w:color w:val="000000" w:themeColor="text1"/>
          <w:spacing w:val="-4"/>
          <w:sz w:val="22"/>
          <w:szCs w:val="22"/>
        </w:rPr>
        <w:t xml:space="preserve"> forma digital, para </w:t>
      </w:r>
      <w:r w:rsidRPr="00A0736C">
        <w:rPr>
          <w:rFonts w:ascii="Averta" w:hAnsi="Averta" w:cs="Tahoma"/>
          <w:color w:val="000000" w:themeColor="text1"/>
          <w:sz w:val="22"/>
          <w:szCs w:val="22"/>
        </w:rPr>
        <w:t>su integración a la Cuenta Pública Estatal, sujeta a revisión por los órganos de fiscalización.</w:t>
      </w:r>
    </w:p>
    <w:p w14:paraId="01A57911" w14:textId="29E9D67C" w:rsidR="00A30F51" w:rsidRPr="00A0736C" w:rsidRDefault="00A30F51" w:rsidP="00A30F51">
      <w:pPr>
        <w:spacing w:after="60"/>
        <w:ind w:right="190"/>
        <w:jc w:val="both"/>
        <w:rPr>
          <w:rFonts w:ascii="Averta" w:hAnsi="Averta" w:cs="Tahoma"/>
          <w:color w:val="000000" w:themeColor="text1"/>
          <w:sz w:val="22"/>
          <w:szCs w:val="22"/>
        </w:rPr>
      </w:pPr>
    </w:p>
    <w:p w14:paraId="7E2632EF" w14:textId="1A2BD18B" w:rsidR="00173879" w:rsidRPr="00A0736C" w:rsidRDefault="00173879" w:rsidP="00173879">
      <w:pPr>
        <w:pStyle w:val="Subttulo"/>
        <w:tabs>
          <w:tab w:val="left" w:pos="993"/>
        </w:tabs>
        <w:ind w:right="190"/>
        <w:jc w:val="left"/>
        <w:rPr>
          <w:rFonts w:ascii="Averta" w:hAnsi="Averta" w:cs="Tahoma"/>
          <w:color w:val="000000" w:themeColor="text1"/>
          <w:sz w:val="22"/>
          <w:szCs w:val="22"/>
        </w:rPr>
      </w:pPr>
      <w:r w:rsidRPr="00A0736C">
        <w:rPr>
          <w:rFonts w:ascii="Averta" w:hAnsi="Averta"/>
          <w:color w:val="000000" w:themeColor="text1"/>
          <w:sz w:val="22"/>
          <w:szCs w:val="22"/>
        </w:rPr>
        <w:t>2.22</w:t>
      </w:r>
      <w:r w:rsidR="007531F0" w:rsidRPr="00A0736C">
        <w:rPr>
          <w:rFonts w:ascii="Averta" w:hAnsi="Averta"/>
          <w:color w:val="000000" w:themeColor="text1"/>
          <w:sz w:val="22"/>
          <w:szCs w:val="22"/>
        </w:rPr>
        <w:t>.</w:t>
      </w:r>
      <w:r w:rsidR="00541642" w:rsidRPr="00A0736C">
        <w:rPr>
          <w:rFonts w:ascii="Averta" w:hAnsi="Averta"/>
          <w:color w:val="000000" w:themeColor="text1"/>
          <w:sz w:val="22"/>
          <w:szCs w:val="22"/>
        </w:rPr>
        <w:t>5</w:t>
      </w:r>
      <w:r w:rsidR="00981074" w:rsidRPr="00A0736C">
        <w:rPr>
          <w:rFonts w:ascii="Averta" w:hAnsi="Averta"/>
          <w:color w:val="000000" w:themeColor="text1"/>
          <w:sz w:val="22"/>
          <w:szCs w:val="22"/>
        </w:rPr>
        <w:t>.</w:t>
      </w:r>
      <w:r w:rsidR="00541642" w:rsidRPr="00A0736C">
        <w:rPr>
          <w:rFonts w:ascii="Averta" w:hAnsi="Averta"/>
          <w:color w:val="000000" w:themeColor="text1"/>
          <w:sz w:val="22"/>
          <w:szCs w:val="22"/>
        </w:rPr>
        <w:t>4.</w:t>
      </w:r>
      <w:r w:rsidRPr="00A0736C">
        <w:rPr>
          <w:rFonts w:ascii="Averta" w:hAnsi="Averta" w:cs="Tahoma"/>
          <w:color w:val="000000" w:themeColor="text1"/>
          <w:sz w:val="22"/>
          <w:szCs w:val="22"/>
        </w:rPr>
        <w:t xml:space="preserve"> Remanentes del FAM.</w:t>
      </w:r>
    </w:p>
    <w:p w14:paraId="1A7CEB98" w14:textId="77777777" w:rsidR="00173879" w:rsidRPr="00A0736C" w:rsidRDefault="00173879" w:rsidP="00173879">
      <w:pPr>
        <w:overflowPunct w:val="0"/>
        <w:autoSpaceDE w:val="0"/>
        <w:autoSpaceDN w:val="0"/>
        <w:adjustRightInd w:val="0"/>
        <w:ind w:right="190"/>
        <w:jc w:val="both"/>
        <w:textAlignment w:val="baseline"/>
        <w:rPr>
          <w:rFonts w:ascii="Averta" w:hAnsi="Averta" w:cs="Tahoma"/>
          <w:color w:val="000000" w:themeColor="text1"/>
          <w:sz w:val="22"/>
          <w:szCs w:val="22"/>
        </w:rPr>
      </w:pPr>
    </w:p>
    <w:p w14:paraId="4566E7EE" w14:textId="51AA5E40" w:rsidR="00173879" w:rsidRPr="00A0736C" w:rsidRDefault="00173879" w:rsidP="00173879">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recursos de este componente se destinarán exclusivamente a las actividades y fines previstos en la Ley de Coordinación Fiscal y de acuerdo a la Cláusula Décima Primera del Convenio de Coordinación y Colaboración para la Potenciación de Recursos del Fondo de Aportaciones Múltiple</w:t>
      </w:r>
      <w:r w:rsidR="009758BD" w:rsidRPr="00A0736C">
        <w:rPr>
          <w:rFonts w:ascii="Averta" w:hAnsi="Averta" w:cs="Tahoma"/>
          <w:color w:val="000000" w:themeColor="text1"/>
          <w:sz w:val="22"/>
          <w:szCs w:val="22"/>
        </w:rPr>
        <w:t>s</w:t>
      </w:r>
      <w:r w:rsidRPr="00A0736C">
        <w:rPr>
          <w:rFonts w:ascii="Averta" w:hAnsi="Averta" w:cs="Tahoma"/>
          <w:color w:val="000000" w:themeColor="text1"/>
          <w:sz w:val="22"/>
          <w:szCs w:val="22"/>
        </w:rPr>
        <w:t xml:space="preserve">: </w:t>
      </w:r>
    </w:p>
    <w:p w14:paraId="17DC7AC4" w14:textId="77777777" w:rsidR="00173879" w:rsidRPr="00A0736C" w:rsidRDefault="00173879" w:rsidP="00173879">
      <w:pPr>
        <w:ind w:right="190"/>
        <w:jc w:val="both"/>
        <w:rPr>
          <w:rFonts w:ascii="Averta" w:hAnsi="Averta" w:cs="Tahoma"/>
          <w:color w:val="000000" w:themeColor="text1"/>
          <w:sz w:val="22"/>
          <w:szCs w:val="22"/>
        </w:rPr>
      </w:pPr>
    </w:p>
    <w:p w14:paraId="005E7ADD" w14:textId="461F2980" w:rsidR="00173879" w:rsidRPr="00A0736C" w:rsidRDefault="00173879" w:rsidP="00173879">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SEDUC envía el programa de obras autorizado a los Entes Públicos de Educación Básica, Educación Media Superior y Superior, incluyendo los Productos Financieros generados en la cuenta bancaria </w:t>
      </w:r>
      <w:r w:rsidR="00573F49" w:rsidRPr="00A0736C">
        <w:rPr>
          <w:rFonts w:ascii="Averta" w:hAnsi="Averta" w:cs="Tahoma"/>
          <w:color w:val="000000" w:themeColor="text1"/>
          <w:sz w:val="22"/>
          <w:szCs w:val="22"/>
        </w:rPr>
        <w:t>específica</w:t>
      </w:r>
      <w:r w:rsidRPr="00A0736C">
        <w:rPr>
          <w:rFonts w:ascii="Averta" w:hAnsi="Averta" w:cs="Tahoma"/>
          <w:color w:val="000000" w:themeColor="text1"/>
          <w:sz w:val="22"/>
          <w:szCs w:val="22"/>
        </w:rPr>
        <w:t xml:space="preserve"> y exclusiva a nombre del Poder Ejecutivo del Estado de Campeche, aperturada para la administración de los Recursos Federales;</w:t>
      </w:r>
    </w:p>
    <w:p w14:paraId="439C129A" w14:textId="77777777" w:rsidR="00173879" w:rsidRPr="00A0736C" w:rsidRDefault="00173879" w:rsidP="00173879">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la autorización, ministración y ejercicio de los recursos, deberán observarse las normas que establece el presente manual en el numeral 2.22. y las de carácter presupuestal complementarias que pueda emitir la SAFIN posteriormente, así como la demás normatividad aplicable;</w:t>
      </w:r>
    </w:p>
    <w:p w14:paraId="55827F21" w14:textId="77777777" w:rsidR="00173879" w:rsidRPr="00A0736C" w:rsidRDefault="00173879" w:rsidP="00173879">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 xml:space="preserve">capturar en el SIACAM, la instancia presupuestal correspondiente y en caso de aplicarle, anexar en el apartado de facturas el CFDI en representación impresa de la factura electrónica en archivo </w:t>
      </w:r>
      <w:r w:rsidRPr="00A0736C">
        <w:rPr>
          <w:rFonts w:ascii="Averta" w:hAnsi="Averta" w:cs="Tahoma"/>
          <w:color w:val="000000" w:themeColor="text1"/>
          <w:sz w:val="22"/>
          <w:szCs w:val="22"/>
        </w:rPr>
        <w:lastRenderedPageBreak/>
        <w:t>PDF y archivo .XML, descargados de la plataforma de la SHCP y el apartado de anexos, adjuntar en un solo archivo la documentación contenida en el Capítulo III de Capítulo III Normas Específicas del Gasto, según corresponda,  para su revisión y trámite de pago;</w:t>
      </w:r>
    </w:p>
    <w:p w14:paraId="0A53ED68" w14:textId="77777777" w:rsidR="00173879" w:rsidRPr="00A0736C" w:rsidRDefault="00173879" w:rsidP="00173879">
      <w:pPr>
        <w:numPr>
          <w:ilvl w:val="0"/>
          <w:numId w:val="1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Adicional a lo anterior, la liberación del recurso se realizará a partir de la contratación de la obra o adquisición de que se trate;</w:t>
      </w:r>
    </w:p>
    <w:p w14:paraId="50C76F25" w14:textId="77777777" w:rsidR="00173879" w:rsidRPr="00A0736C" w:rsidRDefault="00173879" w:rsidP="00173879">
      <w:pPr>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La documentación comprobatoria quedará bajo resguardo de los Entes Públicos, para su aplicación contable y en la SAFIN en forma digital para su integración a la Cuenta Pública Estatal, sujeta a revisión por los órganos de fiscalización.</w:t>
      </w:r>
    </w:p>
    <w:p w14:paraId="0DFFB968" w14:textId="77777777" w:rsidR="00173879" w:rsidRPr="00A0736C" w:rsidRDefault="00173879" w:rsidP="00173879">
      <w:pPr>
        <w:numPr>
          <w:ilvl w:val="0"/>
          <w:numId w:val="2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Los Entes Públicos, </w:t>
      </w:r>
      <w:r w:rsidRPr="00A0736C">
        <w:rPr>
          <w:rFonts w:ascii="Averta" w:hAnsi="Averta" w:cs="Tahoma"/>
          <w:color w:val="000000" w:themeColor="text1"/>
          <w:spacing w:val="-4"/>
          <w:sz w:val="22"/>
          <w:szCs w:val="22"/>
        </w:rPr>
        <w:t xml:space="preserve">en el ejercicio de sus presupuestos y recursos financieros aprobados y, en el ámbito de su respectiva competencia son los responsables de la aplicación y ejercicio de su respectivo gasto de conformidad a lo establecido en el artículo 22 de la </w:t>
      </w:r>
      <w:r w:rsidRPr="00A0736C">
        <w:rPr>
          <w:rFonts w:ascii="Averta" w:hAnsi="Averta" w:cs="Tahoma"/>
          <w:color w:val="000000" w:themeColor="text1"/>
          <w:sz w:val="22"/>
          <w:szCs w:val="22"/>
        </w:rPr>
        <w:t>LPEE.</w:t>
      </w:r>
    </w:p>
    <w:p w14:paraId="67F767E0" w14:textId="47B36862" w:rsidR="000D5188" w:rsidRPr="00A0736C" w:rsidRDefault="00127786" w:rsidP="000226DF">
      <w:pPr>
        <w:keepNext/>
        <w:keepLines/>
        <w:spacing w:before="480"/>
        <w:ind w:right="190"/>
        <w:jc w:val="both"/>
        <w:outlineLvl w:val="0"/>
        <w:rPr>
          <w:rFonts w:ascii="Averta" w:hAnsi="Averta" w:cs="Tahoma"/>
          <w:b/>
          <w:color w:val="000000" w:themeColor="text1"/>
          <w:sz w:val="22"/>
          <w:szCs w:val="22"/>
        </w:rPr>
      </w:pPr>
      <w:r w:rsidRPr="00A0736C">
        <w:rPr>
          <w:rFonts w:ascii="Averta" w:eastAsiaTheme="majorEastAsia" w:hAnsi="Averta" w:cs="Tahoma"/>
          <w:b/>
          <w:bCs/>
          <w:color w:val="000000" w:themeColor="text1"/>
          <w:sz w:val="22"/>
          <w:szCs w:val="22"/>
          <w:lang w:eastAsia="es-MX"/>
        </w:rPr>
        <w:t>2.2</w:t>
      </w:r>
      <w:r w:rsidR="00BE20FD" w:rsidRPr="00A0736C">
        <w:rPr>
          <w:rFonts w:ascii="Averta" w:eastAsiaTheme="majorEastAsia" w:hAnsi="Averta" w:cs="Tahoma"/>
          <w:b/>
          <w:bCs/>
          <w:color w:val="000000" w:themeColor="text1"/>
          <w:sz w:val="22"/>
          <w:szCs w:val="22"/>
          <w:lang w:eastAsia="es-MX"/>
        </w:rPr>
        <w:t>2</w:t>
      </w:r>
      <w:r w:rsidR="000D5188"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B612E4" w:rsidRPr="00A0736C">
        <w:rPr>
          <w:rFonts w:ascii="Averta" w:eastAsiaTheme="majorEastAsia" w:hAnsi="Averta" w:cs="Tahoma"/>
          <w:b/>
          <w:bCs/>
          <w:color w:val="000000" w:themeColor="text1"/>
          <w:sz w:val="22"/>
          <w:szCs w:val="22"/>
          <w:lang w:eastAsia="es-MX"/>
        </w:rPr>
        <w:t xml:space="preserve">. </w:t>
      </w:r>
      <w:r w:rsidR="000D5188" w:rsidRPr="00A0736C">
        <w:rPr>
          <w:rFonts w:ascii="Averta" w:hAnsi="Averta" w:cs="Tahoma"/>
          <w:b/>
          <w:color w:val="000000" w:themeColor="text1"/>
          <w:sz w:val="22"/>
          <w:szCs w:val="22"/>
        </w:rPr>
        <w:t>Reporte del Ejercicio, Destino y Resultados de los Recursos Federales Transferidos (SRFT).</w:t>
      </w:r>
    </w:p>
    <w:p w14:paraId="1958E859" w14:textId="77777777" w:rsidR="000D5188" w:rsidRPr="00A0736C" w:rsidRDefault="000D5188" w:rsidP="000226DF">
      <w:pPr>
        <w:ind w:right="190"/>
        <w:jc w:val="both"/>
        <w:rPr>
          <w:rFonts w:ascii="Averta" w:hAnsi="Averta" w:cs="Tahoma"/>
          <w:b/>
          <w:color w:val="000000" w:themeColor="text1"/>
          <w:sz w:val="22"/>
          <w:szCs w:val="22"/>
        </w:rPr>
      </w:pPr>
    </w:p>
    <w:p w14:paraId="02D66E5C" w14:textId="1CDA09B2"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De forma específica, el reporte de recursos federales transferidos se encuentra normado en los artículos 85 y 110 de la Ley Federal de Presupuesto y Responsabilidad Hacendaria; 48 y 49 de la Ley de Coordinación Fiscal; 68, 71, 72 y 80 de la LGCG; los Lineamientos para informar sobre los recursos federales trasferidos a las entidades federativas, municipios y demarcaciones territoriales del Distrito Federal, y de operación de los recursos del Ramo General 33 (Lineamientos de Recursos Federales Transferidos) y la Guía de Criterios para el Reporte del Ejercicio, Destino y Resultados de los Recursos Federales Transferidos, estableciendo que las entidades federativas </w:t>
      </w:r>
      <w:r w:rsidR="00981074" w:rsidRPr="00A0736C">
        <w:rPr>
          <w:rFonts w:ascii="Averta" w:hAnsi="Averta" w:cs="Tahoma"/>
          <w:b/>
          <w:color w:val="000000" w:themeColor="text1"/>
          <w:spacing w:val="-4"/>
          <w:sz w:val="22"/>
          <w:szCs w:val="22"/>
        </w:rPr>
        <w:t>y sus municipios</w:t>
      </w:r>
      <w:r w:rsidR="00981074"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tienen la obligación de informar sobre el ejercicio, destino y resultados obtenidos respecto de los recursos públicos federales que les sean transferidos, como es el caso de las aportaciones federales, subsidios y convenios de coordinación en materia de descentralización o reasignación</w:t>
      </w:r>
      <w:r w:rsidR="00F521E4" w:rsidRPr="00A0736C">
        <w:rPr>
          <w:rFonts w:ascii="Averta" w:hAnsi="Averta" w:cs="Tahoma"/>
          <w:color w:val="000000" w:themeColor="text1"/>
          <w:spacing w:val="-4"/>
          <w:sz w:val="22"/>
          <w:szCs w:val="22"/>
        </w:rPr>
        <w:t>.</w:t>
      </w:r>
    </w:p>
    <w:p w14:paraId="11587E0A" w14:textId="0AE80866" w:rsidR="00981074" w:rsidRPr="00A0736C" w:rsidRDefault="00981074" w:rsidP="000226DF">
      <w:pPr>
        <w:ind w:right="190"/>
        <w:jc w:val="both"/>
        <w:rPr>
          <w:rFonts w:ascii="Averta" w:hAnsi="Averta" w:cs="Tahoma"/>
          <w:color w:val="000000" w:themeColor="text1"/>
          <w:spacing w:val="-4"/>
          <w:sz w:val="22"/>
          <w:szCs w:val="22"/>
        </w:rPr>
      </w:pPr>
    </w:p>
    <w:p w14:paraId="70E1318D" w14:textId="6BB679D1" w:rsidR="00981074" w:rsidRPr="00A0736C" w:rsidRDefault="00981074" w:rsidP="00981074">
      <w:pPr>
        <w:ind w:right="190"/>
        <w:jc w:val="both"/>
        <w:rPr>
          <w:rFonts w:ascii="Averta" w:hAnsi="Averta" w:cs="Tahoma"/>
          <w:color w:val="000000" w:themeColor="text1"/>
          <w:spacing w:val="-4"/>
          <w:sz w:val="22"/>
          <w:szCs w:val="22"/>
        </w:rPr>
      </w:pPr>
      <w:bookmarkStart w:id="42" w:name="_Hlk184388928"/>
      <w:r w:rsidRPr="00A0736C">
        <w:rPr>
          <w:rFonts w:ascii="Averta" w:hAnsi="Averta" w:cs="Tahoma"/>
          <w:color w:val="000000" w:themeColor="text1"/>
          <w:spacing w:val="-4"/>
          <w:sz w:val="22"/>
          <w:szCs w:val="22"/>
        </w:rPr>
        <w:t xml:space="preserve">La SHCP estableció el Sistema de Recursos Federales Transferidos (SRFT) y </w:t>
      </w:r>
      <w:r w:rsidR="00B91832" w:rsidRPr="00A0736C">
        <w:rPr>
          <w:rFonts w:ascii="Averta" w:hAnsi="Averta" w:cs="Tahoma"/>
          <w:color w:val="000000" w:themeColor="text1"/>
          <w:spacing w:val="-4"/>
          <w:sz w:val="22"/>
          <w:szCs w:val="22"/>
        </w:rPr>
        <w:t xml:space="preserve">el </w:t>
      </w:r>
      <w:r w:rsidRPr="00A0736C">
        <w:rPr>
          <w:rFonts w:ascii="Averta" w:hAnsi="Averta" w:cs="Tahoma"/>
          <w:color w:val="000000" w:themeColor="text1"/>
          <w:spacing w:val="-4"/>
          <w:sz w:val="22"/>
          <w:szCs w:val="22"/>
        </w:rPr>
        <w:t>Módulo de </w:t>
      </w:r>
      <w:r w:rsidR="003A1AB2" w:rsidRPr="00A0736C">
        <w:rPr>
          <w:rFonts w:ascii="Averta" w:hAnsi="Averta" w:cs="Tahoma"/>
          <w:color w:val="000000" w:themeColor="text1"/>
          <w:spacing w:val="-4"/>
          <w:sz w:val="22"/>
          <w:szCs w:val="22"/>
        </w:rPr>
        <w:t>Evaluaciones en</w:t>
      </w:r>
      <w:r w:rsidR="00B91832" w:rsidRPr="00A0736C">
        <w:rPr>
          <w:rFonts w:ascii="Averta" w:hAnsi="Averta" w:cs="Tahoma"/>
          <w:color w:val="000000" w:themeColor="text1"/>
          <w:spacing w:val="-4"/>
          <w:sz w:val="22"/>
          <w:szCs w:val="22"/>
        </w:rPr>
        <w:t xml:space="preserve"> el </w:t>
      </w:r>
      <w:r w:rsidRPr="00A0736C">
        <w:rPr>
          <w:rFonts w:ascii="Averta" w:hAnsi="Averta" w:cs="Tahoma"/>
          <w:color w:val="000000" w:themeColor="text1"/>
          <w:spacing w:val="-4"/>
          <w:sz w:val="22"/>
          <w:szCs w:val="22"/>
        </w:rPr>
        <w:t xml:space="preserve">Sistema de Formato Único </w:t>
      </w:r>
      <w:r w:rsidR="00B91832" w:rsidRPr="00A0736C">
        <w:rPr>
          <w:rFonts w:ascii="Averta" w:hAnsi="Averta" w:cs="Tahoma"/>
          <w:color w:val="000000" w:themeColor="text1"/>
          <w:spacing w:val="-4"/>
          <w:sz w:val="22"/>
          <w:szCs w:val="22"/>
        </w:rPr>
        <w:t xml:space="preserve">(MESFU) </w:t>
      </w:r>
      <w:r w:rsidRPr="00A0736C">
        <w:rPr>
          <w:rFonts w:ascii="Averta" w:hAnsi="Averta" w:cs="Tahoma"/>
          <w:color w:val="000000" w:themeColor="text1"/>
          <w:spacing w:val="-4"/>
          <w:sz w:val="22"/>
          <w:szCs w:val="22"/>
        </w:rPr>
        <w:t>como mecanismos para dicho fin.</w:t>
      </w:r>
    </w:p>
    <w:p w14:paraId="0A36E284" w14:textId="77777777" w:rsidR="00981074" w:rsidRPr="00A0736C" w:rsidRDefault="00981074" w:rsidP="00981074">
      <w:pPr>
        <w:ind w:right="190"/>
        <w:jc w:val="both"/>
        <w:rPr>
          <w:rFonts w:ascii="Averta" w:hAnsi="Averta" w:cs="Tahoma"/>
          <w:color w:val="000000" w:themeColor="text1"/>
          <w:spacing w:val="-4"/>
          <w:sz w:val="22"/>
          <w:szCs w:val="22"/>
        </w:rPr>
      </w:pPr>
    </w:p>
    <w:bookmarkEnd w:id="42"/>
    <w:p w14:paraId="6B6C3C27" w14:textId="12A93474" w:rsidR="00981074" w:rsidRPr="00A0736C" w:rsidRDefault="00981074"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 SAFIN es la encargada de coordinar en la Entidad estos reportes trimestrales. Para lograr dicha coordinación es necesario que los organismos centralizados y descentralizados de la administración pública estatal; así como los municipios designen mediante oficio dirigido al titular</w:t>
      </w:r>
      <w:r w:rsidR="00B91832" w:rsidRPr="00A0736C">
        <w:rPr>
          <w:rFonts w:ascii="Averta" w:hAnsi="Averta" w:cs="Tahoma"/>
          <w:color w:val="000000" w:themeColor="text1"/>
          <w:spacing w:val="-4"/>
          <w:sz w:val="22"/>
          <w:szCs w:val="22"/>
        </w:rPr>
        <w:t xml:space="preserve"> de la SAFIN,</w:t>
      </w:r>
      <w:r w:rsidRPr="00A0736C">
        <w:rPr>
          <w:rFonts w:ascii="Averta" w:hAnsi="Averta" w:cs="Tahoma"/>
          <w:color w:val="000000" w:themeColor="text1"/>
          <w:spacing w:val="-4"/>
          <w:sz w:val="22"/>
          <w:szCs w:val="22"/>
        </w:rPr>
        <w:t xml:space="preserve"> un</w:t>
      </w:r>
      <w:r w:rsidR="003A1AB2" w:rsidRPr="00A0736C">
        <w:rPr>
          <w:rFonts w:ascii="Averta" w:hAnsi="Averta" w:cs="Tahoma"/>
          <w:color w:val="000000" w:themeColor="text1"/>
          <w:spacing w:val="-4"/>
          <w:sz w:val="22"/>
          <w:szCs w:val="22"/>
        </w:rPr>
        <w:t xml:space="preserve"> enlace que</w:t>
      </w:r>
      <w:r w:rsidRPr="00A0736C">
        <w:rPr>
          <w:rFonts w:ascii="Averta" w:hAnsi="Averta" w:cs="Tahoma"/>
          <w:color w:val="000000" w:themeColor="text1"/>
          <w:spacing w:val="-4"/>
          <w:sz w:val="22"/>
          <w:szCs w:val="22"/>
        </w:rPr>
        <w:t xml:space="preserve"> será el encargado de coordinar entre su entidad y la SAFIN</w:t>
      </w:r>
      <w:r w:rsidR="00BF274B" w:rsidRPr="00A0736C">
        <w:rPr>
          <w:rFonts w:ascii="Averta" w:hAnsi="Averta" w:cs="Tahoma"/>
          <w:color w:val="000000" w:themeColor="text1"/>
          <w:spacing w:val="-4"/>
          <w:sz w:val="22"/>
          <w:szCs w:val="22"/>
        </w:rPr>
        <w:t xml:space="preserve"> el</w:t>
      </w:r>
      <w:r w:rsidRPr="00A0736C">
        <w:rPr>
          <w:rFonts w:ascii="Averta" w:hAnsi="Averta" w:cs="Tahoma"/>
          <w:color w:val="000000" w:themeColor="text1"/>
          <w:spacing w:val="-4"/>
          <w:sz w:val="22"/>
          <w:szCs w:val="22"/>
        </w:rPr>
        <w:t xml:space="preserve"> envió de los informes trimestrales en los tres módulos correspondientes.</w:t>
      </w:r>
    </w:p>
    <w:p w14:paraId="308C1828" w14:textId="004DEF95" w:rsidR="00981074" w:rsidRPr="00A0736C" w:rsidRDefault="00981074" w:rsidP="00981074">
      <w:pPr>
        <w:keepNext/>
        <w:keepLines/>
        <w:tabs>
          <w:tab w:val="left" w:pos="851"/>
        </w:tabs>
        <w:spacing w:before="480"/>
        <w:ind w:right="190"/>
        <w:jc w:val="both"/>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2.22.</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.1</w:t>
      </w:r>
      <w:r w:rsidR="003A1AB2" w:rsidRPr="00A0736C">
        <w:rPr>
          <w:rFonts w:ascii="Averta" w:eastAsiaTheme="majorEastAsia" w:hAnsi="Averta" w:cs="Tahoma"/>
          <w:b/>
          <w:bCs/>
          <w:color w:val="000000" w:themeColor="text1"/>
          <w:sz w:val="22"/>
          <w:szCs w:val="22"/>
          <w:lang w:eastAsia="es-MX"/>
        </w:rPr>
        <w:t>.</w:t>
      </w:r>
      <w:r w:rsidRPr="00A0736C">
        <w:rPr>
          <w:rFonts w:ascii="Averta" w:eastAsiaTheme="majorEastAsia" w:hAnsi="Averta" w:cs="Tahoma"/>
          <w:b/>
          <w:bCs/>
          <w:color w:val="000000" w:themeColor="text1"/>
          <w:sz w:val="22"/>
          <w:szCs w:val="22"/>
          <w:lang w:eastAsia="es-MX"/>
        </w:rPr>
        <w:tab/>
        <w:t>Solicitud de usuarios para acceso al SRFT</w:t>
      </w:r>
      <w:r w:rsidR="00907BF4" w:rsidRPr="00A0736C">
        <w:rPr>
          <w:rFonts w:ascii="Averta" w:eastAsiaTheme="majorEastAsia" w:hAnsi="Averta" w:cs="Tahoma"/>
          <w:b/>
          <w:bCs/>
          <w:color w:val="000000" w:themeColor="text1"/>
          <w:sz w:val="22"/>
          <w:szCs w:val="22"/>
          <w:lang w:eastAsia="es-MX"/>
        </w:rPr>
        <w:t>.</w:t>
      </w:r>
    </w:p>
    <w:p w14:paraId="09878330" w14:textId="77777777" w:rsidR="00981074" w:rsidRPr="00A0736C" w:rsidRDefault="00981074" w:rsidP="00981074">
      <w:pPr>
        <w:ind w:right="190"/>
        <w:jc w:val="both"/>
        <w:rPr>
          <w:rFonts w:ascii="Averta" w:hAnsi="Averta" w:cs="Tahoma"/>
          <w:color w:val="000000" w:themeColor="text1"/>
          <w:spacing w:val="-4"/>
          <w:sz w:val="22"/>
          <w:szCs w:val="22"/>
        </w:rPr>
      </w:pPr>
    </w:p>
    <w:p w14:paraId="2EC074F2" w14:textId="2DFE9EE7" w:rsidR="00981074" w:rsidRPr="00A0736C" w:rsidRDefault="00981074" w:rsidP="00981074">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Para acceder al Sistema de Recursos Federales Transferidos (SRFT) es necesario que los organismos centralizados y descentralizados de la administración pública estatal; así como los </w:t>
      </w:r>
      <w:r w:rsidRPr="00A0736C">
        <w:rPr>
          <w:rFonts w:ascii="Averta" w:hAnsi="Averta" w:cs="Tahoma"/>
          <w:color w:val="000000" w:themeColor="text1"/>
          <w:spacing w:val="-4"/>
          <w:sz w:val="22"/>
          <w:szCs w:val="22"/>
        </w:rPr>
        <w:lastRenderedPageBreak/>
        <w:t>municipios</w:t>
      </w:r>
      <w:r w:rsidR="00B91832"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 xml:space="preserve"> soliciten a través del </w:t>
      </w:r>
      <w:r w:rsidR="003A1AB2" w:rsidRPr="00A0736C">
        <w:rPr>
          <w:rFonts w:ascii="Averta" w:hAnsi="Averta" w:cs="Tahoma"/>
          <w:color w:val="000000" w:themeColor="text1"/>
          <w:spacing w:val="-4"/>
          <w:sz w:val="22"/>
          <w:szCs w:val="22"/>
        </w:rPr>
        <w:t>enlace, el</w:t>
      </w:r>
      <w:r w:rsidRPr="00A0736C">
        <w:rPr>
          <w:rFonts w:ascii="Averta" w:hAnsi="Averta" w:cs="Tahoma"/>
          <w:color w:val="000000" w:themeColor="text1"/>
          <w:spacing w:val="-4"/>
          <w:sz w:val="22"/>
          <w:szCs w:val="22"/>
        </w:rPr>
        <w:t xml:space="preserve"> alta y/o baja de usuarios mediante el siguiente proceso:</w:t>
      </w:r>
    </w:p>
    <w:p w14:paraId="28533DB5" w14:textId="77777777" w:rsidR="00981074" w:rsidRPr="00FC7C06" w:rsidRDefault="00981074" w:rsidP="00981074">
      <w:pPr>
        <w:ind w:right="190"/>
        <w:jc w:val="both"/>
        <w:rPr>
          <w:rFonts w:ascii="Averta" w:hAnsi="Averta" w:cs="Tahoma"/>
          <w:color w:val="0070C0"/>
          <w:spacing w:val="-4"/>
          <w:sz w:val="22"/>
          <w:szCs w:val="22"/>
        </w:rPr>
      </w:pPr>
    </w:p>
    <w:p w14:paraId="1C7321C5" w14:textId="572F3F88" w:rsidR="00981074" w:rsidRPr="00A0736C" w:rsidRDefault="00981074" w:rsidP="00981074">
      <w:pPr>
        <w:pStyle w:val="Prrafodelista"/>
        <w:numPr>
          <w:ilvl w:val="0"/>
          <w:numId w:val="86"/>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Notificar mediante oficio dirigido al titular de la SAFIN, la designación o cambio de enlace SRFT (según sea el caso) con los siguientes datos: </w:t>
      </w:r>
      <w:r w:rsidRPr="00A0736C">
        <w:rPr>
          <w:rFonts w:ascii="Averta" w:hAnsi="Averta" w:cs="Tahoma"/>
          <w:b/>
          <w:color w:val="000000" w:themeColor="text1"/>
          <w:spacing w:val="-4"/>
          <w:sz w:val="22"/>
          <w:szCs w:val="22"/>
        </w:rPr>
        <w:t>Nombre completo, Cargo, Área de adscripción administrativa, Correo electrónico, Número de teléfono de oficina o celular</w:t>
      </w:r>
      <w:r w:rsidRPr="00A0736C">
        <w:rPr>
          <w:rFonts w:ascii="Averta" w:hAnsi="Averta" w:cs="Tahoma"/>
          <w:color w:val="000000" w:themeColor="text1"/>
          <w:spacing w:val="-4"/>
          <w:sz w:val="22"/>
          <w:szCs w:val="22"/>
        </w:rPr>
        <w:t>. En caso de estar notificando cambio de enlace será necesario indicar la baja del enlace</w:t>
      </w:r>
      <w:r w:rsidR="00B91832" w:rsidRPr="00A0736C">
        <w:rPr>
          <w:rFonts w:ascii="Averta" w:hAnsi="Averta" w:cs="Tahoma"/>
          <w:color w:val="000000" w:themeColor="text1"/>
          <w:spacing w:val="-4"/>
          <w:sz w:val="22"/>
          <w:szCs w:val="22"/>
        </w:rPr>
        <w:t xml:space="preserve"> anterior</w:t>
      </w:r>
      <w:r w:rsidR="00B64B4D" w:rsidRPr="00A0736C">
        <w:rPr>
          <w:rFonts w:ascii="Averta" w:hAnsi="Averta" w:cs="Tahoma"/>
          <w:color w:val="000000" w:themeColor="text1"/>
          <w:spacing w:val="-4"/>
          <w:sz w:val="22"/>
          <w:szCs w:val="22"/>
        </w:rPr>
        <w:t>;</w:t>
      </w:r>
    </w:p>
    <w:p w14:paraId="07E35451" w14:textId="77777777" w:rsidR="00981074" w:rsidRPr="00A0736C" w:rsidRDefault="00981074" w:rsidP="00981074">
      <w:pPr>
        <w:pStyle w:val="Prrafodelista"/>
        <w:numPr>
          <w:ilvl w:val="0"/>
          <w:numId w:val="86"/>
        </w:num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Enviar al correo: rft.safin@campeche.gob.mx de manera consolidada lo siguiente:</w:t>
      </w:r>
    </w:p>
    <w:p w14:paraId="3726616C" w14:textId="63666F42" w:rsidR="00981074" w:rsidRPr="00A0736C" w:rsidRDefault="00981074" w:rsidP="00981074">
      <w:pPr>
        <w:pStyle w:val="Prrafodelista"/>
        <w:numPr>
          <w:ilvl w:val="0"/>
          <w:numId w:val="87"/>
        </w:num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 versión digital del oficio firmado</w:t>
      </w:r>
      <w:r w:rsidR="00B64B4D" w:rsidRPr="00A0736C">
        <w:rPr>
          <w:rFonts w:ascii="Averta" w:hAnsi="Averta" w:cs="Tahoma"/>
          <w:color w:val="000000" w:themeColor="text1"/>
          <w:spacing w:val="-4"/>
          <w:sz w:val="22"/>
          <w:szCs w:val="22"/>
        </w:rPr>
        <w:t>;</w:t>
      </w:r>
    </w:p>
    <w:p w14:paraId="56743656" w14:textId="45E25824" w:rsidR="00981074" w:rsidRPr="00A0736C" w:rsidRDefault="00981074" w:rsidP="00981074">
      <w:pPr>
        <w:pStyle w:val="Prrafodelista"/>
        <w:numPr>
          <w:ilvl w:val="0"/>
          <w:numId w:val="87"/>
        </w:num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 solicitud de alta y/o baja de usuario, a través del “Formato de movimiento de usuario” en formato Excel y los escaneados en archivo PDF con las firmas autógrafas correspondientes. (Es necesario seguir las instrucciones establecidas en la guía el llenado del formato de movimiento de usuarios)</w:t>
      </w:r>
      <w:r w:rsidR="00B64B4D" w:rsidRPr="00A0736C">
        <w:rPr>
          <w:rFonts w:ascii="Averta" w:hAnsi="Averta" w:cs="Tahoma"/>
          <w:color w:val="000000" w:themeColor="text1"/>
          <w:spacing w:val="-4"/>
          <w:sz w:val="22"/>
          <w:szCs w:val="22"/>
        </w:rPr>
        <w:t>; y</w:t>
      </w:r>
    </w:p>
    <w:p w14:paraId="435573BC" w14:textId="175C338C" w:rsidR="00981074" w:rsidRPr="00A0736C" w:rsidRDefault="00981074" w:rsidP="00981074">
      <w:pPr>
        <w:pStyle w:val="Prrafodelista"/>
        <w:numPr>
          <w:ilvl w:val="0"/>
          <w:numId w:val="87"/>
        </w:num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formato Relación de usuarios alta y baja debidamente llenado</w:t>
      </w:r>
      <w:r w:rsidR="00B64B4D" w:rsidRPr="00A0736C">
        <w:rPr>
          <w:rFonts w:ascii="Averta" w:hAnsi="Averta" w:cs="Tahoma"/>
          <w:color w:val="000000" w:themeColor="text1"/>
          <w:spacing w:val="-4"/>
          <w:sz w:val="22"/>
          <w:szCs w:val="22"/>
        </w:rPr>
        <w:t>.</w:t>
      </w:r>
    </w:p>
    <w:p w14:paraId="4045BBC1" w14:textId="26067ACF" w:rsidR="00981074" w:rsidRPr="00A0736C" w:rsidRDefault="00981074" w:rsidP="00981074">
      <w:pPr>
        <w:pStyle w:val="Prrafodelista"/>
        <w:numPr>
          <w:ilvl w:val="0"/>
          <w:numId w:val="86"/>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Por último, se deberá enviar en físico con las firmas originales, el oficio dirigido al titular de la SAFIN y las solicitudes de baja y alta a las oficinas de la</w:t>
      </w:r>
      <w:r w:rsidR="00B64B4D" w:rsidRPr="00A0736C">
        <w:rPr>
          <w:rFonts w:ascii="Averta" w:hAnsi="Averta" w:cs="Tahoma"/>
          <w:color w:val="000000" w:themeColor="text1"/>
          <w:spacing w:val="-4"/>
          <w:sz w:val="22"/>
          <w:szCs w:val="22"/>
        </w:rPr>
        <w:t xml:space="preserve"> SAFIN</w:t>
      </w:r>
      <w:r w:rsidRPr="00A0736C">
        <w:rPr>
          <w:rFonts w:ascii="Averta" w:hAnsi="Averta" w:cs="Tahoma"/>
          <w:color w:val="000000" w:themeColor="text1"/>
          <w:spacing w:val="-4"/>
          <w:sz w:val="22"/>
          <w:szCs w:val="22"/>
        </w:rPr>
        <w:t>, ubicada en Calle 8, Col</w:t>
      </w:r>
      <w:r w:rsidR="00B91832"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 xml:space="preserve"> Centro, Edificio Lavalle.</w:t>
      </w:r>
    </w:p>
    <w:p w14:paraId="4E40A764" w14:textId="77777777" w:rsidR="00981074" w:rsidRPr="00A0736C" w:rsidRDefault="00981074" w:rsidP="00981074">
      <w:pPr>
        <w:ind w:right="190"/>
        <w:jc w:val="both"/>
        <w:rPr>
          <w:rFonts w:ascii="Averta" w:hAnsi="Averta" w:cs="Tahoma"/>
          <w:color w:val="000000" w:themeColor="text1"/>
          <w:spacing w:val="-4"/>
          <w:sz w:val="22"/>
          <w:szCs w:val="22"/>
        </w:rPr>
      </w:pPr>
    </w:p>
    <w:p w14:paraId="21627DB9" w14:textId="0FE56E0A" w:rsidR="00981074" w:rsidRPr="00A0736C" w:rsidRDefault="00981074" w:rsidP="00981074">
      <w:pPr>
        <w:ind w:right="190"/>
        <w:jc w:val="both"/>
        <w:rPr>
          <w:rFonts w:ascii="Averta" w:hAnsi="Averta" w:cs="Tahoma"/>
          <w:color w:val="000000" w:themeColor="text1"/>
          <w:spacing w:val="-4"/>
          <w:sz w:val="22"/>
          <w:szCs w:val="22"/>
          <w:lang w:val="en-US"/>
        </w:rPr>
      </w:pPr>
      <w:r w:rsidRPr="00A0736C">
        <w:rPr>
          <w:rFonts w:ascii="Averta" w:hAnsi="Averta" w:cs="Tahoma"/>
          <w:b/>
          <w:color w:val="000000" w:themeColor="text1"/>
          <w:spacing w:val="-4"/>
          <w:sz w:val="22"/>
          <w:szCs w:val="22"/>
        </w:rPr>
        <w:t>Nota:</w:t>
      </w:r>
      <w:r w:rsidRPr="00A0736C">
        <w:rPr>
          <w:rFonts w:ascii="Averta" w:hAnsi="Averta" w:cs="Tahoma"/>
          <w:color w:val="000000" w:themeColor="text1"/>
          <w:spacing w:val="-4"/>
          <w:sz w:val="22"/>
          <w:szCs w:val="22"/>
        </w:rPr>
        <w:t xml:space="preserve"> Para poder realizar el proceso es necesario descargar del Portal de capacitaciones de la Subsecretaría de Programación y Presupuesto (Ruta: SSPP- Portal Capacitaciones/descargas/</w:t>
      </w:r>
      <w:proofErr w:type="spellStart"/>
      <w:r w:rsidRPr="00A0736C">
        <w:rPr>
          <w:rFonts w:ascii="Averta" w:hAnsi="Averta" w:cs="Tahoma"/>
          <w:color w:val="000000" w:themeColor="text1"/>
          <w:spacing w:val="-4"/>
          <w:sz w:val="22"/>
          <w:szCs w:val="22"/>
        </w:rPr>
        <w:t>srft</w:t>
      </w:r>
      <w:proofErr w:type="spellEnd"/>
      <w:r w:rsidRPr="00A0736C">
        <w:rPr>
          <w:rFonts w:ascii="Averta" w:hAnsi="Averta" w:cs="Tahoma"/>
          <w:color w:val="000000" w:themeColor="text1"/>
          <w:spacing w:val="-4"/>
          <w:sz w:val="22"/>
          <w:szCs w:val="22"/>
        </w:rPr>
        <w:t xml:space="preserve">/generalidades/ formatos y guías de solicitud de usuarios) el “Formato de movimiento de usuarios”, el “Formato de Relación de Usuarios (Alta y Baja)”, y la “Guía para el llenado del formato de movimiento de usuarios”. </w:t>
      </w:r>
      <w:r w:rsidRPr="00A0736C">
        <w:rPr>
          <w:rFonts w:ascii="Averta" w:hAnsi="Averta" w:cs="Tahoma"/>
          <w:color w:val="000000" w:themeColor="text1"/>
          <w:spacing w:val="-4"/>
          <w:sz w:val="22"/>
          <w:szCs w:val="22"/>
          <w:lang w:val="en-US"/>
        </w:rPr>
        <w:t xml:space="preserve">(Link: </w:t>
      </w:r>
      <w:hyperlink r:id="rId52" w:history="1">
        <w:r w:rsidRPr="00A0736C">
          <w:rPr>
            <w:rStyle w:val="Hipervnculo"/>
            <w:rFonts w:ascii="Averta" w:hAnsi="Averta" w:cs="Tahoma"/>
            <w:color w:val="000000" w:themeColor="text1"/>
            <w:spacing w:val="-4"/>
            <w:sz w:val="22"/>
            <w:szCs w:val="22"/>
            <w:lang w:val="en-US"/>
          </w:rPr>
          <w:t>https://portalsspp.safin.campeche.gob.mx/app/descargas/srft/generalidades</w:t>
        </w:r>
      </w:hyperlink>
      <w:r w:rsidRPr="00A0736C">
        <w:rPr>
          <w:rFonts w:ascii="Averta" w:hAnsi="Averta" w:cs="Tahoma"/>
          <w:color w:val="000000" w:themeColor="text1"/>
          <w:spacing w:val="-4"/>
          <w:sz w:val="22"/>
          <w:szCs w:val="22"/>
          <w:lang w:val="en-US"/>
        </w:rPr>
        <w:t>)</w:t>
      </w:r>
      <w:r w:rsidR="004335C2" w:rsidRPr="00A0736C">
        <w:rPr>
          <w:rFonts w:ascii="Averta" w:hAnsi="Averta" w:cs="Tahoma"/>
          <w:color w:val="000000" w:themeColor="text1"/>
          <w:spacing w:val="-4"/>
          <w:sz w:val="22"/>
          <w:szCs w:val="22"/>
          <w:lang w:val="en-US"/>
        </w:rPr>
        <w:t>.</w:t>
      </w:r>
    </w:p>
    <w:p w14:paraId="6EBA8422" w14:textId="72FF7EC2" w:rsidR="00941CD6" w:rsidRPr="00A0736C" w:rsidRDefault="00941CD6" w:rsidP="00941CD6">
      <w:pPr>
        <w:pStyle w:val="Ttulo1"/>
        <w:rPr>
          <w:color w:val="000000" w:themeColor="text1"/>
        </w:rPr>
      </w:pPr>
      <w:r w:rsidRPr="00A0736C">
        <w:rPr>
          <w:rFonts w:ascii="Averta" w:hAnsi="Averta"/>
          <w:color w:val="000000" w:themeColor="text1"/>
          <w:sz w:val="22"/>
          <w:szCs w:val="22"/>
        </w:rPr>
        <w:t>2.22.</w:t>
      </w:r>
      <w:r w:rsidR="00541642" w:rsidRPr="00A0736C">
        <w:rPr>
          <w:rFonts w:ascii="Averta" w:hAnsi="Averta"/>
          <w:color w:val="000000" w:themeColor="text1"/>
          <w:sz w:val="22"/>
          <w:szCs w:val="22"/>
        </w:rPr>
        <w:t>6</w:t>
      </w:r>
      <w:r w:rsidRPr="00A0736C">
        <w:rPr>
          <w:rFonts w:ascii="Averta" w:hAnsi="Averta"/>
          <w:color w:val="000000" w:themeColor="text1"/>
          <w:sz w:val="22"/>
          <w:szCs w:val="22"/>
        </w:rPr>
        <w:t>.2.</w:t>
      </w:r>
      <w:r w:rsidRPr="00A0736C">
        <w:rPr>
          <w:color w:val="000000" w:themeColor="text1"/>
        </w:rPr>
        <w:t xml:space="preserve"> </w:t>
      </w:r>
      <w:r w:rsidRPr="00A0736C">
        <w:rPr>
          <w:rFonts w:ascii="Averta" w:hAnsi="Averta" w:cs="Tahoma"/>
          <w:color w:val="000000" w:themeColor="text1"/>
          <w:sz w:val="22"/>
          <w:szCs w:val="22"/>
        </w:rPr>
        <w:t>Componentes del SRFT</w:t>
      </w:r>
      <w:r w:rsidR="004335C2" w:rsidRPr="00A0736C">
        <w:rPr>
          <w:rFonts w:ascii="Averta" w:hAnsi="Averta" w:cs="Tahoma"/>
          <w:color w:val="000000" w:themeColor="text1"/>
          <w:sz w:val="22"/>
          <w:szCs w:val="22"/>
        </w:rPr>
        <w:t>.</w:t>
      </w:r>
    </w:p>
    <w:p w14:paraId="046BEF90" w14:textId="77777777" w:rsidR="00941CD6" w:rsidRPr="00A0736C" w:rsidRDefault="00941CD6" w:rsidP="00941CD6">
      <w:pPr>
        <w:ind w:right="190"/>
        <w:jc w:val="both"/>
        <w:rPr>
          <w:rFonts w:ascii="Averta" w:hAnsi="Averta" w:cs="Tahoma"/>
          <w:color w:val="000000" w:themeColor="text1"/>
          <w:spacing w:val="-4"/>
          <w:sz w:val="22"/>
          <w:szCs w:val="22"/>
        </w:rPr>
      </w:pPr>
    </w:p>
    <w:p w14:paraId="3BD2074F" w14:textId="1B9E3205" w:rsidR="00941CD6" w:rsidRPr="00A0736C" w:rsidRDefault="00941CD6" w:rsidP="00941CD6">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Dentro del Sistema de Recursos Federales Transferidos se cuenta con cuatro módulos para dar un seguimiento puntual al ejercicio de los recursos federales </w:t>
      </w:r>
      <w:r w:rsidR="003A1AB2" w:rsidRPr="00A0736C">
        <w:rPr>
          <w:rFonts w:ascii="Averta" w:hAnsi="Averta" w:cs="Tahoma"/>
          <w:color w:val="000000" w:themeColor="text1"/>
          <w:spacing w:val="-4"/>
          <w:sz w:val="22"/>
          <w:szCs w:val="22"/>
        </w:rPr>
        <w:t>transferidos, de</w:t>
      </w:r>
      <w:r w:rsidRPr="00A0736C">
        <w:rPr>
          <w:rFonts w:ascii="Averta" w:hAnsi="Averta" w:cs="Tahoma"/>
          <w:color w:val="000000" w:themeColor="text1"/>
          <w:spacing w:val="-4"/>
          <w:sz w:val="22"/>
          <w:szCs w:val="22"/>
        </w:rPr>
        <w:t xml:space="preserve"> forma trimestral, mismos que se presentan en la siguiente tabla: </w:t>
      </w:r>
    </w:p>
    <w:p w14:paraId="036F2AAF" w14:textId="77777777" w:rsidR="00941CD6" w:rsidRPr="00FC7C06" w:rsidRDefault="00941CD6" w:rsidP="00941CD6">
      <w:pPr>
        <w:ind w:right="-93"/>
        <w:jc w:val="both"/>
        <w:rPr>
          <w:rFonts w:ascii="Averta" w:hAnsi="Averta" w:cs="Tahoma"/>
          <w:color w:val="0070C0"/>
          <w:spacing w:val="-4"/>
          <w:sz w:val="22"/>
          <w:szCs w:val="22"/>
        </w:rPr>
      </w:pPr>
    </w:p>
    <w:p w14:paraId="5AC52BE7" w14:textId="77777777" w:rsidR="00941CD6" w:rsidRPr="00FC7C06" w:rsidRDefault="00941CD6" w:rsidP="00941CD6">
      <w:pPr>
        <w:ind w:right="-93"/>
        <w:jc w:val="center"/>
        <w:rPr>
          <w:rFonts w:ascii="Averta" w:hAnsi="Averta" w:cs="Tahoma"/>
          <w:color w:val="0070C0"/>
          <w:spacing w:val="-4"/>
          <w:sz w:val="22"/>
          <w:szCs w:val="22"/>
        </w:rPr>
      </w:pPr>
      <w:r w:rsidRPr="00FC7C06">
        <w:rPr>
          <w:noProof/>
          <w:color w:val="0070C0"/>
          <w:lang w:val="es-MX" w:eastAsia="es-MX"/>
        </w:rPr>
        <w:drawing>
          <wp:inline distT="0" distB="0" distL="0" distR="0" wp14:anchorId="01FB2658" wp14:editId="2016C625">
            <wp:extent cx="4047350" cy="2162175"/>
            <wp:effectExtent l="19050" t="19050" r="1079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47350" cy="2162175"/>
                    </a:xfrm>
                    <a:prstGeom prst="rect">
                      <a:avLst/>
                    </a:prstGeom>
                    <a:noFill/>
                    <a:ln w="3175">
                      <a:solidFill>
                        <a:schemeClr val="tx1"/>
                      </a:solidFill>
                    </a:ln>
                  </pic:spPr>
                </pic:pic>
              </a:graphicData>
            </a:graphic>
          </wp:inline>
        </w:drawing>
      </w:r>
    </w:p>
    <w:p w14:paraId="59321CD3" w14:textId="77777777" w:rsidR="00941CD6" w:rsidRPr="00FC7C06" w:rsidRDefault="00941CD6" w:rsidP="00941CD6">
      <w:pPr>
        <w:ind w:right="-93"/>
        <w:jc w:val="center"/>
        <w:rPr>
          <w:rFonts w:ascii="Averta" w:hAnsi="Averta" w:cs="Tahoma"/>
          <w:color w:val="0070C0"/>
          <w:spacing w:val="-4"/>
          <w:sz w:val="22"/>
          <w:szCs w:val="22"/>
        </w:rPr>
      </w:pPr>
    </w:p>
    <w:p w14:paraId="7288B7AC" w14:textId="77777777" w:rsidR="00941CD6" w:rsidRPr="00A0736C" w:rsidRDefault="00941CD6" w:rsidP="00941CD6">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Dado que cada uno de los módulos aporta información distinta, es importante considerar que dependiendo de los recursos que ejerzan, los ejecutores deberán realizaran diferentes procesos para dar cumplimiento a los informes trimestrales. </w:t>
      </w:r>
    </w:p>
    <w:p w14:paraId="26C8A992" w14:textId="2A88C2BF" w:rsidR="000D5188" w:rsidRPr="00A0736C" w:rsidRDefault="00127786" w:rsidP="00DF3643">
      <w:pPr>
        <w:keepNext/>
        <w:keepLines/>
        <w:tabs>
          <w:tab w:val="left" w:pos="993"/>
        </w:tabs>
        <w:spacing w:before="360"/>
        <w:ind w:right="193"/>
        <w:jc w:val="both"/>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2.2</w:t>
      </w:r>
      <w:r w:rsidR="00BE20FD" w:rsidRPr="00A0736C">
        <w:rPr>
          <w:rFonts w:ascii="Averta" w:eastAsiaTheme="majorEastAsia" w:hAnsi="Averta" w:cs="Tahoma"/>
          <w:b/>
          <w:bCs/>
          <w:color w:val="000000" w:themeColor="text1"/>
          <w:sz w:val="22"/>
          <w:szCs w:val="22"/>
          <w:lang w:eastAsia="es-MX"/>
        </w:rPr>
        <w:t>2</w:t>
      </w:r>
      <w:r w:rsidR="000D5188"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0D5188" w:rsidRPr="00A0736C">
        <w:rPr>
          <w:rFonts w:ascii="Averta" w:eastAsiaTheme="majorEastAsia" w:hAnsi="Averta" w:cs="Tahoma"/>
          <w:b/>
          <w:bCs/>
          <w:color w:val="000000" w:themeColor="text1"/>
          <w:sz w:val="22"/>
          <w:szCs w:val="22"/>
          <w:lang w:eastAsia="es-MX"/>
        </w:rPr>
        <w:t>.</w:t>
      </w:r>
      <w:r w:rsidR="00941CD6" w:rsidRPr="00A0736C">
        <w:rPr>
          <w:rFonts w:ascii="Averta" w:eastAsiaTheme="majorEastAsia" w:hAnsi="Averta" w:cs="Tahoma"/>
          <w:b/>
          <w:bCs/>
          <w:color w:val="000000" w:themeColor="text1"/>
          <w:sz w:val="22"/>
          <w:szCs w:val="22"/>
          <w:lang w:eastAsia="es-MX"/>
        </w:rPr>
        <w:t>3</w:t>
      </w:r>
      <w:r w:rsidR="000D5188" w:rsidRPr="00A0736C">
        <w:rPr>
          <w:rFonts w:ascii="Averta" w:eastAsiaTheme="majorEastAsia" w:hAnsi="Averta" w:cs="Tahoma"/>
          <w:b/>
          <w:bCs/>
          <w:color w:val="000000" w:themeColor="text1"/>
          <w:sz w:val="22"/>
          <w:szCs w:val="22"/>
          <w:lang w:eastAsia="es-MX"/>
        </w:rPr>
        <w:t>.</w:t>
      </w:r>
      <w:r w:rsidR="000D5188" w:rsidRPr="00A0736C">
        <w:rPr>
          <w:rFonts w:ascii="Averta" w:eastAsiaTheme="majorEastAsia" w:hAnsi="Averta" w:cs="Tahoma"/>
          <w:b/>
          <w:bCs/>
          <w:color w:val="000000" w:themeColor="text1"/>
          <w:sz w:val="22"/>
          <w:szCs w:val="22"/>
          <w:lang w:eastAsia="es-MX"/>
        </w:rPr>
        <w:tab/>
        <w:t xml:space="preserve">Armonización </w:t>
      </w:r>
      <w:r w:rsidR="00E46302" w:rsidRPr="00A0736C">
        <w:rPr>
          <w:rFonts w:ascii="Averta" w:eastAsiaTheme="majorEastAsia" w:hAnsi="Averta" w:cs="Tahoma"/>
          <w:b/>
          <w:bCs/>
          <w:color w:val="000000" w:themeColor="text1"/>
          <w:sz w:val="22"/>
          <w:szCs w:val="22"/>
          <w:lang w:eastAsia="es-MX"/>
        </w:rPr>
        <w:t>C</w:t>
      </w:r>
      <w:r w:rsidR="000D5188" w:rsidRPr="00A0736C">
        <w:rPr>
          <w:rFonts w:ascii="Averta" w:eastAsiaTheme="majorEastAsia" w:hAnsi="Averta" w:cs="Tahoma"/>
          <w:b/>
          <w:bCs/>
          <w:color w:val="000000" w:themeColor="text1"/>
          <w:sz w:val="22"/>
          <w:szCs w:val="22"/>
          <w:lang w:eastAsia="es-MX"/>
        </w:rPr>
        <w:t>ontable (Destino y Ejercicio).</w:t>
      </w:r>
    </w:p>
    <w:p w14:paraId="7B1E0AE5" w14:textId="77777777" w:rsidR="000D5188" w:rsidRPr="00A0736C" w:rsidRDefault="000D5188" w:rsidP="000226DF">
      <w:pPr>
        <w:ind w:right="190"/>
        <w:jc w:val="both"/>
        <w:rPr>
          <w:rFonts w:ascii="Averta" w:hAnsi="Averta" w:cs="Tahoma"/>
          <w:color w:val="000000" w:themeColor="text1"/>
          <w:spacing w:val="-4"/>
          <w:sz w:val="22"/>
          <w:szCs w:val="22"/>
        </w:rPr>
      </w:pPr>
    </w:p>
    <w:p w14:paraId="2D6B99B0" w14:textId="65B51777" w:rsidR="00862C94" w:rsidRPr="00A0736C" w:rsidRDefault="000D5188" w:rsidP="00D61A8B">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sistema de contabilidad gubernamental tiene como objetivo establecer un registro armónico, delimitado y específico de las operaciones presupuestales y contables, que genere información oportuna, comprensible, periódica y comparable. Con base en lo anterior, para conocer el avance del ejercicio de los recursos federales trasferidos, en el Sistema de Recursos Federales Transferidos (específicamente en los módulos de destino y ejercicio del gasto) se debe registrar los seis momentos contables del gasto y uno del ingreso, a continuación, se describe brevemente</w:t>
      </w:r>
      <w:r w:rsidR="00C70853" w:rsidRPr="00A0736C">
        <w:rPr>
          <w:rFonts w:ascii="Averta" w:hAnsi="Averta" w:cs="Tahoma"/>
          <w:color w:val="000000" w:themeColor="text1"/>
          <w:spacing w:val="-4"/>
          <w:sz w:val="22"/>
          <w:szCs w:val="22"/>
        </w:rPr>
        <w:t>:</w:t>
      </w:r>
    </w:p>
    <w:p w14:paraId="640120DA" w14:textId="065E0A4F" w:rsidR="000D5188" w:rsidRPr="004C0B49" w:rsidRDefault="000D5188" w:rsidP="000D5188">
      <w:pPr>
        <w:ind w:right="-93"/>
        <w:jc w:val="center"/>
        <w:rPr>
          <w:rFonts w:ascii="Averta" w:hAnsi="Averta" w:cs="Tahoma"/>
          <w:b/>
          <w:spacing w:val="-4"/>
          <w:sz w:val="24"/>
          <w:szCs w:val="24"/>
        </w:rPr>
      </w:pPr>
      <w:r w:rsidRPr="004C0B49">
        <w:rPr>
          <w:rFonts w:ascii="Averta" w:hAnsi="Averta" w:cs="Tahoma"/>
          <w:b/>
          <w:spacing w:val="-4"/>
          <w:sz w:val="24"/>
          <w:szCs w:val="24"/>
        </w:rPr>
        <w:t>Momentos contables del Gasto –Destino del Gasto-</w:t>
      </w:r>
    </w:p>
    <w:p w14:paraId="60BE352A" w14:textId="77777777" w:rsidR="002D2F75" w:rsidRPr="004C0B49" w:rsidRDefault="002D2F75" w:rsidP="000D5188">
      <w:pPr>
        <w:ind w:right="-93"/>
        <w:jc w:val="center"/>
        <w:rPr>
          <w:rFonts w:ascii="Averta" w:hAnsi="Averta" w:cs="Tahoma"/>
          <w:b/>
          <w:spacing w:val="-4"/>
          <w:sz w:val="22"/>
          <w:szCs w:val="22"/>
        </w:rPr>
      </w:pPr>
    </w:p>
    <w:tbl>
      <w:tblPr>
        <w:tblStyle w:val="Tablaconcuadrcula"/>
        <w:tblW w:w="9708" w:type="dxa"/>
        <w:jc w:val="center"/>
        <w:tblCellMar>
          <w:left w:w="85" w:type="dxa"/>
          <w:right w:w="85" w:type="dxa"/>
        </w:tblCellMar>
        <w:tblLook w:val="04A0" w:firstRow="1" w:lastRow="0" w:firstColumn="1" w:lastColumn="0" w:noHBand="0" w:noVBand="1"/>
      </w:tblPr>
      <w:tblGrid>
        <w:gridCol w:w="1433"/>
        <w:gridCol w:w="1257"/>
        <w:gridCol w:w="1427"/>
        <w:gridCol w:w="1409"/>
        <w:gridCol w:w="1512"/>
        <w:gridCol w:w="1485"/>
        <w:gridCol w:w="1185"/>
      </w:tblGrid>
      <w:tr w:rsidR="002C7475" w:rsidRPr="004C0B49" w14:paraId="76225893" w14:textId="77777777" w:rsidTr="009F5F47">
        <w:trPr>
          <w:trHeight w:val="226"/>
          <w:jc w:val="center"/>
        </w:trPr>
        <w:tc>
          <w:tcPr>
            <w:tcW w:w="9708" w:type="dxa"/>
            <w:gridSpan w:val="7"/>
            <w:shd w:val="clear" w:color="auto" w:fill="235B4E"/>
            <w:vAlign w:val="center"/>
          </w:tcPr>
          <w:p w14:paraId="1A5626FC"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RELACIÓN ENTRE MOMENTOS CONTABLES: “DESTINO DEL GASTO”</w:t>
            </w:r>
          </w:p>
        </w:tc>
      </w:tr>
      <w:tr w:rsidR="002C7475" w:rsidRPr="004C0B49" w14:paraId="3F444587" w14:textId="77777777" w:rsidTr="009F5F47">
        <w:trPr>
          <w:trHeight w:val="181"/>
          <w:jc w:val="center"/>
        </w:trPr>
        <w:tc>
          <w:tcPr>
            <w:tcW w:w="1435" w:type="dxa"/>
            <w:shd w:val="clear" w:color="auto" w:fill="235B4E"/>
            <w:vAlign w:val="center"/>
          </w:tcPr>
          <w:p w14:paraId="1EAD071A"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APROBADO</w:t>
            </w:r>
          </w:p>
        </w:tc>
        <w:tc>
          <w:tcPr>
            <w:tcW w:w="1260" w:type="dxa"/>
            <w:shd w:val="clear" w:color="auto" w:fill="235B4E"/>
            <w:vAlign w:val="center"/>
          </w:tcPr>
          <w:p w14:paraId="6EF6221F"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MODIFICADO</w:t>
            </w:r>
          </w:p>
        </w:tc>
        <w:tc>
          <w:tcPr>
            <w:tcW w:w="1440" w:type="dxa"/>
            <w:shd w:val="clear" w:color="auto" w:fill="235B4E"/>
            <w:vAlign w:val="center"/>
          </w:tcPr>
          <w:p w14:paraId="7387E982"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RECAUDADO</w:t>
            </w:r>
          </w:p>
        </w:tc>
        <w:tc>
          <w:tcPr>
            <w:tcW w:w="1440" w:type="dxa"/>
            <w:shd w:val="clear" w:color="auto" w:fill="235B4E"/>
            <w:vAlign w:val="center"/>
          </w:tcPr>
          <w:p w14:paraId="40160FF2"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COMPROMETIDO</w:t>
            </w:r>
          </w:p>
        </w:tc>
        <w:tc>
          <w:tcPr>
            <w:tcW w:w="1440" w:type="dxa"/>
            <w:shd w:val="clear" w:color="auto" w:fill="235B4E"/>
            <w:vAlign w:val="center"/>
          </w:tcPr>
          <w:p w14:paraId="296E8A29"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DEVENGADO</w:t>
            </w:r>
          </w:p>
        </w:tc>
        <w:tc>
          <w:tcPr>
            <w:tcW w:w="1508" w:type="dxa"/>
            <w:shd w:val="clear" w:color="auto" w:fill="235B4E"/>
            <w:vAlign w:val="center"/>
          </w:tcPr>
          <w:p w14:paraId="10B7192B"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EJERCIDO</w:t>
            </w:r>
          </w:p>
        </w:tc>
        <w:tc>
          <w:tcPr>
            <w:tcW w:w="1185" w:type="dxa"/>
            <w:shd w:val="clear" w:color="auto" w:fill="235B4E"/>
            <w:vAlign w:val="center"/>
          </w:tcPr>
          <w:p w14:paraId="5B4D4B07" w14:textId="77777777" w:rsidR="000D5188" w:rsidRPr="009F5F47" w:rsidRDefault="000D5188" w:rsidP="00CB2394">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PAGADO</w:t>
            </w:r>
          </w:p>
        </w:tc>
      </w:tr>
      <w:tr w:rsidR="002C7475" w:rsidRPr="004C0B49" w14:paraId="6ED0E5D8" w14:textId="77777777" w:rsidTr="00973542">
        <w:trPr>
          <w:trHeight w:val="3891"/>
          <w:jc w:val="center"/>
        </w:trPr>
        <w:tc>
          <w:tcPr>
            <w:tcW w:w="1435" w:type="dxa"/>
            <w:vMerge w:val="restart"/>
            <w:shd w:val="clear" w:color="auto" w:fill="auto"/>
            <w:vAlign w:val="center"/>
          </w:tcPr>
          <w:p w14:paraId="27273237" w14:textId="77777777" w:rsidR="00EC51C7" w:rsidRDefault="00EC51C7" w:rsidP="00941CD6">
            <w:pPr>
              <w:suppressAutoHyphens/>
              <w:ind w:right="-93"/>
              <w:jc w:val="center"/>
              <w:rPr>
                <w:rFonts w:ascii="Averta" w:hAnsi="Averta"/>
                <w:sz w:val="18"/>
                <w:szCs w:val="18"/>
              </w:rPr>
            </w:pPr>
          </w:p>
          <w:p w14:paraId="392C1ACB" w14:textId="798CA563" w:rsidR="000D5188" w:rsidRPr="004C0B49" w:rsidRDefault="000D5188" w:rsidP="00941CD6">
            <w:pPr>
              <w:suppressAutoHyphens/>
              <w:ind w:right="-93"/>
              <w:jc w:val="center"/>
              <w:rPr>
                <w:rFonts w:ascii="Averta" w:hAnsi="Averta"/>
                <w:sz w:val="18"/>
                <w:szCs w:val="18"/>
              </w:rPr>
            </w:pPr>
            <w:r w:rsidRPr="004C0B49">
              <w:rPr>
                <w:rFonts w:ascii="Averta" w:hAnsi="Averta"/>
                <w:sz w:val="18"/>
                <w:szCs w:val="18"/>
              </w:rPr>
              <w:t>Monto presupuestado por proyecto en el Presupuesto de Egresos de la Federación, monto de los proyectos en Anexo del Convenio o monto del Aprobado de los proyectos en SIACAM o similar. Es un monto fijo e histórico desde el registro del proyecto.</w:t>
            </w:r>
          </w:p>
        </w:tc>
        <w:tc>
          <w:tcPr>
            <w:tcW w:w="1260" w:type="dxa"/>
            <w:shd w:val="clear" w:color="auto" w:fill="auto"/>
          </w:tcPr>
          <w:p w14:paraId="6C0CB3E9"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Monto del Aprobado de los proyectos en SIACAM o similar a excepción de los proyectos del Ramo 23 que la SHCP migra al Sistema de Recursos Federales Transferidos.</w:t>
            </w:r>
          </w:p>
        </w:tc>
        <w:tc>
          <w:tcPr>
            <w:tcW w:w="1440" w:type="dxa"/>
            <w:shd w:val="clear" w:color="auto" w:fill="auto"/>
          </w:tcPr>
          <w:p w14:paraId="3E5EED80" w14:textId="2A27B576"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 xml:space="preserve">Monto cobrado de, aportaciones, recursos convenidos y otros ingresos por parte de los </w:t>
            </w:r>
            <w:r w:rsidR="00511C2E">
              <w:rPr>
                <w:rFonts w:ascii="Averta" w:hAnsi="Averta"/>
                <w:sz w:val="18"/>
                <w:szCs w:val="18"/>
              </w:rPr>
              <w:t>E</w:t>
            </w:r>
            <w:r w:rsidRPr="004C0B49">
              <w:rPr>
                <w:rFonts w:ascii="Averta" w:hAnsi="Averta"/>
                <w:sz w:val="18"/>
                <w:szCs w:val="18"/>
              </w:rPr>
              <w:t xml:space="preserve">ntes </w:t>
            </w:r>
            <w:r w:rsidR="00511C2E">
              <w:rPr>
                <w:rFonts w:ascii="Averta" w:hAnsi="Averta"/>
                <w:sz w:val="18"/>
                <w:szCs w:val="18"/>
              </w:rPr>
              <w:t>P</w:t>
            </w:r>
            <w:r w:rsidRPr="004C0B49">
              <w:rPr>
                <w:rFonts w:ascii="Averta" w:hAnsi="Averta"/>
                <w:sz w:val="18"/>
                <w:szCs w:val="18"/>
              </w:rPr>
              <w:t>úblicos. Salvo el caso de los proyectos que estén establecidos en el anexo de ejecución el monto de ministración.</w:t>
            </w:r>
          </w:p>
        </w:tc>
        <w:tc>
          <w:tcPr>
            <w:tcW w:w="1440" w:type="dxa"/>
            <w:shd w:val="clear" w:color="auto" w:fill="auto"/>
          </w:tcPr>
          <w:p w14:paraId="5ACA2B14"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Monto contratado por la Entidad Ejecutora o Municipio y Aprobado en caso de acciones.</w:t>
            </w:r>
          </w:p>
        </w:tc>
        <w:tc>
          <w:tcPr>
            <w:tcW w:w="1440" w:type="dxa"/>
            <w:shd w:val="clear" w:color="auto" w:fill="auto"/>
          </w:tcPr>
          <w:p w14:paraId="18E38778"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Reconocimiento de una obligación de pago a favor de terceros por la recepción de conformidad de bienes, servicios y obras oportunamente contratadas.</w:t>
            </w:r>
          </w:p>
        </w:tc>
        <w:tc>
          <w:tcPr>
            <w:tcW w:w="1508" w:type="dxa"/>
            <w:shd w:val="clear" w:color="auto" w:fill="auto"/>
          </w:tcPr>
          <w:p w14:paraId="6BD0BAF7"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Monto registrado por la Entidad Ejecutora o Municipio en el Sistema Contable, Contrarecibo de pago, cheque en tránsito o su equivalente.</w:t>
            </w:r>
          </w:p>
        </w:tc>
        <w:tc>
          <w:tcPr>
            <w:tcW w:w="1185" w:type="dxa"/>
            <w:shd w:val="clear" w:color="auto" w:fill="auto"/>
          </w:tcPr>
          <w:p w14:paraId="41A194A9"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Desembolso parcial o total en efectivo o de bancos, de la Entidad Ejecutora o Municipio.</w:t>
            </w:r>
          </w:p>
        </w:tc>
      </w:tr>
      <w:tr w:rsidR="002C7475" w:rsidRPr="004C0B49" w14:paraId="7D6CE44A" w14:textId="77777777" w:rsidTr="00973542">
        <w:trPr>
          <w:trHeight w:val="984"/>
          <w:jc w:val="center"/>
        </w:trPr>
        <w:tc>
          <w:tcPr>
            <w:tcW w:w="1435" w:type="dxa"/>
            <w:vMerge/>
            <w:shd w:val="clear" w:color="auto" w:fill="auto"/>
          </w:tcPr>
          <w:p w14:paraId="5F0E7020" w14:textId="77777777" w:rsidR="000D5188" w:rsidRPr="004C0B49" w:rsidRDefault="000D5188" w:rsidP="00CB2394">
            <w:pPr>
              <w:ind w:right="-93"/>
              <w:rPr>
                <w:rFonts w:ascii="Averta" w:hAnsi="Averta"/>
                <w:sz w:val="18"/>
                <w:szCs w:val="18"/>
              </w:rPr>
            </w:pPr>
          </w:p>
        </w:tc>
        <w:tc>
          <w:tcPr>
            <w:tcW w:w="1260" w:type="dxa"/>
            <w:shd w:val="clear" w:color="auto" w:fill="auto"/>
            <w:vAlign w:val="center"/>
          </w:tcPr>
          <w:p w14:paraId="47F061C1"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MAYOR o MENOR que el Aprobado</w:t>
            </w:r>
          </w:p>
        </w:tc>
        <w:tc>
          <w:tcPr>
            <w:tcW w:w="1440" w:type="dxa"/>
            <w:shd w:val="clear" w:color="auto" w:fill="auto"/>
            <w:vAlign w:val="center"/>
          </w:tcPr>
          <w:p w14:paraId="6BE2F2B1"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o MENOR que el Modificado</w:t>
            </w:r>
          </w:p>
        </w:tc>
        <w:tc>
          <w:tcPr>
            <w:tcW w:w="1440" w:type="dxa"/>
            <w:shd w:val="clear" w:color="auto" w:fill="auto"/>
            <w:vAlign w:val="center"/>
          </w:tcPr>
          <w:p w14:paraId="7C85585F"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o MENOR que el Modificado</w:t>
            </w:r>
          </w:p>
        </w:tc>
        <w:tc>
          <w:tcPr>
            <w:tcW w:w="1440" w:type="dxa"/>
            <w:shd w:val="clear" w:color="auto" w:fill="auto"/>
            <w:vAlign w:val="center"/>
          </w:tcPr>
          <w:p w14:paraId="229C4041"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o MENOR que el Comprometido</w:t>
            </w:r>
          </w:p>
        </w:tc>
        <w:tc>
          <w:tcPr>
            <w:tcW w:w="1508" w:type="dxa"/>
            <w:shd w:val="clear" w:color="auto" w:fill="auto"/>
            <w:vAlign w:val="center"/>
          </w:tcPr>
          <w:p w14:paraId="5F59CE4F"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o MENOR que el Devengado</w:t>
            </w:r>
          </w:p>
        </w:tc>
        <w:tc>
          <w:tcPr>
            <w:tcW w:w="1185" w:type="dxa"/>
            <w:shd w:val="clear" w:color="auto" w:fill="auto"/>
            <w:vAlign w:val="center"/>
          </w:tcPr>
          <w:p w14:paraId="134C9E98" w14:textId="77777777" w:rsidR="000D5188" w:rsidRPr="004C0B49" w:rsidRDefault="000D5188" w:rsidP="00CB2394">
            <w:pPr>
              <w:suppressAutoHyphens/>
              <w:ind w:right="-93"/>
              <w:jc w:val="center"/>
              <w:rPr>
                <w:rFonts w:ascii="Averta" w:hAnsi="Averta"/>
                <w:sz w:val="18"/>
                <w:szCs w:val="18"/>
              </w:rPr>
            </w:pPr>
            <w:r w:rsidRPr="004C0B49">
              <w:rPr>
                <w:rFonts w:ascii="Averta" w:hAnsi="Averta"/>
                <w:sz w:val="18"/>
                <w:szCs w:val="18"/>
              </w:rPr>
              <w:t>IGUAL o MENOR que el Ejercido</w:t>
            </w:r>
          </w:p>
        </w:tc>
      </w:tr>
      <w:tr w:rsidR="000D5188" w:rsidRPr="004C0B49" w14:paraId="2C438639" w14:textId="77777777" w:rsidTr="00973542">
        <w:trPr>
          <w:trHeight w:val="561"/>
          <w:jc w:val="center"/>
        </w:trPr>
        <w:tc>
          <w:tcPr>
            <w:tcW w:w="1435" w:type="dxa"/>
            <w:shd w:val="clear" w:color="auto" w:fill="auto"/>
            <w:vAlign w:val="center"/>
          </w:tcPr>
          <w:p w14:paraId="557ED821"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FIJO</w:t>
            </w:r>
          </w:p>
        </w:tc>
        <w:tc>
          <w:tcPr>
            <w:tcW w:w="1260" w:type="dxa"/>
            <w:shd w:val="clear" w:color="auto" w:fill="auto"/>
            <w:vAlign w:val="center"/>
          </w:tcPr>
          <w:p w14:paraId="7E363D88"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c>
          <w:tcPr>
            <w:tcW w:w="1440" w:type="dxa"/>
            <w:shd w:val="clear" w:color="auto" w:fill="auto"/>
            <w:vAlign w:val="center"/>
          </w:tcPr>
          <w:p w14:paraId="01E3788E"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c>
          <w:tcPr>
            <w:tcW w:w="1440" w:type="dxa"/>
            <w:shd w:val="clear" w:color="auto" w:fill="auto"/>
            <w:vAlign w:val="center"/>
          </w:tcPr>
          <w:p w14:paraId="0E9493AA"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c>
          <w:tcPr>
            <w:tcW w:w="1440" w:type="dxa"/>
            <w:shd w:val="clear" w:color="auto" w:fill="auto"/>
            <w:vAlign w:val="center"/>
          </w:tcPr>
          <w:p w14:paraId="74F19D73"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c>
          <w:tcPr>
            <w:tcW w:w="1508" w:type="dxa"/>
            <w:shd w:val="clear" w:color="auto" w:fill="auto"/>
            <w:vAlign w:val="center"/>
          </w:tcPr>
          <w:p w14:paraId="74323A90"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c>
          <w:tcPr>
            <w:tcW w:w="1185" w:type="dxa"/>
            <w:shd w:val="clear" w:color="auto" w:fill="auto"/>
            <w:vAlign w:val="center"/>
          </w:tcPr>
          <w:p w14:paraId="45FD94D5" w14:textId="77777777" w:rsidR="000D5188" w:rsidRPr="004C0B49" w:rsidRDefault="000D5188" w:rsidP="00CB2394">
            <w:pPr>
              <w:ind w:right="-93"/>
              <w:jc w:val="center"/>
              <w:rPr>
                <w:rFonts w:ascii="Averta" w:hAnsi="Averta"/>
                <w:sz w:val="18"/>
                <w:szCs w:val="18"/>
              </w:rPr>
            </w:pPr>
            <w:r w:rsidRPr="004C0B49">
              <w:rPr>
                <w:rFonts w:ascii="Averta" w:hAnsi="Averta"/>
                <w:sz w:val="18"/>
                <w:szCs w:val="18"/>
              </w:rPr>
              <w:t>MONTO VARIABLE</w:t>
            </w:r>
          </w:p>
        </w:tc>
      </w:tr>
    </w:tbl>
    <w:p w14:paraId="35810031" w14:textId="77777777" w:rsidR="000D5188" w:rsidRPr="004C0B49" w:rsidRDefault="000D5188" w:rsidP="000D5188">
      <w:pPr>
        <w:ind w:right="-93"/>
        <w:jc w:val="both"/>
        <w:rPr>
          <w:rFonts w:ascii="Averta" w:hAnsi="Averta" w:cs="Tahoma"/>
          <w:spacing w:val="-4"/>
          <w:sz w:val="22"/>
          <w:szCs w:val="22"/>
        </w:rPr>
      </w:pPr>
    </w:p>
    <w:p w14:paraId="30F11638" w14:textId="369DFACD" w:rsidR="002D2F75" w:rsidRPr="004C0B49" w:rsidRDefault="002D2F75">
      <w:pPr>
        <w:spacing w:after="200" w:line="276" w:lineRule="auto"/>
        <w:rPr>
          <w:rFonts w:ascii="Averta" w:hAnsi="Averta" w:cs="Tahoma"/>
          <w:spacing w:val="-4"/>
          <w:sz w:val="22"/>
          <w:szCs w:val="22"/>
        </w:rPr>
      </w:pPr>
      <w:r w:rsidRPr="004C0B49">
        <w:rPr>
          <w:rFonts w:ascii="Averta" w:hAnsi="Averta" w:cs="Tahoma"/>
          <w:spacing w:val="-4"/>
          <w:sz w:val="22"/>
          <w:szCs w:val="22"/>
        </w:rPr>
        <w:br w:type="page"/>
      </w:r>
    </w:p>
    <w:p w14:paraId="25A3A655" w14:textId="1230CD7E" w:rsidR="002432FB" w:rsidRPr="004C0B49" w:rsidRDefault="002432FB" w:rsidP="002432FB">
      <w:pPr>
        <w:ind w:right="-93"/>
        <w:jc w:val="center"/>
        <w:rPr>
          <w:rFonts w:ascii="Averta" w:hAnsi="Averta" w:cs="Tahoma"/>
          <w:spacing w:val="-4"/>
          <w:sz w:val="24"/>
          <w:szCs w:val="24"/>
        </w:rPr>
      </w:pPr>
      <w:r w:rsidRPr="004C0B49">
        <w:rPr>
          <w:rFonts w:ascii="Averta" w:hAnsi="Averta" w:cs="Tahoma"/>
          <w:b/>
          <w:spacing w:val="-4"/>
          <w:sz w:val="24"/>
          <w:szCs w:val="24"/>
        </w:rPr>
        <w:lastRenderedPageBreak/>
        <w:t>Momentos contables del Gasto –Ejercicio del Gasto</w:t>
      </w:r>
      <w:r w:rsidRPr="004C0B49">
        <w:rPr>
          <w:rFonts w:ascii="Averta" w:hAnsi="Averta" w:cs="Tahoma"/>
          <w:spacing w:val="-4"/>
          <w:sz w:val="24"/>
          <w:szCs w:val="24"/>
        </w:rPr>
        <w:t>-</w:t>
      </w:r>
    </w:p>
    <w:p w14:paraId="6DA5A2A8" w14:textId="77777777" w:rsidR="002D2F75" w:rsidRPr="004C0B49" w:rsidRDefault="002D2F75" w:rsidP="000D5188">
      <w:pPr>
        <w:ind w:right="-93"/>
        <w:jc w:val="center"/>
        <w:rPr>
          <w:rFonts w:ascii="Averta" w:hAnsi="Averta" w:cs="Tahoma"/>
          <w:spacing w:val="-4"/>
          <w:sz w:val="22"/>
          <w:szCs w:val="22"/>
        </w:rPr>
      </w:pPr>
    </w:p>
    <w:tbl>
      <w:tblPr>
        <w:tblStyle w:val="Tablaconcuadrcula"/>
        <w:tblpPr w:leftFromText="141" w:rightFromText="141" w:horzAnchor="margin" w:tblpXSpec="center" w:tblpY="506"/>
        <w:tblW w:w="9733" w:type="dxa"/>
        <w:tblCellMar>
          <w:left w:w="85" w:type="dxa"/>
          <w:right w:w="85" w:type="dxa"/>
        </w:tblCellMar>
        <w:tblLook w:val="04A0" w:firstRow="1" w:lastRow="0" w:firstColumn="1" w:lastColumn="0" w:noHBand="0" w:noVBand="1"/>
      </w:tblPr>
      <w:tblGrid>
        <w:gridCol w:w="1417"/>
        <w:gridCol w:w="1417"/>
        <w:gridCol w:w="1308"/>
        <w:gridCol w:w="1432"/>
        <w:gridCol w:w="1530"/>
        <w:gridCol w:w="1432"/>
        <w:gridCol w:w="1197"/>
      </w:tblGrid>
      <w:tr w:rsidR="002C7475" w:rsidRPr="004C0B49" w14:paraId="00D0D2B7" w14:textId="77777777" w:rsidTr="009F5F47">
        <w:trPr>
          <w:trHeight w:val="272"/>
        </w:trPr>
        <w:tc>
          <w:tcPr>
            <w:tcW w:w="9733" w:type="dxa"/>
            <w:gridSpan w:val="7"/>
            <w:shd w:val="clear" w:color="auto" w:fill="235B4E"/>
            <w:vAlign w:val="center"/>
          </w:tcPr>
          <w:p w14:paraId="11A1A202" w14:textId="77777777" w:rsidR="000D5188" w:rsidRPr="009F5F47" w:rsidRDefault="000D5188" w:rsidP="002432FB">
            <w:pPr>
              <w:ind w:right="-93" w:firstLine="199"/>
              <w:jc w:val="center"/>
              <w:rPr>
                <w:rFonts w:ascii="Averta" w:hAnsi="Averta"/>
                <w:color w:val="FFFFFF" w:themeColor="background1"/>
                <w:sz w:val="18"/>
                <w:szCs w:val="18"/>
              </w:rPr>
            </w:pPr>
            <w:r w:rsidRPr="009F5F47">
              <w:rPr>
                <w:rFonts w:ascii="Averta" w:hAnsi="Averta"/>
                <w:color w:val="FFFFFF" w:themeColor="background1"/>
                <w:sz w:val="18"/>
                <w:szCs w:val="18"/>
              </w:rPr>
              <w:t>RELACIÓN ENTRE MOMENTOS CONTABLES: “EJERCICIO DEL GASTO”</w:t>
            </w:r>
          </w:p>
        </w:tc>
      </w:tr>
      <w:tr w:rsidR="002C7475" w:rsidRPr="004C0B49" w14:paraId="00AE81ED" w14:textId="77777777" w:rsidTr="009F5F47">
        <w:trPr>
          <w:trHeight w:val="218"/>
        </w:trPr>
        <w:tc>
          <w:tcPr>
            <w:tcW w:w="1417" w:type="dxa"/>
            <w:shd w:val="clear" w:color="auto" w:fill="235B4E"/>
            <w:vAlign w:val="center"/>
          </w:tcPr>
          <w:p w14:paraId="66305B7E"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APROBADO</w:t>
            </w:r>
          </w:p>
        </w:tc>
        <w:tc>
          <w:tcPr>
            <w:tcW w:w="1417" w:type="dxa"/>
            <w:shd w:val="clear" w:color="auto" w:fill="235B4E"/>
            <w:vAlign w:val="center"/>
          </w:tcPr>
          <w:p w14:paraId="6832E6A2"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MODIFICADO</w:t>
            </w:r>
          </w:p>
        </w:tc>
        <w:tc>
          <w:tcPr>
            <w:tcW w:w="1308" w:type="dxa"/>
            <w:shd w:val="clear" w:color="auto" w:fill="235B4E"/>
            <w:vAlign w:val="center"/>
          </w:tcPr>
          <w:p w14:paraId="03C6D5CF"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RECAUDADO</w:t>
            </w:r>
          </w:p>
        </w:tc>
        <w:tc>
          <w:tcPr>
            <w:tcW w:w="1432" w:type="dxa"/>
            <w:shd w:val="clear" w:color="auto" w:fill="235B4E"/>
            <w:vAlign w:val="center"/>
          </w:tcPr>
          <w:p w14:paraId="7E050A76"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COMPROMETIDO</w:t>
            </w:r>
          </w:p>
        </w:tc>
        <w:tc>
          <w:tcPr>
            <w:tcW w:w="1530" w:type="dxa"/>
            <w:shd w:val="clear" w:color="auto" w:fill="235B4E"/>
            <w:vAlign w:val="center"/>
          </w:tcPr>
          <w:p w14:paraId="226F4DC6"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DEVENGADO</w:t>
            </w:r>
          </w:p>
        </w:tc>
        <w:tc>
          <w:tcPr>
            <w:tcW w:w="1432" w:type="dxa"/>
            <w:shd w:val="clear" w:color="auto" w:fill="235B4E"/>
            <w:vAlign w:val="center"/>
          </w:tcPr>
          <w:p w14:paraId="230776FA"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EJERCIDO</w:t>
            </w:r>
          </w:p>
        </w:tc>
        <w:tc>
          <w:tcPr>
            <w:tcW w:w="1194" w:type="dxa"/>
            <w:shd w:val="clear" w:color="auto" w:fill="235B4E"/>
            <w:vAlign w:val="center"/>
          </w:tcPr>
          <w:p w14:paraId="706C2AAF" w14:textId="77777777" w:rsidR="000D5188" w:rsidRPr="009F5F47" w:rsidRDefault="000D5188" w:rsidP="002432FB">
            <w:pPr>
              <w:ind w:right="-93"/>
              <w:jc w:val="center"/>
              <w:rPr>
                <w:rFonts w:ascii="Averta" w:hAnsi="Averta"/>
                <w:color w:val="FFFFFF" w:themeColor="background1"/>
                <w:sz w:val="18"/>
                <w:szCs w:val="18"/>
              </w:rPr>
            </w:pPr>
            <w:r w:rsidRPr="009F5F47">
              <w:rPr>
                <w:rFonts w:ascii="Averta" w:hAnsi="Averta"/>
                <w:color w:val="FFFFFF" w:themeColor="background1"/>
                <w:sz w:val="18"/>
                <w:szCs w:val="18"/>
              </w:rPr>
              <w:t>PAGADO</w:t>
            </w:r>
          </w:p>
        </w:tc>
      </w:tr>
      <w:tr w:rsidR="002C7475" w:rsidRPr="004C0B49" w14:paraId="14F4F437" w14:textId="77777777" w:rsidTr="00973542">
        <w:trPr>
          <w:trHeight w:val="3199"/>
        </w:trPr>
        <w:tc>
          <w:tcPr>
            <w:tcW w:w="1417" w:type="dxa"/>
            <w:vMerge w:val="restart"/>
            <w:shd w:val="clear" w:color="auto" w:fill="auto"/>
            <w:vAlign w:val="center"/>
          </w:tcPr>
          <w:p w14:paraId="41BB086F"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Monto presupuestado por programa en el Presupuesto de Egresos de la Federación, Monto del Convenio de la Autorización del SIACAM o similar. Es un monto fijo e histórico.</w:t>
            </w:r>
          </w:p>
        </w:tc>
        <w:tc>
          <w:tcPr>
            <w:tcW w:w="1417" w:type="dxa"/>
            <w:shd w:val="clear" w:color="auto" w:fill="auto"/>
          </w:tcPr>
          <w:p w14:paraId="3F3F7207"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Monto modificado Presupuestado por programa en el Presupuesto de Egresos de la Federación, Monto Modificado del Convenio o de la Autorización del SICACAM.</w:t>
            </w:r>
          </w:p>
        </w:tc>
        <w:tc>
          <w:tcPr>
            <w:tcW w:w="1308" w:type="dxa"/>
            <w:shd w:val="clear" w:color="auto" w:fill="auto"/>
          </w:tcPr>
          <w:p w14:paraId="00064479" w14:textId="487C7B20"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 xml:space="preserve">Monto cobrado de aportaciones, recursos convenidos y otros ingresos por parte de los </w:t>
            </w:r>
            <w:r w:rsidR="00511C2E">
              <w:rPr>
                <w:rFonts w:ascii="Averta" w:hAnsi="Averta"/>
                <w:sz w:val="18"/>
                <w:szCs w:val="18"/>
              </w:rPr>
              <w:t>E</w:t>
            </w:r>
            <w:r w:rsidRPr="004C0B49">
              <w:rPr>
                <w:rFonts w:ascii="Averta" w:hAnsi="Averta"/>
                <w:sz w:val="18"/>
                <w:szCs w:val="18"/>
              </w:rPr>
              <w:t xml:space="preserve">ntes </w:t>
            </w:r>
            <w:r w:rsidR="00511C2E">
              <w:rPr>
                <w:rFonts w:ascii="Averta" w:hAnsi="Averta"/>
                <w:sz w:val="18"/>
                <w:szCs w:val="18"/>
              </w:rPr>
              <w:t>P</w:t>
            </w:r>
            <w:r w:rsidRPr="004C0B49">
              <w:rPr>
                <w:rFonts w:ascii="Averta" w:hAnsi="Averta"/>
                <w:sz w:val="18"/>
                <w:szCs w:val="18"/>
              </w:rPr>
              <w:t>úblicos.</w:t>
            </w:r>
          </w:p>
        </w:tc>
        <w:tc>
          <w:tcPr>
            <w:tcW w:w="1432" w:type="dxa"/>
            <w:shd w:val="clear" w:color="auto" w:fill="auto"/>
          </w:tcPr>
          <w:p w14:paraId="0B7D85D7" w14:textId="6EC1295E"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 xml:space="preserve">Monto contratado por la </w:t>
            </w:r>
            <w:r w:rsidRPr="004C0B49">
              <w:rPr>
                <w:rFonts w:ascii="Averta" w:hAnsi="Averta" w:cs="Tahoma"/>
                <w:spacing w:val="-4"/>
                <w:sz w:val="18"/>
                <w:szCs w:val="18"/>
              </w:rPr>
              <w:t>SAFIN</w:t>
            </w:r>
            <w:r w:rsidR="00766A27" w:rsidRPr="004C0B49">
              <w:rPr>
                <w:rFonts w:ascii="Averta" w:hAnsi="Averta" w:cs="Tahoma"/>
                <w:spacing w:val="-4"/>
                <w:sz w:val="18"/>
                <w:szCs w:val="18"/>
              </w:rPr>
              <w:t>,</w:t>
            </w:r>
            <w:r w:rsidRPr="004C0B49">
              <w:rPr>
                <w:rFonts w:ascii="Averta" w:hAnsi="Averta" w:cs="Tahoma"/>
                <w:spacing w:val="-4"/>
                <w:sz w:val="18"/>
                <w:szCs w:val="18"/>
              </w:rPr>
              <w:t xml:space="preserve"> </w:t>
            </w:r>
            <w:r w:rsidRPr="004C0B49">
              <w:rPr>
                <w:rFonts w:ascii="Averta" w:hAnsi="Averta"/>
                <w:sz w:val="18"/>
                <w:szCs w:val="18"/>
              </w:rPr>
              <w:t>los</w:t>
            </w:r>
            <w:r w:rsidR="00E57F58">
              <w:rPr>
                <w:rFonts w:ascii="Averta" w:hAnsi="Averta" w:cs="Tahoma"/>
                <w:color w:val="00B050"/>
                <w:spacing w:val="-4"/>
                <w:sz w:val="22"/>
                <w:szCs w:val="22"/>
              </w:rPr>
              <w:t xml:space="preserve"> </w:t>
            </w:r>
            <w:r w:rsidR="00511C2E" w:rsidRPr="00664E7A">
              <w:rPr>
                <w:rFonts w:ascii="Averta" w:hAnsi="Averta" w:cs="Tahoma"/>
                <w:spacing w:val="-4"/>
                <w:sz w:val="22"/>
                <w:szCs w:val="22"/>
              </w:rPr>
              <w:t>E</w:t>
            </w:r>
            <w:r w:rsidR="00E57F58" w:rsidRPr="00664E7A">
              <w:rPr>
                <w:rFonts w:ascii="Averta" w:hAnsi="Averta" w:cs="Tahoma"/>
                <w:spacing w:val="-4"/>
                <w:sz w:val="18"/>
                <w:szCs w:val="18"/>
              </w:rPr>
              <w:t xml:space="preserve">ntes </w:t>
            </w:r>
            <w:r w:rsidR="00511C2E" w:rsidRPr="00664E7A">
              <w:rPr>
                <w:rFonts w:ascii="Averta" w:hAnsi="Averta" w:cs="Tahoma"/>
                <w:spacing w:val="-4"/>
                <w:sz w:val="18"/>
                <w:szCs w:val="18"/>
              </w:rPr>
              <w:t>P</w:t>
            </w:r>
            <w:r w:rsidR="00E57F58" w:rsidRPr="00664E7A">
              <w:rPr>
                <w:rFonts w:ascii="Averta" w:hAnsi="Averta" w:cs="Tahoma"/>
                <w:spacing w:val="-4"/>
                <w:sz w:val="18"/>
                <w:szCs w:val="18"/>
              </w:rPr>
              <w:t>úblicos</w:t>
            </w:r>
            <w:r w:rsidRPr="00664E7A">
              <w:rPr>
                <w:rFonts w:ascii="Averta" w:hAnsi="Averta"/>
                <w:sz w:val="18"/>
                <w:szCs w:val="18"/>
              </w:rPr>
              <w:t xml:space="preserve"> </w:t>
            </w:r>
            <w:r w:rsidR="00691882" w:rsidRPr="00664E7A">
              <w:rPr>
                <w:rFonts w:ascii="Averta" w:hAnsi="Averta"/>
                <w:sz w:val="18"/>
                <w:szCs w:val="18"/>
              </w:rPr>
              <w:t>y</w:t>
            </w:r>
            <w:r w:rsidRPr="00664E7A">
              <w:rPr>
                <w:rFonts w:ascii="Averta" w:hAnsi="Averta"/>
                <w:sz w:val="18"/>
                <w:szCs w:val="18"/>
              </w:rPr>
              <w:t xml:space="preserve"> </w:t>
            </w:r>
            <w:r w:rsidRPr="004C0B49">
              <w:rPr>
                <w:rFonts w:ascii="Averta" w:hAnsi="Averta"/>
                <w:sz w:val="18"/>
                <w:szCs w:val="18"/>
              </w:rPr>
              <w:t>los Municipios</w:t>
            </w:r>
            <w:r w:rsidR="00766A27" w:rsidRPr="004C0B49">
              <w:rPr>
                <w:rFonts w:ascii="Averta" w:hAnsi="Averta"/>
                <w:sz w:val="18"/>
                <w:szCs w:val="18"/>
              </w:rPr>
              <w:t>,</w:t>
            </w:r>
            <w:r w:rsidRPr="004C0B49">
              <w:rPr>
                <w:rFonts w:ascii="Averta" w:hAnsi="Averta"/>
                <w:sz w:val="18"/>
                <w:szCs w:val="18"/>
              </w:rPr>
              <w:t xml:space="preserve"> y Aprobado en caso de acciones.</w:t>
            </w:r>
          </w:p>
        </w:tc>
        <w:tc>
          <w:tcPr>
            <w:tcW w:w="1530" w:type="dxa"/>
            <w:shd w:val="clear" w:color="auto" w:fill="auto"/>
          </w:tcPr>
          <w:p w14:paraId="69843F34"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Reconocimiento de una obligación de pago a favor de terceros por la recepción de conformidad de bienes, servicios y obras oportunamente contratadas.</w:t>
            </w:r>
          </w:p>
        </w:tc>
        <w:tc>
          <w:tcPr>
            <w:tcW w:w="1432" w:type="dxa"/>
            <w:shd w:val="clear" w:color="auto" w:fill="auto"/>
          </w:tcPr>
          <w:p w14:paraId="11799AEF" w14:textId="416F35C1" w:rsidR="000D5188" w:rsidRPr="004C0B49" w:rsidRDefault="000D5188" w:rsidP="00C35389">
            <w:pPr>
              <w:suppressAutoHyphens/>
              <w:ind w:right="-93"/>
              <w:jc w:val="center"/>
              <w:rPr>
                <w:rFonts w:ascii="Averta" w:hAnsi="Averta"/>
                <w:sz w:val="18"/>
                <w:szCs w:val="18"/>
              </w:rPr>
            </w:pPr>
            <w:r w:rsidRPr="004C0B49">
              <w:rPr>
                <w:rFonts w:ascii="Averta" w:hAnsi="Averta"/>
                <w:sz w:val="18"/>
                <w:szCs w:val="18"/>
              </w:rPr>
              <w:t xml:space="preserve">Monto registrado por la </w:t>
            </w:r>
            <w:r w:rsidRPr="004C0B49">
              <w:rPr>
                <w:rFonts w:ascii="Averta" w:hAnsi="Averta" w:cs="Tahoma"/>
                <w:spacing w:val="-4"/>
                <w:sz w:val="18"/>
                <w:szCs w:val="18"/>
              </w:rPr>
              <w:t>SAFIN</w:t>
            </w:r>
            <w:r w:rsidRPr="004C0B49">
              <w:rPr>
                <w:rFonts w:ascii="Averta" w:hAnsi="Averta"/>
                <w:sz w:val="18"/>
                <w:szCs w:val="18"/>
              </w:rPr>
              <w:t xml:space="preserve">, </w:t>
            </w:r>
            <w:r w:rsidR="00E57F58" w:rsidRPr="004C0B49">
              <w:rPr>
                <w:rFonts w:ascii="Averta" w:hAnsi="Averta"/>
                <w:sz w:val="18"/>
                <w:szCs w:val="18"/>
              </w:rPr>
              <w:t>los</w:t>
            </w:r>
            <w:r w:rsidR="00E57F58">
              <w:rPr>
                <w:rFonts w:ascii="Averta" w:hAnsi="Averta"/>
                <w:sz w:val="18"/>
                <w:szCs w:val="18"/>
              </w:rPr>
              <w:t xml:space="preserve"> </w:t>
            </w:r>
            <w:r w:rsidR="00511C2E" w:rsidRPr="00664E7A">
              <w:rPr>
                <w:rFonts w:ascii="Averta" w:hAnsi="Averta"/>
                <w:sz w:val="18"/>
                <w:szCs w:val="18"/>
              </w:rPr>
              <w:t>E</w:t>
            </w:r>
            <w:r w:rsidR="00E57F58" w:rsidRPr="00664E7A">
              <w:rPr>
                <w:rFonts w:ascii="Averta" w:hAnsi="Averta" w:cs="Tahoma"/>
                <w:spacing w:val="-4"/>
                <w:sz w:val="18"/>
                <w:szCs w:val="18"/>
              </w:rPr>
              <w:t xml:space="preserve">ntes </w:t>
            </w:r>
            <w:r w:rsidR="00511C2E" w:rsidRPr="00664E7A">
              <w:rPr>
                <w:rFonts w:ascii="Averta" w:hAnsi="Averta" w:cs="Tahoma"/>
                <w:spacing w:val="-4"/>
                <w:sz w:val="18"/>
                <w:szCs w:val="18"/>
              </w:rPr>
              <w:t>P</w:t>
            </w:r>
            <w:r w:rsidR="00E57F58" w:rsidRPr="00664E7A">
              <w:rPr>
                <w:rFonts w:ascii="Averta" w:hAnsi="Averta" w:cs="Tahoma"/>
                <w:spacing w:val="-4"/>
                <w:sz w:val="18"/>
                <w:szCs w:val="18"/>
              </w:rPr>
              <w:t>úblicos</w:t>
            </w:r>
            <w:r w:rsidR="00766A27" w:rsidRPr="00664E7A">
              <w:rPr>
                <w:rFonts w:ascii="Averta" w:hAnsi="Averta"/>
                <w:sz w:val="18"/>
                <w:szCs w:val="18"/>
              </w:rPr>
              <w:t>,</w:t>
            </w:r>
            <w:r w:rsidRPr="00664E7A">
              <w:rPr>
                <w:rFonts w:ascii="Averta" w:hAnsi="Averta"/>
                <w:sz w:val="18"/>
                <w:szCs w:val="18"/>
              </w:rPr>
              <w:t xml:space="preserve"> </w:t>
            </w:r>
            <w:r w:rsidRPr="004C0B49">
              <w:rPr>
                <w:rFonts w:ascii="Averta" w:hAnsi="Averta"/>
                <w:sz w:val="18"/>
                <w:szCs w:val="18"/>
              </w:rPr>
              <w:t>y los Municipios en el Sistema Contable, Contrarecibo de pago, cheque en tránsito o su equivalente.</w:t>
            </w:r>
          </w:p>
        </w:tc>
        <w:tc>
          <w:tcPr>
            <w:tcW w:w="1194" w:type="dxa"/>
            <w:shd w:val="clear" w:color="auto" w:fill="auto"/>
          </w:tcPr>
          <w:p w14:paraId="01397973" w14:textId="3B966FDE"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Desembolso parcial o total en efectivo o de bancos.</w:t>
            </w:r>
          </w:p>
        </w:tc>
      </w:tr>
      <w:tr w:rsidR="002C7475" w:rsidRPr="004C0B49" w14:paraId="1263A00B" w14:textId="77777777" w:rsidTr="00973542">
        <w:trPr>
          <w:trHeight w:val="837"/>
        </w:trPr>
        <w:tc>
          <w:tcPr>
            <w:tcW w:w="1417" w:type="dxa"/>
            <w:vMerge/>
            <w:shd w:val="clear" w:color="auto" w:fill="auto"/>
          </w:tcPr>
          <w:p w14:paraId="1449A7BE" w14:textId="77777777" w:rsidR="000D5188" w:rsidRPr="004C0B49" w:rsidRDefault="000D5188" w:rsidP="002432FB">
            <w:pPr>
              <w:ind w:right="-93"/>
              <w:rPr>
                <w:rFonts w:ascii="Averta" w:hAnsi="Averta"/>
                <w:sz w:val="18"/>
                <w:szCs w:val="18"/>
              </w:rPr>
            </w:pPr>
          </w:p>
        </w:tc>
        <w:tc>
          <w:tcPr>
            <w:tcW w:w="1417" w:type="dxa"/>
            <w:shd w:val="clear" w:color="auto" w:fill="auto"/>
            <w:vAlign w:val="center"/>
          </w:tcPr>
          <w:p w14:paraId="68B4E71F"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MAYOR o MENOR que el Aprobado</w:t>
            </w:r>
          </w:p>
        </w:tc>
        <w:tc>
          <w:tcPr>
            <w:tcW w:w="1308" w:type="dxa"/>
            <w:shd w:val="clear" w:color="auto" w:fill="auto"/>
            <w:vAlign w:val="center"/>
          </w:tcPr>
          <w:p w14:paraId="7F137034"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o MENOR que el Modificado</w:t>
            </w:r>
          </w:p>
        </w:tc>
        <w:tc>
          <w:tcPr>
            <w:tcW w:w="1432" w:type="dxa"/>
            <w:shd w:val="clear" w:color="auto" w:fill="auto"/>
            <w:vAlign w:val="center"/>
          </w:tcPr>
          <w:p w14:paraId="27C47E9E"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o MENOR que el Modificado</w:t>
            </w:r>
          </w:p>
        </w:tc>
        <w:tc>
          <w:tcPr>
            <w:tcW w:w="1530" w:type="dxa"/>
            <w:shd w:val="clear" w:color="auto" w:fill="auto"/>
            <w:vAlign w:val="center"/>
          </w:tcPr>
          <w:p w14:paraId="383A3377"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o MENOR que el Comprometido</w:t>
            </w:r>
          </w:p>
        </w:tc>
        <w:tc>
          <w:tcPr>
            <w:tcW w:w="1432" w:type="dxa"/>
            <w:shd w:val="clear" w:color="auto" w:fill="auto"/>
            <w:vAlign w:val="center"/>
          </w:tcPr>
          <w:p w14:paraId="2BD51B52"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o MENOR que el Devengado</w:t>
            </w:r>
          </w:p>
        </w:tc>
        <w:tc>
          <w:tcPr>
            <w:tcW w:w="1194" w:type="dxa"/>
            <w:shd w:val="clear" w:color="auto" w:fill="auto"/>
            <w:vAlign w:val="center"/>
          </w:tcPr>
          <w:p w14:paraId="2985F062" w14:textId="77777777" w:rsidR="000D5188" w:rsidRPr="004C0B49" w:rsidRDefault="000D5188" w:rsidP="002432FB">
            <w:pPr>
              <w:suppressAutoHyphens/>
              <w:ind w:right="-93"/>
              <w:jc w:val="center"/>
              <w:rPr>
                <w:rFonts w:ascii="Averta" w:hAnsi="Averta"/>
                <w:sz w:val="18"/>
                <w:szCs w:val="18"/>
              </w:rPr>
            </w:pPr>
            <w:r w:rsidRPr="004C0B49">
              <w:rPr>
                <w:rFonts w:ascii="Averta" w:hAnsi="Averta"/>
                <w:sz w:val="18"/>
                <w:szCs w:val="18"/>
              </w:rPr>
              <w:t>IGUAL o MENOR que el Ejercido</w:t>
            </w:r>
          </w:p>
        </w:tc>
      </w:tr>
      <w:tr w:rsidR="002C7475" w:rsidRPr="004C0B49" w14:paraId="0E222645" w14:textId="77777777" w:rsidTr="00973542">
        <w:trPr>
          <w:trHeight w:val="659"/>
        </w:trPr>
        <w:tc>
          <w:tcPr>
            <w:tcW w:w="1417" w:type="dxa"/>
            <w:shd w:val="clear" w:color="auto" w:fill="auto"/>
            <w:vAlign w:val="center"/>
          </w:tcPr>
          <w:p w14:paraId="12FF8191"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FIJO</w:t>
            </w:r>
          </w:p>
        </w:tc>
        <w:tc>
          <w:tcPr>
            <w:tcW w:w="1417" w:type="dxa"/>
            <w:shd w:val="clear" w:color="auto" w:fill="auto"/>
            <w:vAlign w:val="center"/>
          </w:tcPr>
          <w:p w14:paraId="6F1A5AA9"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c>
          <w:tcPr>
            <w:tcW w:w="1308" w:type="dxa"/>
            <w:shd w:val="clear" w:color="auto" w:fill="auto"/>
            <w:vAlign w:val="center"/>
          </w:tcPr>
          <w:p w14:paraId="6114EE11"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c>
          <w:tcPr>
            <w:tcW w:w="1432" w:type="dxa"/>
            <w:shd w:val="clear" w:color="auto" w:fill="auto"/>
            <w:vAlign w:val="center"/>
          </w:tcPr>
          <w:p w14:paraId="7AFDF8EF"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c>
          <w:tcPr>
            <w:tcW w:w="1530" w:type="dxa"/>
            <w:shd w:val="clear" w:color="auto" w:fill="auto"/>
            <w:vAlign w:val="center"/>
          </w:tcPr>
          <w:p w14:paraId="7C43E534"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c>
          <w:tcPr>
            <w:tcW w:w="1432" w:type="dxa"/>
            <w:shd w:val="clear" w:color="auto" w:fill="auto"/>
            <w:vAlign w:val="center"/>
          </w:tcPr>
          <w:p w14:paraId="53BCE9CF"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c>
          <w:tcPr>
            <w:tcW w:w="1194" w:type="dxa"/>
            <w:shd w:val="clear" w:color="auto" w:fill="auto"/>
            <w:vAlign w:val="center"/>
          </w:tcPr>
          <w:p w14:paraId="11629606" w14:textId="77777777" w:rsidR="000D5188" w:rsidRPr="004C0B49" w:rsidRDefault="000D5188" w:rsidP="002432FB">
            <w:pPr>
              <w:ind w:right="-93"/>
              <w:jc w:val="center"/>
              <w:rPr>
                <w:rFonts w:ascii="Averta" w:hAnsi="Averta"/>
                <w:sz w:val="18"/>
                <w:szCs w:val="18"/>
              </w:rPr>
            </w:pPr>
            <w:r w:rsidRPr="004C0B49">
              <w:rPr>
                <w:rFonts w:ascii="Averta" w:hAnsi="Averta"/>
                <w:sz w:val="18"/>
                <w:szCs w:val="18"/>
              </w:rPr>
              <w:t>MONTO VARIABLE</w:t>
            </w:r>
          </w:p>
        </w:tc>
      </w:tr>
    </w:tbl>
    <w:p w14:paraId="21EC8F59" w14:textId="77777777" w:rsidR="000531B6" w:rsidRDefault="000531B6" w:rsidP="002D2F75">
      <w:pPr>
        <w:spacing w:after="200"/>
        <w:ind w:right="-93"/>
        <w:jc w:val="center"/>
        <w:rPr>
          <w:rFonts w:ascii="Averta" w:hAnsi="Averta" w:cs="Tahoma"/>
          <w:b/>
          <w:spacing w:val="-4"/>
          <w:sz w:val="24"/>
          <w:szCs w:val="24"/>
        </w:rPr>
      </w:pPr>
    </w:p>
    <w:p w14:paraId="4F8D6616" w14:textId="77777777" w:rsidR="000531B6" w:rsidRDefault="000531B6">
      <w:pPr>
        <w:spacing w:after="200" w:line="276" w:lineRule="auto"/>
        <w:rPr>
          <w:rFonts w:ascii="Averta" w:hAnsi="Averta" w:cs="Tahoma"/>
          <w:b/>
          <w:spacing w:val="-4"/>
          <w:sz w:val="24"/>
          <w:szCs w:val="24"/>
        </w:rPr>
      </w:pPr>
      <w:r>
        <w:rPr>
          <w:rFonts w:ascii="Averta" w:hAnsi="Averta" w:cs="Tahoma"/>
          <w:b/>
          <w:spacing w:val="-4"/>
          <w:sz w:val="24"/>
          <w:szCs w:val="24"/>
        </w:rPr>
        <w:br w:type="page"/>
      </w:r>
    </w:p>
    <w:p w14:paraId="773243CE" w14:textId="0B442007" w:rsidR="000D5188" w:rsidRPr="004C0B49" w:rsidRDefault="000D5188" w:rsidP="002D2F75">
      <w:pPr>
        <w:spacing w:after="200"/>
        <w:ind w:right="-93"/>
        <w:jc w:val="center"/>
        <w:rPr>
          <w:rFonts w:ascii="Averta" w:hAnsi="Averta" w:cs="Tahoma"/>
          <w:b/>
          <w:spacing w:val="-4"/>
          <w:sz w:val="24"/>
          <w:szCs w:val="24"/>
        </w:rPr>
      </w:pPr>
      <w:r w:rsidRPr="004C0B49">
        <w:rPr>
          <w:rFonts w:ascii="Averta" w:hAnsi="Averta" w:cs="Tahoma"/>
          <w:b/>
          <w:spacing w:val="-4"/>
          <w:sz w:val="24"/>
          <w:szCs w:val="24"/>
        </w:rPr>
        <w:lastRenderedPageBreak/>
        <w:t>Calendario para el registro de los avances en el Sistema de Recursos Federales Tra</w:t>
      </w:r>
      <w:r w:rsidR="00766A27" w:rsidRPr="004C0B49">
        <w:rPr>
          <w:rFonts w:ascii="Averta" w:hAnsi="Averta" w:cs="Tahoma"/>
          <w:b/>
          <w:spacing w:val="-4"/>
          <w:sz w:val="24"/>
          <w:szCs w:val="24"/>
        </w:rPr>
        <w:t>n</w:t>
      </w:r>
      <w:r w:rsidRPr="004C0B49">
        <w:rPr>
          <w:rFonts w:ascii="Averta" w:hAnsi="Averta" w:cs="Tahoma"/>
          <w:b/>
          <w:spacing w:val="-4"/>
          <w:sz w:val="24"/>
          <w:szCs w:val="24"/>
        </w:rPr>
        <w:t>sferidos</w:t>
      </w:r>
    </w:p>
    <w:p w14:paraId="5E60324A" w14:textId="6D46538B" w:rsidR="000D5188" w:rsidRPr="004C0B49" w:rsidRDefault="006F13FC" w:rsidP="000D5188">
      <w:pPr>
        <w:ind w:right="-93"/>
        <w:jc w:val="both"/>
        <w:rPr>
          <w:rFonts w:ascii="Averta" w:hAnsi="Averta" w:cs="Tahoma"/>
          <w:spacing w:val="-4"/>
          <w:sz w:val="22"/>
          <w:szCs w:val="22"/>
        </w:rPr>
      </w:pPr>
      <w:r w:rsidRPr="004C0B49">
        <w:rPr>
          <w:noProof/>
          <w:lang w:val="es-MX" w:eastAsia="es-MX"/>
        </w:rPr>
        <w:drawing>
          <wp:inline distT="0" distB="0" distL="0" distR="0" wp14:anchorId="0A9D1686" wp14:editId="375D8D2D">
            <wp:extent cx="5601323" cy="494083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616096" cy="4953865"/>
                    </a:xfrm>
                    <a:prstGeom prst="rect">
                      <a:avLst/>
                    </a:prstGeom>
                    <a:noFill/>
                    <a:ln>
                      <a:noFill/>
                    </a:ln>
                  </pic:spPr>
                </pic:pic>
              </a:graphicData>
            </a:graphic>
          </wp:inline>
        </w:drawing>
      </w:r>
    </w:p>
    <w:p w14:paraId="70DDEB32" w14:textId="77777777" w:rsidR="002D2F75" w:rsidRPr="004C0B49" w:rsidRDefault="002D2F75" w:rsidP="000D5188">
      <w:pPr>
        <w:ind w:right="-93"/>
        <w:jc w:val="both"/>
        <w:rPr>
          <w:rFonts w:ascii="Averta" w:hAnsi="Averta" w:cs="Tahoma"/>
          <w:spacing w:val="-4"/>
          <w:sz w:val="22"/>
          <w:szCs w:val="22"/>
        </w:rPr>
      </w:pPr>
    </w:p>
    <w:p w14:paraId="4AEB31C7" w14:textId="626E041A"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Será responsabilidad de </w:t>
      </w:r>
      <w:r w:rsidRPr="00A0736C">
        <w:rPr>
          <w:rFonts w:ascii="Averta" w:hAnsi="Averta" w:cs="Tahoma"/>
          <w:color w:val="000000" w:themeColor="text1"/>
          <w:sz w:val="22"/>
          <w:szCs w:val="22"/>
        </w:rPr>
        <w:t>los</w:t>
      </w:r>
      <w:r w:rsidR="0037396C" w:rsidRPr="00A0736C">
        <w:rPr>
          <w:rFonts w:ascii="Averta" w:hAnsi="Averta" w:cs="Tahoma"/>
          <w:color w:val="000000" w:themeColor="text1"/>
          <w:sz w:val="22"/>
          <w:szCs w:val="22"/>
        </w:rPr>
        <w:t xml:space="preserve">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y los Municipios</w:t>
      </w:r>
      <w:r w:rsidRPr="00A0736C">
        <w:rPr>
          <w:rFonts w:ascii="Averta" w:hAnsi="Averta" w:cs="Tahoma"/>
          <w:color w:val="000000" w:themeColor="text1"/>
          <w:spacing w:val="-4"/>
          <w:sz w:val="22"/>
          <w:szCs w:val="22"/>
        </w:rPr>
        <w:t>, el registro de la información en alguno o todos los componentes del Sistema de Recursos Federales Transferidos y el hecho de registrar información en un componente, no exime de capturar los demás. Asimismo, deberá cuidarse la calidad y veracidad de la información en los términos de la normatividad del Sistema de Recursos Federales Transferidos</w:t>
      </w:r>
      <w:r w:rsidR="00766A27" w:rsidRPr="00A0736C">
        <w:rPr>
          <w:rFonts w:ascii="Averta" w:hAnsi="Averta" w:cs="Tahoma"/>
          <w:color w:val="000000" w:themeColor="text1"/>
          <w:spacing w:val="-4"/>
          <w:sz w:val="22"/>
          <w:szCs w:val="22"/>
        </w:rPr>
        <w:t>.</w:t>
      </w:r>
    </w:p>
    <w:p w14:paraId="07387CC5" w14:textId="77777777" w:rsidR="00946D38" w:rsidRPr="00A0736C" w:rsidRDefault="00946D38" w:rsidP="00946D38">
      <w:pPr>
        <w:keepNext/>
        <w:keepLines/>
        <w:tabs>
          <w:tab w:val="left" w:pos="993"/>
        </w:tabs>
        <w:spacing w:before="480"/>
        <w:ind w:right="190"/>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2.22.6.4. Destino del Gasto.</w:t>
      </w:r>
    </w:p>
    <w:p w14:paraId="56102694" w14:textId="77777777" w:rsidR="000D5188" w:rsidRPr="00A0736C" w:rsidRDefault="000D5188" w:rsidP="000226DF">
      <w:pPr>
        <w:ind w:right="190"/>
        <w:jc w:val="both"/>
        <w:rPr>
          <w:rFonts w:ascii="Averta" w:hAnsi="Averta" w:cs="Tahoma"/>
          <w:color w:val="000000" w:themeColor="text1"/>
          <w:spacing w:val="-4"/>
          <w:sz w:val="22"/>
          <w:szCs w:val="22"/>
        </w:rPr>
      </w:pPr>
    </w:p>
    <w:p w14:paraId="44A4EFE8" w14:textId="77777777" w:rsidR="000D5188" w:rsidRPr="004C0B49" w:rsidRDefault="000D5188" w:rsidP="000226DF">
      <w:pPr>
        <w:ind w:right="190"/>
        <w:jc w:val="both"/>
        <w:rPr>
          <w:rFonts w:ascii="Averta" w:hAnsi="Averta" w:cs="Tahoma"/>
          <w:spacing w:val="-4"/>
          <w:sz w:val="22"/>
          <w:szCs w:val="22"/>
        </w:rPr>
      </w:pPr>
      <w:r w:rsidRPr="00A0736C">
        <w:rPr>
          <w:rFonts w:ascii="Averta" w:hAnsi="Averta" w:cs="Tahoma"/>
          <w:color w:val="000000" w:themeColor="text1"/>
          <w:spacing w:val="-4"/>
          <w:sz w:val="22"/>
          <w:szCs w:val="22"/>
        </w:rPr>
        <w:t xml:space="preserve">La información que se registra en este módulo busca dar seguimiento puntual a los proyectos de inversión, desde su aprobación, hasta que alcanzan 100% de avances físicos y financieros. Dado que el énfasis se encuentra </w:t>
      </w:r>
      <w:r w:rsidRPr="004C0B49">
        <w:rPr>
          <w:rFonts w:ascii="Averta" w:hAnsi="Averta" w:cs="Tahoma"/>
          <w:spacing w:val="-4"/>
          <w:sz w:val="22"/>
          <w:szCs w:val="22"/>
        </w:rPr>
        <w:t>en el resultado tangible del ejercicio del gasto de capital, se excluye del registro el Gasto Corriente, al no considerarse un programa o proyecto de inversión.</w:t>
      </w:r>
    </w:p>
    <w:p w14:paraId="06945F97" w14:textId="765CC794" w:rsidR="00EE2289" w:rsidRPr="004C0B49" w:rsidRDefault="00EE2289" w:rsidP="000D5188">
      <w:pPr>
        <w:ind w:right="-93"/>
        <w:jc w:val="both"/>
        <w:rPr>
          <w:rFonts w:ascii="Averta" w:hAnsi="Averta" w:cs="Tahoma"/>
          <w:spacing w:val="-4"/>
          <w:sz w:val="22"/>
          <w:szCs w:val="22"/>
        </w:rPr>
      </w:pPr>
    </w:p>
    <w:p w14:paraId="0523E233" w14:textId="77777777" w:rsidR="000D5188" w:rsidRPr="004C0B49" w:rsidRDefault="000D5188" w:rsidP="000D5188">
      <w:pPr>
        <w:ind w:right="-93"/>
        <w:jc w:val="both"/>
        <w:rPr>
          <w:rFonts w:ascii="Averta" w:hAnsi="Averta" w:cs="Tahoma"/>
          <w:spacing w:val="-4"/>
          <w:sz w:val="22"/>
          <w:szCs w:val="22"/>
        </w:rPr>
      </w:pPr>
      <w:r w:rsidRPr="004C0B49">
        <w:rPr>
          <w:rFonts w:ascii="Averta" w:hAnsi="Averta" w:cs="Tahoma"/>
          <w:spacing w:val="-4"/>
          <w:sz w:val="22"/>
          <w:szCs w:val="22"/>
        </w:rPr>
        <w:t>Para mayor precisión se presenta la clasificación de los proyectos:</w:t>
      </w:r>
    </w:p>
    <w:p w14:paraId="4CA976CC" w14:textId="77777777" w:rsidR="000D5188" w:rsidRPr="004C0B49" w:rsidRDefault="000D5188" w:rsidP="000D5188">
      <w:pPr>
        <w:ind w:right="-93"/>
        <w:jc w:val="both"/>
        <w:rPr>
          <w:rFonts w:ascii="Averta" w:hAnsi="Averta" w:cs="Tahoma"/>
          <w:spacing w:val="-4"/>
          <w:sz w:val="22"/>
          <w:szCs w:val="22"/>
        </w:rPr>
      </w:pPr>
    </w:p>
    <w:p w14:paraId="456345A9" w14:textId="3F5C173E" w:rsidR="000D5188" w:rsidRPr="004C0B49" w:rsidRDefault="00EE2289" w:rsidP="000D5188">
      <w:pPr>
        <w:ind w:right="-93"/>
        <w:jc w:val="both"/>
        <w:rPr>
          <w:rFonts w:ascii="Averta" w:hAnsi="Averta" w:cs="Tahoma"/>
          <w:spacing w:val="-4"/>
          <w:sz w:val="22"/>
          <w:szCs w:val="22"/>
        </w:rPr>
      </w:pPr>
      <w:r w:rsidRPr="004C0B49">
        <w:rPr>
          <w:rFonts w:ascii="Averta" w:hAnsi="Averta" w:cs="Tahoma"/>
          <w:noProof/>
          <w:spacing w:val="-4"/>
          <w:sz w:val="22"/>
          <w:szCs w:val="22"/>
          <w:lang w:val="es-MX" w:eastAsia="es-MX"/>
        </w:rPr>
        <w:drawing>
          <wp:anchor distT="0" distB="0" distL="114300" distR="114300" simplePos="0" relativeHeight="251711488" behindDoc="1" locked="0" layoutInCell="1" allowOverlap="1" wp14:anchorId="6B488AEA" wp14:editId="6FCF1DF2">
            <wp:simplePos x="0" y="0"/>
            <wp:positionH relativeFrom="margin">
              <wp:posOffset>300857</wp:posOffset>
            </wp:positionH>
            <wp:positionV relativeFrom="paragraph">
              <wp:posOffset>52070</wp:posOffset>
            </wp:positionV>
            <wp:extent cx="5038090" cy="4430395"/>
            <wp:effectExtent l="0" t="0" r="0" b="8255"/>
            <wp:wrapThrough wrapText="bothSides">
              <wp:wrapPolygon edited="0">
                <wp:start x="0" y="0"/>
                <wp:lineTo x="0" y="2322"/>
                <wp:lineTo x="4165" y="2972"/>
                <wp:lineTo x="4165" y="4458"/>
                <wp:lineTo x="817" y="5108"/>
                <wp:lineTo x="408" y="5294"/>
                <wp:lineTo x="408" y="6037"/>
                <wp:lineTo x="4002" y="7430"/>
                <wp:lineTo x="4165" y="8916"/>
                <wp:lineTo x="490" y="10309"/>
                <wp:lineTo x="490" y="10959"/>
                <wp:lineTo x="2859" y="11888"/>
                <wp:lineTo x="4165" y="11888"/>
                <wp:lineTo x="4165" y="13374"/>
                <wp:lineTo x="1225" y="13467"/>
                <wp:lineTo x="1225" y="13839"/>
                <wp:lineTo x="4165" y="14860"/>
                <wp:lineTo x="1388" y="15510"/>
                <wp:lineTo x="1388" y="15789"/>
                <wp:lineTo x="4165" y="16346"/>
                <wp:lineTo x="0" y="16346"/>
                <wp:lineTo x="0" y="16532"/>
                <wp:lineTo x="653" y="17832"/>
                <wp:lineTo x="245" y="19040"/>
                <wp:lineTo x="408" y="19876"/>
                <wp:lineTo x="2859" y="20804"/>
                <wp:lineTo x="4165" y="20804"/>
                <wp:lineTo x="4165" y="21547"/>
                <wp:lineTo x="21480" y="21547"/>
                <wp:lineTo x="21480"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038090" cy="4430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744A9A" w14:textId="6134BDA4" w:rsidR="000D5188" w:rsidRPr="004C0B49" w:rsidRDefault="000D5188" w:rsidP="000D5188">
      <w:pPr>
        <w:ind w:right="-93"/>
        <w:jc w:val="both"/>
        <w:rPr>
          <w:rFonts w:ascii="Averta" w:hAnsi="Averta" w:cs="Tahoma"/>
          <w:spacing w:val="-4"/>
          <w:sz w:val="22"/>
          <w:szCs w:val="22"/>
        </w:rPr>
      </w:pPr>
    </w:p>
    <w:p w14:paraId="645EA021" w14:textId="77777777" w:rsidR="000D5188" w:rsidRPr="004C0B49" w:rsidRDefault="000D5188" w:rsidP="000D5188">
      <w:pPr>
        <w:ind w:right="-93"/>
        <w:jc w:val="both"/>
        <w:rPr>
          <w:rFonts w:ascii="Averta" w:hAnsi="Averta" w:cs="Tahoma"/>
          <w:spacing w:val="-4"/>
          <w:sz w:val="22"/>
          <w:szCs w:val="22"/>
        </w:rPr>
      </w:pPr>
    </w:p>
    <w:p w14:paraId="1D31F5F2" w14:textId="77777777" w:rsidR="000D5188" w:rsidRPr="004C0B49" w:rsidRDefault="000D5188" w:rsidP="000D5188">
      <w:pPr>
        <w:ind w:right="-93"/>
        <w:jc w:val="both"/>
        <w:rPr>
          <w:rFonts w:ascii="Averta" w:hAnsi="Averta" w:cs="Tahoma"/>
          <w:spacing w:val="-4"/>
          <w:sz w:val="22"/>
          <w:szCs w:val="22"/>
        </w:rPr>
      </w:pPr>
    </w:p>
    <w:p w14:paraId="20B5043B" w14:textId="77777777" w:rsidR="000D5188" w:rsidRPr="004C0B49" w:rsidRDefault="000D5188" w:rsidP="000D5188">
      <w:pPr>
        <w:ind w:right="-93"/>
        <w:jc w:val="both"/>
        <w:rPr>
          <w:rFonts w:ascii="Averta" w:hAnsi="Averta" w:cs="Tahoma"/>
          <w:spacing w:val="-4"/>
          <w:sz w:val="22"/>
          <w:szCs w:val="22"/>
        </w:rPr>
      </w:pPr>
    </w:p>
    <w:p w14:paraId="5B701191" w14:textId="77777777" w:rsidR="000D5188" w:rsidRPr="004C0B49" w:rsidRDefault="000D5188" w:rsidP="000D5188">
      <w:pPr>
        <w:ind w:right="-93"/>
        <w:jc w:val="both"/>
        <w:rPr>
          <w:rFonts w:ascii="Averta" w:hAnsi="Averta" w:cs="Tahoma"/>
          <w:spacing w:val="-4"/>
          <w:sz w:val="22"/>
          <w:szCs w:val="22"/>
        </w:rPr>
      </w:pPr>
    </w:p>
    <w:p w14:paraId="755EC21C" w14:textId="77777777" w:rsidR="000D5188" w:rsidRPr="004C0B49" w:rsidRDefault="000D5188" w:rsidP="000D5188">
      <w:pPr>
        <w:ind w:right="-93"/>
        <w:jc w:val="both"/>
        <w:rPr>
          <w:rFonts w:ascii="Averta" w:hAnsi="Averta" w:cs="Tahoma"/>
          <w:spacing w:val="-4"/>
          <w:sz w:val="22"/>
          <w:szCs w:val="22"/>
        </w:rPr>
      </w:pPr>
    </w:p>
    <w:p w14:paraId="4F49B597" w14:textId="77777777" w:rsidR="000D5188" w:rsidRPr="004C0B49" w:rsidRDefault="000D5188" w:rsidP="000D5188">
      <w:pPr>
        <w:ind w:right="-93"/>
        <w:jc w:val="both"/>
        <w:rPr>
          <w:rFonts w:ascii="Averta" w:hAnsi="Averta" w:cs="Tahoma"/>
          <w:spacing w:val="-4"/>
          <w:sz w:val="22"/>
          <w:szCs w:val="22"/>
        </w:rPr>
      </w:pPr>
    </w:p>
    <w:p w14:paraId="59C840CA" w14:textId="77777777" w:rsidR="000D5188" w:rsidRPr="004C0B49" w:rsidRDefault="000D5188" w:rsidP="000D5188">
      <w:pPr>
        <w:ind w:right="-93"/>
        <w:jc w:val="both"/>
        <w:rPr>
          <w:rFonts w:ascii="Averta" w:hAnsi="Averta" w:cs="Tahoma"/>
          <w:spacing w:val="-4"/>
          <w:sz w:val="22"/>
          <w:szCs w:val="22"/>
        </w:rPr>
      </w:pPr>
    </w:p>
    <w:p w14:paraId="726A648A" w14:textId="77777777" w:rsidR="000D5188" w:rsidRPr="004C0B49" w:rsidRDefault="000D5188" w:rsidP="000D5188">
      <w:pPr>
        <w:ind w:right="-93"/>
        <w:jc w:val="both"/>
        <w:rPr>
          <w:rFonts w:ascii="Averta" w:hAnsi="Averta" w:cs="Tahoma"/>
          <w:spacing w:val="-4"/>
          <w:sz w:val="22"/>
          <w:szCs w:val="22"/>
        </w:rPr>
      </w:pPr>
    </w:p>
    <w:p w14:paraId="769FF632" w14:textId="77777777" w:rsidR="000D5188" w:rsidRPr="004C0B49" w:rsidRDefault="000D5188" w:rsidP="000D5188">
      <w:pPr>
        <w:ind w:right="-93"/>
        <w:jc w:val="both"/>
        <w:rPr>
          <w:rFonts w:ascii="Averta" w:hAnsi="Averta" w:cs="Tahoma"/>
          <w:spacing w:val="-4"/>
          <w:sz w:val="22"/>
          <w:szCs w:val="22"/>
        </w:rPr>
      </w:pPr>
    </w:p>
    <w:p w14:paraId="71B4C3F0" w14:textId="77777777" w:rsidR="000D5188" w:rsidRPr="004C0B49" w:rsidRDefault="000D5188" w:rsidP="000D5188">
      <w:pPr>
        <w:ind w:right="-93"/>
        <w:jc w:val="both"/>
        <w:rPr>
          <w:rFonts w:ascii="Averta" w:hAnsi="Averta" w:cs="Tahoma"/>
          <w:spacing w:val="-4"/>
          <w:sz w:val="22"/>
          <w:szCs w:val="22"/>
        </w:rPr>
      </w:pPr>
    </w:p>
    <w:p w14:paraId="3ECDBE0E" w14:textId="77777777" w:rsidR="000D5188" w:rsidRPr="004C0B49" w:rsidRDefault="000D5188" w:rsidP="000D5188">
      <w:pPr>
        <w:ind w:right="-93"/>
        <w:jc w:val="both"/>
        <w:rPr>
          <w:rFonts w:ascii="Averta" w:hAnsi="Averta" w:cs="Tahoma"/>
          <w:spacing w:val="-4"/>
          <w:sz w:val="22"/>
          <w:szCs w:val="22"/>
        </w:rPr>
      </w:pPr>
    </w:p>
    <w:p w14:paraId="76010044" w14:textId="77777777" w:rsidR="000D5188" w:rsidRPr="004C0B49" w:rsidRDefault="000D5188" w:rsidP="000D5188">
      <w:pPr>
        <w:ind w:right="-93"/>
        <w:jc w:val="both"/>
        <w:rPr>
          <w:rFonts w:ascii="Averta" w:hAnsi="Averta" w:cs="Tahoma"/>
          <w:spacing w:val="-4"/>
          <w:sz w:val="22"/>
          <w:szCs w:val="22"/>
        </w:rPr>
      </w:pPr>
    </w:p>
    <w:p w14:paraId="1F742119" w14:textId="77777777" w:rsidR="000D5188" w:rsidRPr="004C0B49" w:rsidRDefault="000D5188" w:rsidP="000D5188">
      <w:pPr>
        <w:ind w:right="-93"/>
        <w:jc w:val="both"/>
        <w:rPr>
          <w:rFonts w:ascii="Averta" w:hAnsi="Averta" w:cs="Tahoma"/>
          <w:spacing w:val="-4"/>
          <w:sz w:val="22"/>
          <w:szCs w:val="22"/>
        </w:rPr>
      </w:pPr>
    </w:p>
    <w:p w14:paraId="4526813E" w14:textId="77777777" w:rsidR="000D5188" w:rsidRPr="004C0B49" w:rsidRDefault="000D5188" w:rsidP="000D5188">
      <w:pPr>
        <w:ind w:right="-93"/>
        <w:jc w:val="both"/>
        <w:rPr>
          <w:rFonts w:ascii="Averta" w:hAnsi="Averta" w:cs="Tahoma"/>
          <w:spacing w:val="-4"/>
          <w:sz w:val="22"/>
          <w:szCs w:val="22"/>
        </w:rPr>
      </w:pPr>
    </w:p>
    <w:p w14:paraId="7138F419" w14:textId="77777777" w:rsidR="000D5188" w:rsidRPr="004C0B49" w:rsidRDefault="000D5188" w:rsidP="000D5188">
      <w:pPr>
        <w:ind w:right="-93"/>
        <w:jc w:val="both"/>
        <w:rPr>
          <w:rFonts w:ascii="Averta" w:hAnsi="Averta" w:cs="Tahoma"/>
          <w:spacing w:val="-4"/>
          <w:sz w:val="22"/>
          <w:szCs w:val="22"/>
        </w:rPr>
      </w:pPr>
    </w:p>
    <w:p w14:paraId="30F95559" w14:textId="77777777" w:rsidR="000D5188" w:rsidRPr="004C0B49" w:rsidRDefault="000D5188" w:rsidP="000D5188">
      <w:pPr>
        <w:ind w:right="-93"/>
        <w:jc w:val="both"/>
        <w:rPr>
          <w:rFonts w:ascii="Averta" w:hAnsi="Averta" w:cs="Tahoma"/>
          <w:spacing w:val="-4"/>
          <w:sz w:val="22"/>
          <w:szCs w:val="22"/>
        </w:rPr>
      </w:pPr>
    </w:p>
    <w:p w14:paraId="684C1152" w14:textId="77777777" w:rsidR="000D5188" w:rsidRPr="004C0B49" w:rsidRDefault="000D5188" w:rsidP="000D5188">
      <w:pPr>
        <w:ind w:right="-93"/>
        <w:jc w:val="both"/>
        <w:rPr>
          <w:rFonts w:ascii="Averta" w:hAnsi="Averta" w:cs="Tahoma"/>
          <w:spacing w:val="-4"/>
          <w:sz w:val="22"/>
          <w:szCs w:val="22"/>
        </w:rPr>
      </w:pPr>
    </w:p>
    <w:p w14:paraId="49415666" w14:textId="77777777" w:rsidR="000D5188" w:rsidRPr="004C0B49" w:rsidRDefault="000D5188" w:rsidP="000D5188">
      <w:pPr>
        <w:ind w:right="-93"/>
        <w:jc w:val="both"/>
        <w:rPr>
          <w:rFonts w:ascii="Averta" w:hAnsi="Averta" w:cs="Tahoma"/>
          <w:spacing w:val="-4"/>
          <w:sz w:val="22"/>
          <w:szCs w:val="22"/>
        </w:rPr>
      </w:pPr>
    </w:p>
    <w:p w14:paraId="6A9C5833" w14:textId="77777777" w:rsidR="000D5188" w:rsidRPr="004C0B49" w:rsidRDefault="000D5188" w:rsidP="000D5188">
      <w:pPr>
        <w:ind w:right="-93"/>
        <w:jc w:val="both"/>
        <w:rPr>
          <w:rFonts w:ascii="Averta" w:hAnsi="Averta" w:cs="Tahoma"/>
          <w:spacing w:val="-4"/>
          <w:sz w:val="22"/>
          <w:szCs w:val="22"/>
        </w:rPr>
      </w:pPr>
    </w:p>
    <w:p w14:paraId="0AF091DE" w14:textId="77777777" w:rsidR="000D5188" w:rsidRPr="004C0B49" w:rsidRDefault="000D5188" w:rsidP="000D5188">
      <w:pPr>
        <w:ind w:right="-93"/>
        <w:jc w:val="both"/>
        <w:rPr>
          <w:rFonts w:ascii="Averta" w:hAnsi="Averta" w:cs="Tahoma"/>
          <w:spacing w:val="-4"/>
          <w:sz w:val="22"/>
          <w:szCs w:val="22"/>
        </w:rPr>
      </w:pPr>
    </w:p>
    <w:p w14:paraId="4A18B65B" w14:textId="77777777" w:rsidR="000D5188" w:rsidRPr="004C0B49" w:rsidRDefault="000D5188" w:rsidP="000D5188">
      <w:pPr>
        <w:ind w:right="-93"/>
        <w:jc w:val="both"/>
        <w:rPr>
          <w:rFonts w:ascii="Averta" w:hAnsi="Averta" w:cs="Tahoma"/>
          <w:spacing w:val="-4"/>
          <w:sz w:val="22"/>
          <w:szCs w:val="22"/>
        </w:rPr>
      </w:pPr>
    </w:p>
    <w:p w14:paraId="3118B08E" w14:textId="77777777" w:rsidR="000D5188" w:rsidRPr="004C0B49" w:rsidRDefault="000D5188" w:rsidP="000D5188">
      <w:pPr>
        <w:ind w:right="-93"/>
        <w:jc w:val="both"/>
        <w:rPr>
          <w:rFonts w:ascii="Averta" w:hAnsi="Averta" w:cs="Tahoma"/>
          <w:spacing w:val="-4"/>
          <w:sz w:val="22"/>
          <w:szCs w:val="22"/>
        </w:rPr>
      </w:pPr>
    </w:p>
    <w:p w14:paraId="1B39F5DB" w14:textId="4AF4771F" w:rsidR="000D5188" w:rsidRPr="004C0B49" w:rsidRDefault="000D5188" w:rsidP="000D5188">
      <w:pPr>
        <w:ind w:right="-93"/>
        <w:jc w:val="both"/>
        <w:rPr>
          <w:rFonts w:ascii="Averta" w:hAnsi="Averta" w:cs="Tahoma"/>
          <w:spacing w:val="-4"/>
          <w:sz w:val="22"/>
          <w:szCs w:val="22"/>
        </w:rPr>
      </w:pPr>
    </w:p>
    <w:p w14:paraId="2071B321" w14:textId="77777777" w:rsidR="006101D2" w:rsidRPr="00A0736C" w:rsidRDefault="006101D2" w:rsidP="006101D2">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que un usuario registre deberá realizar el siguiente proceso:</w:t>
      </w:r>
    </w:p>
    <w:p w14:paraId="44F1ADD0" w14:textId="77777777" w:rsidR="006101D2" w:rsidRPr="00A0736C" w:rsidRDefault="006101D2" w:rsidP="006101D2">
      <w:pPr>
        <w:ind w:right="190"/>
        <w:jc w:val="both"/>
        <w:rPr>
          <w:rFonts w:ascii="Averta" w:hAnsi="Averta" w:cs="Tahoma"/>
          <w:color w:val="000000" w:themeColor="text1"/>
          <w:spacing w:val="-4"/>
          <w:sz w:val="22"/>
          <w:szCs w:val="22"/>
        </w:rPr>
      </w:pPr>
    </w:p>
    <w:p w14:paraId="06A5E094" w14:textId="2496B025" w:rsidR="006101D2" w:rsidRPr="00A0736C" w:rsidRDefault="006101D2" w:rsidP="006101D2">
      <w:pPr>
        <w:pStyle w:val="Prrafodelista"/>
        <w:numPr>
          <w:ilvl w:val="0"/>
          <w:numId w:val="88"/>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Acceder a la plataforma de Seguimiento de los Recursos Federales Trasferidos a través de siguiente Link: </w:t>
      </w:r>
      <w:hyperlink r:id="rId56" w:history="1">
        <w:r w:rsidRPr="00A0736C">
          <w:rPr>
            <w:rStyle w:val="Hipervnculo"/>
            <w:rFonts w:ascii="Averta" w:hAnsi="Averta" w:cs="Tahoma"/>
            <w:color w:val="000000" w:themeColor="text1"/>
            <w:spacing w:val="-4"/>
            <w:sz w:val="22"/>
            <w:szCs w:val="22"/>
          </w:rPr>
          <w:t>https://www.mstwls.hacienda.gob.com</w:t>
        </w:r>
      </w:hyperlink>
      <w:r w:rsidR="00A401C6" w:rsidRPr="00A0736C">
        <w:rPr>
          <w:rStyle w:val="Hipervnculo"/>
          <w:rFonts w:ascii="Averta" w:hAnsi="Averta" w:cs="Tahoma"/>
          <w:color w:val="000000" w:themeColor="text1"/>
          <w:spacing w:val="-4"/>
          <w:sz w:val="22"/>
          <w:szCs w:val="22"/>
        </w:rPr>
        <w:t>.</w:t>
      </w:r>
    </w:p>
    <w:p w14:paraId="24A54357" w14:textId="77777777" w:rsidR="006101D2" w:rsidRPr="00A0736C" w:rsidRDefault="006101D2" w:rsidP="006101D2">
      <w:pPr>
        <w:pStyle w:val="Prrafodelista"/>
        <w:ind w:right="190"/>
        <w:jc w:val="both"/>
        <w:rPr>
          <w:rFonts w:ascii="Averta" w:hAnsi="Averta" w:cs="Tahoma"/>
          <w:color w:val="000000" w:themeColor="text1"/>
          <w:spacing w:val="-4"/>
          <w:sz w:val="22"/>
          <w:szCs w:val="22"/>
        </w:rPr>
      </w:pPr>
    </w:p>
    <w:p w14:paraId="73153592" w14:textId="109DB411" w:rsidR="006101D2" w:rsidRPr="00A0736C" w:rsidRDefault="006101D2" w:rsidP="006101D2">
      <w:pPr>
        <w:pStyle w:val="Prrafodelista"/>
        <w:numPr>
          <w:ilvl w:val="0"/>
          <w:numId w:val="88"/>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Ingresar usuario y contraseña de acceso e ir al Módulo “Destino del Gasto” subcomponente “Registro nuevo individual”;</w:t>
      </w:r>
    </w:p>
    <w:p w14:paraId="0FB5217F" w14:textId="77777777" w:rsidR="006101D2" w:rsidRPr="00A0736C" w:rsidRDefault="006101D2" w:rsidP="006101D2">
      <w:pPr>
        <w:pStyle w:val="Prrafodelista"/>
        <w:rPr>
          <w:rFonts w:ascii="Averta" w:hAnsi="Averta" w:cs="Tahoma"/>
          <w:color w:val="000000" w:themeColor="text1"/>
          <w:spacing w:val="-4"/>
          <w:sz w:val="22"/>
          <w:szCs w:val="22"/>
        </w:rPr>
      </w:pPr>
    </w:p>
    <w:p w14:paraId="32D2B791" w14:textId="2A0BCD01" w:rsidR="006101D2" w:rsidRPr="00A0736C" w:rsidRDefault="006101D2" w:rsidP="006101D2">
      <w:pPr>
        <w:pStyle w:val="Prrafodelista"/>
        <w:numPr>
          <w:ilvl w:val="0"/>
          <w:numId w:val="88"/>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usuario capturista del módulo “Destino del Gasto” debe contar con </w:t>
      </w:r>
      <w:r w:rsidRPr="00A0736C">
        <w:rPr>
          <w:rFonts w:ascii="Averta" w:eastAsia="Averta" w:hAnsi="Averta" w:cs="Averta"/>
          <w:color w:val="000000" w:themeColor="text1"/>
          <w:sz w:val="22"/>
          <w:szCs w:val="22"/>
        </w:rPr>
        <w:t>información básica del proyecto tal como el monto aprobado para el proyecto, nombre del proyecto, fuentes de financiamiento, tipo de recurso, ramo, beneficiarios, ligas de contratos evidencia fotográfica, metas y unidades de medida, ubicación, etc; y</w:t>
      </w:r>
    </w:p>
    <w:p w14:paraId="58D8F284" w14:textId="77777777" w:rsidR="006101D2" w:rsidRPr="00A0736C" w:rsidRDefault="006101D2" w:rsidP="006101D2">
      <w:pPr>
        <w:pStyle w:val="Prrafodelista"/>
        <w:rPr>
          <w:rFonts w:ascii="Averta" w:hAnsi="Averta" w:cs="Tahoma"/>
          <w:color w:val="000000" w:themeColor="text1"/>
          <w:spacing w:val="-4"/>
          <w:sz w:val="22"/>
          <w:szCs w:val="22"/>
        </w:rPr>
      </w:pPr>
    </w:p>
    <w:p w14:paraId="15DC9EAD" w14:textId="77777777" w:rsidR="006101D2" w:rsidRPr="00A0736C" w:rsidRDefault="006101D2" w:rsidP="006101D2">
      <w:pPr>
        <w:pStyle w:val="Prrafodelista"/>
        <w:numPr>
          <w:ilvl w:val="0"/>
          <w:numId w:val="88"/>
        </w:num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Completar las etapas establecidas por el sistema y solicitar la validación del proyecto en el plazo de captura establecido.  </w:t>
      </w:r>
    </w:p>
    <w:p w14:paraId="23C38FD5" w14:textId="07F6A713" w:rsidR="006101D2" w:rsidRPr="00A0736C" w:rsidRDefault="006101D2" w:rsidP="000226DF">
      <w:pPr>
        <w:ind w:right="190"/>
        <w:jc w:val="both"/>
        <w:rPr>
          <w:rFonts w:ascii="Averta" w:hAnsi="Averta" w:cs="Tahoma"/>
          <w:color w:val="000000" w:themeColor="text1"/>
          <w:spacing w:val="-4"/>
          <w:sz w:val="22"/>
          <w:szCs w:val="22"/>
        </w:rPr>
      </w:pPr>
    </w:p>
    <w:p w14:paraId="1C744804" w14:textId="77777777" w:rsidR="00862C94" w:rsidRPr="004C0B49" w:rsidRDefault="00862C94" w:rsidP="000226DF">
      <w:pPr>
        <w:ind w:right="190"/>
        <w:jc w:val="both"/>
        <w:rPr>
          <w:rFonts w:ascii="Averta" w:hAnsi="Averta" w:cs="Tahoma"/>
          <w:spacing w:val="-4"/>
          <w:sz w:val="22"/>
          <w:szCs w:val="22"/>
        </w:rPr>
      </w:pPr>
    </w:p>
    <w:p w14:paraId="7710701C" w14:textId="235D5FF5" w:rsidR="000D5188" w:rsidRPr="00A0736C" w:rsidRDefault="00127786" w:rsidP="000226DF">
      <w:pPr>
        <w:pStyle w:val="Subttulo"/>
        <w:tabs>
          <w:tab w:val="left" w:pos="1276"/>
        </w:tabs>
        <w:ind w:right="190"/>
        <w:jc w:val="left"/>
        <w:rPr>
          <w:rFonts w:ascii="Averta" w:eastAsiaTheme="majorEastAsia" w:hAnsi="Averta"/>
          <w:color w:val="000000" w:themeColor="text1"/>
          <w:sz w:val="22"/>
          <w:szCs w:val="22"/>
          <w:lang w:eastAsia="es-MX"/>
        </w:rPr>
      </w:pPr>
      <w:r w:rsidRPr="00A0736C">
        <w:rPr>
          <w:rFonts w:ascii="Averta" w:eastAsiaTheme="majorEastAsia" w:hAnsi="Averta"/>
          <w:color w:val="000000" w:themeColor="text1"/>
          <w:sz w:val="22"/>
          <w:szCs w:val="22"/>
          <w:lang w:eastAsia="es-MX"/>
        </w:rPr>
        <w:t>2.2</w:t>
      </w:r>
      <w:r w:rsidR="00BE20FD" w:rsidRPr="00A0736C">
        <w:rPr>
          <w:rFonts w:ascii="Averta" w:eastAsiaTheme="majorEastAsia" w:hAnsi="Averta"/>
          <w:color w:val="000000" w:themeColor="text1"/>
          <w:sz w:val="22"/>
          <w:szCs w:val="22"/>
          <w:lang w:eastAsia="es-MX"/>
        </w:rPr>
        <w:t>2</w:t>
      </w:r>
      <w:r w:rsidR="000D5188" w:rsidRPr="00A0736C">
        <w:rPr>
          <w:rFonts w:ascii="Averta" w:eastAsiaTheme="majorEastAsia" w:hAnsi="Averta"/>
          <w:color w:val="000000" w:themeColor="text1"/>
          <w:sz w:val="22"/>
          <w:szCs w:val="22"/>
          <w:lang w:eastAsia="es-MX"/>
        </w:rPr>
        <w:t>.</w:t>
      </w:r>
      <w:r w:rsidR="00541642" w:rsidRPr="00A0736C">
        <w:rPr>
          <w:rFonts w:ascii="Averta" w:eastAsiaTheme="majorEastAsia" w:hAnsi="Averta" w:cs="Tahoma"/>
          <w:bCs/>
          <w:color w:val="000000" w:themeColor="text1"/>
          <w:sz w:val="22"/>
          <w:szCs w:val="22"/>
          <w:lang w:eastAsia="es-MX"/>
        </w:rPr>
        <w:t>6</w:t>
      </w:r>
      <w:r w:rsidR="000D5188" w:rsidRPr="00A0736C">
        <w:rPr>
          <w:rFonts w:ascii="Averta" w:eastAsiaTheme="majorEastAsia" w:hAnsi="Averta"/>
          <w:color w:val="000000" w:themeColor="text1"/>
          <w:sz w:val="22"/>
          <w:szCs w:val="22"/>
          <w:lang w:eastAsia="es-MX"/>
        </w:rPr>
        <w:t>.</w:t>
      </w:r>
      <w:r w:rsidR="006101D2" w:rsidRPr="00A0736C">
        <w:rPr>
          <w:rFonts w:ascii="Averta" w:eastAsiaTheme="majorEastAsia" w:hAnsi="Averta"/>
          <w:color w:val="000000" w:themeColor="text1"/>
          <w:sz w:val="22"/>
          <w:szCs w:val="22"/>
          <w:lang w:eastAsia="es-MX"/>
        </w:rPr>
        <w:t>4</w:t>
      </w:r>
      <w:r w:rsidR="000D5188" w:rsidRPr="00A0736C">
        <w:rPr>
          <w:rFonts w:ascii="Averta" w:eastAsiaTheme="majorEastAsia" w:hAnsi="Averta"/>
          <w:color w:val="000000" w:themeColor="text1"/>
          <w:sz w:val="22"/>
          <w:szCs w:val="22"/>
          <w:lang w:eastAsia="es-MX"/>
        </w:rPr>
        <w:t>.1.</w:t>
      </w:r>
      <w:r w:rsidR="000D5188" w:rsidRPr="00A0736C">
        <w:rPr>
          <w:rFonts w:ascii="Averta" w:eastAsiaTheme="majorEastAsia" w:hAnsi="Averta"/>
          <w:color w:val="000000" w:themeColor="text1"/>
          <w:sz w:val="22"/>
          <w:szCs w:val="22"/>
          <w:lang w:eastAsia="es-MX"/>
        </w:rPr>
        <w:tab/>
        <w:t>Ramo 23.</w:t>
      </w:r>
    </w:p>
    <w:p w14:paraId="4CA9CBE5" w14:textId="77777777" w:rsidR="000D5188" w:rsidRPr="00A0736C" w:rsidRDefault="000D5188" w:rsidP="000226DF">
      <w:pPr>
        <w:ind w:right="190"/>
        <w:rPr>
          <w:rFonts w:ascii="Averta" w:eastAsiaTheme="majorEastAsia" w:hAnsi="Averta"/>
          <w:color w:val="000000" w:themeColor="text1"/>
          <w:sz w:val="22"/>
          <w:szCs w:val="22"/>
          <w:lang w:eastAsia="es-MX"/>
        </w:rPr>
      </w:pPr>
    </w:p>
    <w:p w14:paraId="20CB6275" w14:textId="737B7D11" w:rsidR="00946D38" w:rsidRPr="00A0736C" w:rsidRDefault="00946D38" w:rsidP="00946D38">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De conformidad con el Artículo 7 </w:t>
      </w:r>
      <w:r w:rsidRPr="00A0736C">
        <w:rPr>
          <w:rFonts w:ascii="Averta" w:hAnsi="Averta"/>
          <w:color w:val="000000" w:themeColor="text1"/>
          <w:sz w:val="22"/>
          <w:szCs w:val="22"/>
        </w:rPr>
        <w:t xml:space="preserve">del Decreto del Presupuesto </w:t>
      </w:r>
      <w:r w:rsidR="00751313" w:rsidRPr="00A0736C">
        <w:rPr>
          <w:rFonts w:ascii="Averta" w:hAnsi="Averta" w:cs="Tahoma"/>
          <w:color w:val="000000" w:themeColor="text1"/>
          <w:spacing w:val="-4"/>
          <w:sz w:val="22"/>
          <w:szCs w:val="22"/>
        </w:rPr>
        <w:t xml:space="preserve">de </w:t>
      </w:r>
      <w:r w:rsidRPr="00A0736C">
        <w:rPr>
          <w:rFonts w:ascii="Averta" w:hAnsi="Averta"/>
          <w:color w:val="000000" w:themeColor="text1"/>
          <w:sz w:val="22"/>
          <w:szCs w:val="22"/>
        </w:rPr>
        <w:t>Egresos de la Federación para el ejercicio fiscal 2025</w:t>
      </w:r>
      <w:r w:rsidRPr="00A0736C">
        <w:rPr>
          <w:rFonts w:ascii="Averta" w:hAnsi="Averta" w:cs="Tahoma"/>
          <w:color w:val="000000" w:themeColor="text1"/>
          <w:spacing w:val="-4"/>
          <w:sz w:val="22"/>
          <w:szCs w:val="22"/>
        </w:rPr>
        <w:t>, se establece que:</w:t>
      </w:r>
    </w:p>
    <w:p w14:paraId="7E76F2EB" w14:textId="77777777" w:rsidR="000D5188" w:rsidRPr="00A0736C" w:rsidRDefault="000D5188" w:rsidP="000D5188">
      <w:pPr>
        <w:ind w:right="-93"/>
        <w:jc w:val="both"/>
        <w:rPr>
          <w:rFonts w:ascii="Averta" w:hAnsi="Averta" w:cs="Tahoma"/>
          <w:color w:val="000000" w:themeColor="text1"/>
          <w:spacing w:val="-4"/>
          <w:sz w:val="22"/>
          <w:szCs w:val="22"/>
        </w:rPr>
      </w:pPr>
    </w:p>
    <w:p w14:paraId="13677904" w14:textId="77777777" w:rsidR="00751313" w:rsidRPr="00A0736C" w:rsidRDefault="00751313" w:rsidP="00751313">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“Las Entidades federativas y, en su caso, municipios y demarcaciones territoriales de la Ciudad de México, que realicen proyectos de infraestructura con recursos del Ramo General 23 Provisiones Salariales y Económicas deben reportar a la Secretaría, en los términos que esta determine y a través del sistema al que hace referencia el artículo 85 de la Ley Federal de Presupuesto y Responsabilidad Hacendaria, la información del contrato bajo el cual se realicen dichos proyectos, su ubicación geográfica, informes sobre sus avances y, en su caso, evidencias de conclusión. Las Entidades federativas y, en los casos que corresponda, los municipios y las demarcaciones territoriales de la Ciudad de México serán responsables de la veracidad de la información reportada.”</w:t>
      </w:r>
    </w:p>
    <w:p w14:paraId="248813AC" w14:textId="77777777" w:rsidR="00751313" w:rsidRPr="00946D38" w:rsidRDefault="00751313" w:rsidP="000531B6">
      <w:pPr>
        <w:pStyle w:val="Prrafodelista"/>
        <w:ind w:left="426" w:right="190"/>
        <w:jc w:val="both"/>
        <w:rPr>
          <w:rFonts w:ascii="Averta" w:hAnsi="Averta" w:cs="Tahoma"/>
          <w:color w:val="FF0000"/>
          <w:spacing w:val="-4"/>
          <w:sz w:val="22"/>
          <w:szCs w:val="22"/>
        </w:rPr>
      </w:pPr>
    </w:p>
    <w:p w14:paraId="570C65F9" w14:textId="6774EB84" w:rsidR="000D5188" w:rsidRPr="00A0736C" w:rsidRDefault="00127786" w:rsidP="00DF3643">
      <w:pPr>
        <w:keepNext/>
        <w:keepLines/>
        <w:tabs>
          <w:tab w:val="left" w:pos="1134"/>
        </w:tabs>
        <w:spacing w:before="120"/>
        <w:ind w:right="193"/>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BE20FD" w:rsidRPr="00A0736C">
        <w:rPr>
          <w:rFonts w:ascii="Averta" w:eastAsiaTheme="majorEastAsia" w:hAnsi="Averta" w:cs="Tahoma"/>
          <w:b/>
          <w:bCs/>
          <w:color w:val="000000" w:themeColor="text1"/>
          <w:sz w:val="22"/>
          <w:szCs w:val="22"/>
          <w:lang w:eastAsia="es-MX"/>
        </w:rPr>
        <w:t>.22</w:t>
      </w:r>
      <w:r w:rsidR="006101D2"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0D5188" w:rsidRPr="00A0736C">
        <w:rPr>
          <w:rFonts w:ascii="Averta" w:eastAsiaTheme="majorEastAsia" w:hAnsi="Averta" w:cs="Tahoma"/>
          <w:b/>
          <w:bCs/>
          <w:color w:val="000000" w:themeColor="text1"/>
          <w:sz w:val="22"/>
          <w:szCs w:val="22"/>
          <w:lang w:eastAsia="es-MX"/>
        </w:rPr>
        <w:t>.</w:t>
      </w:r>
      <w:r w:rsidR="006101D2" w:rsidRPr="00A0736C">
        <w:rPr>
          <w:rFonts w:ascii="Averta" w:eastAsiaTheme="majorEastAsia" w:hAnsi="Averta" w:cs="Tahoma"/>
          <w:b/>
          <w:bCs/>
          <w:color w:val="000000" w:themeColor="text1"/>
          <w:sz w:val="22"/>
          <w:szCs w:val="22"/>
          <w:lang w:eastAsia="es-MX"/>
        </w:rPr>
        <w:t>4</w:t>
      </w:r>
      <w:r w:rsidR="000D5188" w:rsidRPr="00A0736C">
        <w:rPr>
          <w:rFonts w:ascii="Averta" w:eastAsiaTheme="majorEastAsia" w:hAnsi="Averta" w:cs="Tahoma"/>
          <w:b/>
          <w:bCs/>
          <w:color w:val="000000" w:themeColor="text1"/>
          <w:sz w:val="22"/>
          <w:szCs w:val="22"/>
          <w:lang w:eastAsia="es-MX"/>
        </w:rPr>
        <w:t>.2.</w:t>
      </w:r>
      <w:r w:rsidR="000D5188" w:rsidRPr="00A0736C">
        <w:rPr>
          <w:rFonts w:ascii="Averta" w:eastAsiaTheme="majorEastAsia" w:hAnsi="Averta" w:cs="Tahoma"/>
          <w:b/>
          <w:bCs/>
          <w:color w:val="000000" w:themeColor="text1"/>
          <w:sz w:val="22"/>
          <w:szCs w:val="22"/>
          <w:lang w:eastAsia="es-MX"/>
        </w:rPr>
        <w:tab/>
        <w:t>Ramo 33, Fondo de Aportaciones de Infraestructura Social (FAIS).</w:t>
      </w:r>
    </w:p>
    <w:p w14:paraId="11B0EC88" w14:textId="77777777" w:rsidR="000D5188" w:rsidRPr="00A0736C" w:rsidRDefault="000D5188" w:rsidP="000226DF">
      <w:pPr>
        <w:ind w:right="190"/>
        <w:jc w:val="both"/>
        <w:rPr>
          <w:rFonts w:ascii="Averta" w:hAnsi="Averta" w:cs="Tahoma"/>
          <w:color w:val="000000" w:themeColor="text1"/>
          <w:spacing w:val="-4"/>
          <w:sz w:val="22"/>
          <w:szCs w:val="22"/>
        </w:rPr>
      </w:pPr>
    </w:p>
    <w:p w14:paraId="4B6EE689" w14:textId="77777777"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De acuerdo con la Guía de Criterios para el Reporte del Ejercicio, Destino y Resultados de los Recursos Federales Transferidos vigente, se establece que:</w:t>
      </w:r>
    </w:p>
    <w:p w14:paraId="788EFA65" w14:textId="77777777" w:rsidR="000D5188" w:rsidRPr="00A0736C" w:rsidRDefault="000D5188" w:rsidP="000226DF">
      <w:pPr>
        <w:ind w:right="190"/>
        <w:jc w:val="both"/>
        <w:rPr>
          <w:rFonts w:ascii="Averta" w:hAnsi="Averta" w:cs="Tahoma"/>
          <w:color w:val="000000" w:themeColor="text1"/>
          <w:spacing w:val="-4"/>
          <w:sz w:val="22"/>
          <w:szCs w:val="22"/>
        </w:rPr>
      </w:pPr>
    </w:p>
    <w:p w14:paraId="2028F2B9" w14:textId="77777777"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Los proyectos financiados con recursos del Fondo de Aportaciones a la infraestructura Social (Estatal o Municipal) toda la información del registro será cargada por la SHCP y provendrá de la Matriz de Inversión de Desarrollo Social (MIDS), por lo que no se podrá modificar. Para estos proyectos, solo se podrá realizar cambios sobre el Avance Financiero, el Avance Físico, los contratos y las fotografías. De este modo no se podrá cargar proyectos nuevos del FAIS en el SRFT.</w:t>
      </w:r>
    </w:p>
    <w:p w14:paraId="5DF46AC3" w14:textId="77777777" w:rsidR="000D5188" w:rsidRPr="00A0736C" w:rsidRDefault="000D5188" w:rsidP="000226DF">
      <w:pPr>
        <w:ind w:right="190"/>
        <w:jc w:val="both"/>
        <w:rPr>
          <w:rFonts w:ascii="Averta" w:hAnsi="Averta" w:cs="Tahoma"/>
          <w:color w:val="000000" w:themeColor="text1"/>
          <w:spacing w:val="-4"/>
          <w:sz w:val="22"/>
          <w:szCs w:val="22"/>
        </w:rPr>
      </w:pPr>
    </w:p>
    <w:p w14:paraId="04B0A697" w14:textId="77777777"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Los proyectos financiados con recursos del FAIS (Estatal o Municipal) deben registrar contratos cuando su monto comprometido sea mayor a cero, así como fotografías de acuerdo a su avance físico.</w:t>
      </w:r>
    </w:p>
    <w:p w14:paraId="29CC9B5C" w14:textId="320E7CB3" w:rsidR="000D5188" w:rsidRPr="00A0736C" w:rsidRDefault="00127786" w:rsidP="000226DF">
      <w:pPr>
        <w:keepNext/>
        <w:keepLines/>
        <w:tabs>
          <w:tab w:val="left" w:pos="1176"/>
        </w:tabs>
        <w:spacing w:before="480"/>
        <w:ind w:right="190"/>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006101D2"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0D5188" w:rsidRPr="00A0736C">
        <w:rPr>
          <w:rFonts w:ascii="Averta" w:eastAsiaTheme="majorEastAsia" w:hAnsi="Averta" w:cs="Tahoma"/>
          <w:b/>
          <w:bCs/>
          <w:color w:val="000000" w:themeColor="text1"/>
          <w:sz w:val="22"/>
          <w:szCs w:val="22"/>
          <w:lang w:eastAsia="es-MX"/>
        </w:rPr>
        <w:t>.</w:t>
      </w:r>
      <w:r w:rsidR="006101D2" w:rsidRPr="00A0736C">
        <w:rPr>
          <w:rFonts w:ascii="Averta" w:eastAsiaTheme="majorEastAsia" w:hAnsi="Averta" w:cs="Tahoma"/>
          <w:b/>
          <w:bCs/>
          <w:color w:val="000000" w:themeColor="text1"/>
          <w:sz w:val="22"/>
          <w:szCs w:val="22"/>
          <w:lang w:eastAsia="es-MX"/>
        </w:rPr>
        <w:t>4</w:t>
      </w:r>
      <w:r w:rsidR="000D5188" w:rsidRPr="00A0736C">
        <w:rPr>
          <w:rFonts w:ascii="Averta" w:eastAsiaTheme="majorEastAsia" w:hAnsi="Averta" w:cs="Tahoma"/>
          <w:b/>
          <w:bCs/>
          <w:color w:val="000000" w:themeColor="text1"/>
          <w:sz w:val="22"/>
          <w:szCs w:val="22"/>
          <w:lang w:eastAsia="es-MX"/>
        </w:rPr>
        <w:t>.3.</w:t>
      </w:r>
      <w:r w:rsidR="000D5188" w:rsidRPr="00A0736C">
        <w:rPr>
          <w:rFonts w:ascii="Averta" w:eastAsiaTheme="majorEastAsia" w:hAnsi="Averta" w:cs="Tahoma"/>
          <w:b/>
          <w:bCs/>
          <w:color w:val="000000" w:themeColor="text1"/>
          <w:sz w:val="22"/>
          <w:szCs w:val="22"/>
          <w:lang w:eastAsia="es-MX"/>
        </w:rPr>
        <w:tab/>
        <w:t>Localidades de INEGI.</w:t>
      </w:r>
    </w:p>
    <w:p w14:paraId="2970F376" w14:textId="77777777" w:rsidR="000D5188" w:rsidRPr="00A0736C" w:rsidRDefault="000D5188" w:rsidP="000226DF">
      <w:pPr>
        <w:ind w:right="190"/>
        <w:jc w:val="both"/>
        <w:rPr>
          <w:rFonts w:ascii="Averta" w:hAnsi="Averta" w:cs="Tahoma"/>
          <w:color w:val="000000" w:themeColor="text1"/>
          <w:spacing w:val="-4"/>
          <w:sz w:val="22"/>
          <w:szCs w:val="22"/>
        </w:rPr>
      </w:pPr>
    </w:p>
    <w:p w14:paraId="6D38C3F1" w14:textId="33FB7933" w:rsidR="00B20F9E" w:rsidRDefault="003B17BC" w:rsidP="000226DF">
      <w:pPr>
        <w:ind w:right="190"/>
        <w:jc w:val="both"/>
        <w:rPr>
          <w:rFonts w:ascii="Averta" w:hAnsi="Averta" w:cs="Tahoma"/>
          <w:spacing w:val="-4"/>
          <w:sz w:val="22"/>
          <w:szCs w:val="22"/>
        </w:rPr>
      </w:pPr>
      <w:r w:rsidRPr="00A0736C">
        <w:rPr>
          <w:rFonts w:ascii="Averta" w:hAnsi="Averta" w:cs="Tahoma"/>
          <w:color w:val="000000" w:themeColor="text1"/>
          <w:spacing w:val="-4"/>
          <w:sz w:val="22"/>
          <w:szCs w:val="22"/>
        </w:rPr>
        <w:t xml:space="preserve">Los catálogos que aparecen en el Sistema de </w:t>
      </w:r>
      <w:r w:rsidRPr="004C0B49">
        <w:rPr>
          <w:rFonts w:ascii="Averta" w:hAnsi="Averta" w:cs="Tahoma"/>
          <w:spacing w:val="-4"/>
          <w:sz w:val="22"/>
          <w:szCs w:val="22"/>
        </w:rPr>
        <w:t>Recursos Federales Transferidos, están directamente ligados a los catálogos de localidades del INEGI,</w:t>
      </w:r>
      <w:r>
        <w:rPr>
          <w:rFonts w:ascii="Averta" w:hAnsi="Averta" w:cs="Tahoma"/>
          <w:spacing w:val="-4"/>
          <w:sz w:val="22"/>
          <w:szCs w:val="22"/>
        </w:rPr>
        <w:t xml:space="preserve"> </w:t>
      </w:r>
      <w:r w:rsidRPr="00664E7A">
        <w:rPr>
          <w:rFonts w:ascii="Averta" w:hAnsi="Averta" w:cs="Tahoma"/>
          <w:spacing w:val="-4"/>
          <w:sz w:val="22"/>
          <w:szCs w:val="22"/>
        </w:rPr>
        <w:t xml:space="preserve">por lo que si no aparece algún municipio o localidad se debe a que no ha sido reconocido como tal por la fuente oficial de información al respecto. </w:t>
      </w:r>
      <w:r w:rsidRPr="00801085">
        <w:rPr>
          <w:rFonts w:ascii="Averta" w:hAnsi="Averta" w:cs="Tahoma"/>
          <w:spacing w:val="-4"/>
          <w:sz w:val="22"/>
          <w:szCs w:val="22"/>
        </w:rPr>
        <w:t>P</w:t>
      </w:r>
      <w:r w:rsidRPr="004C0B49">
        <w:rPr>
          <w:rFonts w:ascii="Averta" w:hAnsi="Averta" w:cs="Tahoma"/>
          <w:spacing w:val="-4"/>
          <w:sz w:val="22"/>
          <w:szCs w:val="22"/>
        </w:rPr>
        <w:t>or lo tanto, no será posible dar de alta localidades o municipios que no se encuentren definidos en dichos catálogos.</w:t>
      </w:r>
    </w:p>
    <w:p w14:paraId="516578C3" w14:textId="3CD6A582" w:rsidR="00862C94" w:rsidRDefault="00862C94" w:rsidP="000226DF">
      <w:pPr>
        <w:ind w:right="190"/>
        <w:jc w:val="both"/>
        <w:rPr>
          <w:rFonts w:ascii="Averta" w:hAnsi="Averta" w:cs="Tahoma"/>
          <w:spacing w:val="-4"/>
          <w:sz w:val="22"/>
          <w:szCs w:val="22"/>
        </w:rPr>
      </w:pPr>
    </w:p>
    <w:p w14:paraId="11984FCF" w14:textId="77777777" w:rsidR="00862C94" w:rsidRPr="004C0B49" w:rsidRDefault="00862C94" w:rsidP="000226DF">
      <w:pPr>
        <w:ind w:right="190"/>
        <w:jc w:val="both"/>
        <w:rPr>
          <w:rFonts w:ascii="Averta" w:hAnsi="Averta" w:cs="Tahoma"/>
          <w:spacing w:val="-4"/>
          <w:sz w:val="22"/>
          <w:szCs w:val="22"/>
        </w:rPr>
      </w:pPr>
    </w:p>
    <w:p w14:paraId="35C1D8BB" w14:textId="5DF41ADD" w:rsidR="000D5188" w:rsidRPr="00A0736C" w:rsidRDefault="00127786" w:rsidP="000226DF">
      <w:pPr>
        <w:keepNext/>
        <w:keepLines/>
        <w:tabs>
          <w:tab w:val="left" w:pos="1134"/>
        </w:tabs>
        <w:spacing w:before="480"/>
        <w:ind w:right="190"/>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lastRenderedPageBreak/>
        <w:t>2.</w:t>
      </w:r>
      <w:r w:rsidR="00787A02" w:rsidRPr="00A0736C">
        <w:rPr>
          <w:rFonts w:ascii="Averta" w:eastAsiaTheme="majorEastAsia" w:hAnsi="Averta" w:cs="Tahoma"/>
          <w:b/>
          <w:bCs/>
          <w:color w:val="000000" w:themeColor="text1"/>
          <w:sz w:val="22"/>
          <w:szCs w:val="22"/>
          <w:lang w:eastAsia="es-MX"/>
        </w:rPr>
        <w:t>22</w:t>
      </w:r>
      <w:r w:rsidR="000D5188"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0D5188" w:rsidRPr="00A0736C">
        <w:rPr>
          <w:rFonts w:ascii="Averta" w:eastAsiaTheme="majorEastAsia" w:hAnsi="Averta" w:cs="Tahoma"/>
          <w:b/>
          <w:bCs/>
          <w:color w:val="000000" w:themeColor="text1"/>
          <w:sz w:val="22"/>
          <w:szCs w:val="22"/>
          <w:lang w:eastAsia="es-MX"/>
        </w:rPr>
        <w:t>.</w:t>
      </w:r>
      <w:r w:rsidR="006101D2" w:rsidRPr="00A0736C">
        <w:rPr>
          <w:rFonts w:ascii="Averta" w:eastAsiaTheme="majorEastAsia" w:hAnsi="Averta" w:cs="Tahoma"/>
          <w:b/>
          <w:bCs/>
          <w:color w:val="000000" w:themeColor="text1"/>
          <w:sz w:val="22"/>
          <w:szCs w:val="22"/>
          <w:lang w:eastAsia="es-MX"/>
        </w:rPr>
        <w:t>4</w:t>
      </w:r>
      <w:r w:rsidR="000D5188" w:rsidRPr="00A0736C">
        <w:rPr>
          <w:rFonts w:ascii="Averta" w:eastAsiaTheme="majorEastAsia" w:hAnsi="Averta" w:cs="Tahoma"/>
          <w:b/>
          <w:bCs/>
          <w:color w:val="000000" w:themeColor="text1"/>
          <w:sz w:val="22"/>
          <w:szCs w:val="22"/>
          <w:lang w:eastAsia="es-MX"/>
        </w:rPr>
        <w:t>.4.</w:t>
      </w:r>
      <w:r w:rsidR="000D5188" w:rsidRPr="00A0736C">
        <w:rPr>
          <w:rFonts w:ascii="Averta" w:eastAsiaTheme="majorEastAsia" w:hAnsi="Averta" w:cs="Tahoma"/>
          <w:b/>
          <w:bCs/>
          <w:color w:val="000000" w:themeColor="text1"/>
          <w:sz w:val="22"/>
          <w:szCs w:val="22"/>
          <w:lang w:eastAsia="es-MX"/>
        </w:rPr>
        <w:tab/>
        <w:t>Nombre del Proyecto.</w:t>
      </w:r>
    </w:p>
    <w:p w14:paraId="68A4523A" w14:textId="77777777" w:rsidR="000D5188" w:rsidRPr="00A0736C" w:rsidRDefault="000D5188" w:rsidP="000226DF">
      <w:pPr>
        <w:ind w:right="190"/>
        <w:jc w:val="both"/>
        <w:rPr>
          <w:rFonts w:ascii="Averta" w:hAnsi="Averta" w:cs="Tahoma"/>
          <w:color w:val="000000" w:themeColor="text1"/>
          <w:spacing w:val="-4"/>
          <w:sz w:val="22"/>
          <w:szCs w:val="22"/>
        </w:rPr>
      </w:pPr>
    </w:p>
    <w:p w14:paraId="02F3622D" w14:textId="77777777" w:rsidR="000D5188" w:rsidRPr="00A0736C" w:rsidRDefault="000D5188" w:rsidP="000226DF">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Deberá ser lo suficientemente claro para identificar plenamente el programa o proyecto de inversión. En caso de que el proyecto se haya aprobado de forma genérica desde el Presupuesto de Egresos de la Federación, convenio o lineamientos, se podrá hacer la especificación en los beneficios esperados del proyecto. </w:t>
      </w:r>
    </w:p>
    <w:p w14:paraId="4E0A096D" w14:textId="2D8EE302" w:rsidR="000D5188" w:rsidRPr="00A0736C" w:rsidRDefault="00127786" w:rsidP="000226DF">
      <w:pPr>
        <w:keepNext/>
        <w:keepLines/>
        <w:tabs>
          <w:tab w:val="left" w:pos="1120"/>
        </w:tabs>
        <w:spacing w:before="480"/>
        <w:ind w:right="190"/>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000D5188"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000D5188" w:rsidRPr="00A0736C">
        <w:rPr>
          <w:rFonts w:ascii="Averta" w:eastAsiaTheme="majorEastAsia" w:hAnsi="Averta" w:cs="Tahoma"/>
          <w:b/>
          <w:bCs/>
          <w:color w:val="000000" w:themeColor="text1"/>
          <w:sz w:val="22"/>
          <w:szCs w:val="22"/>
          <w:lang w:eastAsia="es-MX"/>
        </w:rPr>
        <w:t>.</w:t>
      </w:r>
      <w:r w:rsidR="006101D2" w:rsidRPr="00A0736C">
        <w:rPr>
          <w:rFonts w:ascii="Averta" w:eastAsiaTheme="majorEastAsia" w:hAnsi="Averta" w:cs="Tahoma"/>
          <w:b/>
          <w:bCs/>
          <w:color w:val="000000" w:themeColor="text1"/>
          <w:sz w:val="22"/>
          <w:szCs w:val="22"/>
          <w:lang w:eastAsia="es-MX"/>
        </w:rPr>
        <w:t>5</w:t>
      </w:r>
      <w:r w:rsidR="000D5188" w:rsidRPr="00A0736C">
        <w:rPr>
          <w:rFonts w:ascii="Averta" w:eastAsiaTheme="majorEastAsia" w:hAnsi="Averta" w:cs="Tahoma"/>
          <w:b/>
          <w:bCs/>
          <w:color w:val="000000" w:themeColor="text1"/>
          <w:sz w:val="22"/>
          <w:szCs w:val="22"/>
          <w:lang w:eastAsia="es-MX"/>
        </w:rPr>
        <w:t>.</w:t>
      </w:r>
      <w:r w:rsidR="00751313" w:rsidRPr="00A0736C">
        <w:rPr>
          <w:rFonts w:ascii="Averta" w:eastAsiaTheme="majorEastAsia" w:hAnsi="Averta" w:cs="Tahoma"/>
          <w:b/>
          <w:bCs/>
          <w:color w:val="000000" w:themeColor="text1"/>
          <w:sz w:val="22"/>
          <w:szCs w:val="22"/>
          <w:lang w:eastAsia="es-MX"/>
        </w:rPr>
        <w:t xml:space="preserve"> </w:t>
      </w:r>
      <w:r w:rsidR="000D5188" w:rsidRPr="00A0736C">
        <w:rPr>
          <w:rFonts w:ascii="Averta" w:eastAsiaTheme="majorEastAsia" w:hAnsi="Averta" w:cs="Tahoma"/>
          <w:b/>
          <w:bCs/>
          <w:color w:val="000000" w:themeColor="text1"/>
          <w:sz w:val="22"/>
          <w:szCs w:val="22"/>
          <w:lang w:eastAsia="es-MX"/>
        </w:rPr>
        <w:t>Ejercicio del Gasto.</w:t>
      </w:r>
    </w:p>
    <w:p w14:paraId="72187376" w14:textId="77777777" w:rsidR="000D5188" w:rsidRPr="00A0736C" w:rsidRDefault="000D5188" w:rsidP="000226DF">
      <w:pPr>
        <w:ind w:right="190"/>
        <w:jc w:val="both"/>
        <w:rPr>
          <w:rFonts w:ascii="Averta" w:hAnsi="Averta" w:cs="Tahoma"/>
          <w:color w:val="000000" w:themeColor="text1"/>
          <w:spacing w:val="-4"/>
          <w:sz w:val="22"/>
          <w:szCs w:val="22"/>
        </w:rPr>
      </w:pPr>
    </w:p>
    <w:p w14:paraId="00410C8E" w14:textId="3D33ACB8"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Ejercicio del gasto, busca dar seguimiento a la totalidad de los recursos transferidos por </w:t>
      </w:r>
      <w:r w:rsidR="00AE3792" w:rsidRPr="00A0736C">
        <w:rPr>
          <w:rFonts w:ascii="Averta" w:hAnsi="Averta" w:cs="Tahoma"/>
          <w:color w:val="000000" w:themeColor="text1"/>
          <w:spacing w:val="-4"/>
          <w:sz w:val="22"/>
          <w:szCs w:val="22"/>
        </w:rPr>
        <w:t>P</w:t>
      </w:r>
      <w:r w:rsidRPr="00A0736C">
        <w:rPr>
          <w:rFonts w:ascii="Averta" w:hAnsi="Averta" w:cs="Tahoma"/>
          <w:color w:val="000000" w:themeColor="text1"/>
          <w:spacing w:val="-4"/>
          <w:sz w:val="22"/>
          <w:szCs w:val="22"/>
        </w:rPr>
        <w:t xml:space="preserve">rograma presupuestario a las entidades federativas y municipios. </w:t>
      </w:r>
    </w:p>
    <w:p w14:paraId="5A8B43E1" w14:textId="77777777" w:rsidR="00B057A1" w:rsidRPr="00A0736C" w:rsidRDefault="00B057A1" w:rsidP="00B057A1">
      <w:pPr>
        <w:ind w:right="190"/>
        <w:jc w:val="both"/>
        <w:rPr>
          <w:rFonts w:ascii="Averta" w:hAnsi="Averta" w:cs="Tahoma"/>
          <w:color w:val="000000" w:themeColor="text1"/>
          <w:spacing w:val="-4"/>
          <w:sz w:val="22"/>
          <w:szCs w:val="22"/>
        </w:rPr>
      </w:pPr>
    </w:p>
    <w:p w14:paraId="2BB7F398"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grado de desagregación de la información reportada en este componente se basa en la Partida Genérica, de acuerdo con el clasificador por objeto del gasto del CONAC. Esto se debe a que es el nivel de armonización más específico que debe estar homologado en todos los órdenes de gobierno.</w:t>
      </w:r>
    </w:p>
    <w:p w14:paraId="4B08E2D0" w14:textId="77777777" w:rsidR="00B057A1" w:rsidRPr="00A0736C" w:rsidRDefault="00B057A1" w:rsidP="00B057A1">
      <w:pPr>
        <w:ind w:right="190"/>
        <w:jc w:val="both"/>
        <w:rPr>
          <w:rFonts w:ascii="Averta" w:hAnsi="Averta" w:cs="Tahoma"/>
          <w:color w:val="000000" w:themeColor="text1"/>
          <w:spacing w:val="-4"/>
          <w:sz w:val="22"/>
          <w:szCs w:val="22"/>
        </w:rPr>
      </w:pPr>
    </w:p>
    <w:p w14:paraId="2EF2222D"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 desagregación a nivel de Partida Genérica permite contar con información pormenorizada, con lo cual se da cumplimiento al artículo 71 de la LGCG. </w:t>
      </w:r>
    </w:p>
    <w:p w14:paraId="1A15DF4F" w14:textId="77777777" w:rsidR="00B057A1" w:rsidRPr="00A0736C" w:rsidRDefault="00B057A1" w:rsidP="00B057A1">
      <w:pPr>
        <w:ind w:right="190"/>
        <w:jc w:val="both"/>
        <w:rPr>
          <w:rFonts w:ascii="Averta" w:hAnsi="Averta" w:cs="Tahoma"/>
          <w:color w:val="000000" w:themeColor="text1"/>
          <w:spacing w:val="-4"/>
          <w:sz w:val="22"/>
          <w:szCs w:val="22"/>
        </w:rPr>
      </w:pPr>
    </w:p>
    <w:p w14:paraId="54248DB3" w14:textId="07BE70F1"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 SAFIN concentrará y consolidará la información a partida genérica del gasto de 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y los Municipios, conforme a los plazos establecidos en el Calendario estatal trimestral y realizará el reporte correspondiente en el Sistema RFT, de los cuatro trimestres del ejercicio actual y el correspondiente al cierre del ejercicio en el mes de abril del año siguiente, de acuerdo a los plazos de la Ley de Disciplina Financiera. Lo anterior, con la finalidad de evitar duplicidades en la captura y mantener un mayor control sobre los registros. </w:t>
      </w:r>
    </w:p>
    <w:p w14:paraId="2FFF7424" w14:textId="76175175" w:rsidR="001A1883" w:rsidRPr="00A0736C" w:rsidRDefault="001A1883" w:rsidP="00B057A1">
      <w:pPr>
        <w:ind w:right="190"/>
        <w:jc w:val="both"/>
        <w:rPr>
          <w:rFonts w:ascii="Averta" w:hAnsi="Averta" w:cs="Tahoma"/>
          <w:color w:val="000000" w:themeColor="text1"/>
          <w:spacing w:val="-4"/>
          <w:sz w:val="22"/>
          <w:szCs w:val="22"/>
        </w:rPr>
      </w:pPr>
    </w:p>
    <w:p w14:paraId="587755EF" w14:textId="77777777" w:rsidR="001A1883" w:rsidRPr="00A0736C" w:rsidRDefault="001A1883" w:rsidP="001A1883">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usuario capturista del Módulo Destino del gasto deberá enviar al correo </w:t>
      </w:r>
      <w:hyperlink r:id="rId57" w:history="1">
        <w:r w:rsidRPr="00A0736C">
          <w:rPr>
            <w:rStyle w:val="Hipervnculo"/>
            <w:rFonts w:ascii="Averta" w:hAnsi="Averta" w:cs="Tahoma"/>
            <w:color w:val="000000" w:themeColor="text1"/>
            <w:spacing w:val="-4"/>
            <w:sz w:val="22"/>
            <w:szCs w:val="22"/>
          </w:rPr>
          <w:t>rft.safin@campeche.gob.mx</w:t>
        </w:r>
      </w:hyperlink>
      <w:r w:rsidRPr="00A0736C">
        <w:rPr>
          <w:rFonts w:ascii="Averta" w:hAnsi="Averta" w:cs="Tahoma"/>
          <w:color w:val="000000" w:themeColor="text1"/>
          <w:spacing w:val="-4"/>
          <w:sz w:val="22"/>
          <w:szCs w:val="22"/>
        </w:rPr>
        <w:t xml:space="preserve"> en el plazo establecido por el calendario estatal lo siguiente:</w:t>
      </w:r>
    </w:p>
    <w:p w14:paraId="7528A2E3" w14:textId="77777777" w:rsidR="001A1883" w:rsidRPr="00A0736C" w:rsidRDefault="001A1883" w:rsidP="001A1883">
      <w:pPr>
        <w:ind w:right="190"/>
        <w:jc w:val="both"/>
        <w:rPr>
          <w:rFonts w:ascii="Averta" w:hAnsi="Averta" w:cs="Tahoma"/>
          <w:color w:val="000000" w:themeColor="text1"/>
          <w:spacing w:val="-4"/>
          <w:sz w:val="22"/>
          <w:szCs w:val="22"/>
        </w:rPr>
      </w:pPr>
    </w:p>
    <w:p w14:paraId="32FDE257" w14:textId="584DEDEC" w:rsidR="001A1883" w:rsidRPr="00A0736C" w:rsidRDefault="001A1883" w:rsidP="001A1883">
      <w:pPr>
        <w:jc w:val="both"/>
        <w:rPr>
          <w:rFonts w:ascii="Averta" w:hAnsi="Averta" w:cs="Tahoma"/>
          <w:color w:val="000000" w:themeColor="text1"/>
          <w:spacing w:val="-4"/>
          <w:sz w:val="22"/>
          <w:szCs w:val="22"/>
        </w:rPr>
      </w:pPr>
      <w:bookmarkStart w:id="43" w:name="_Hlk138076309"/>
      <w:r w:rsidRPr="00A0736C">
        <w:rPr>
          <w:rFonts w:ascii="Averta" w:hAnsi="Averta" w:cs="Tahoma"/>
          <w:color w:val="000000" w:themeColor="text1"/>
          <w:spacing w:val="-4"/>
          <w:sz w:val="22"/>
          <w:szCs w:val="22"/>
        </w:rPr>
        <w:t xml:space="preserve">1.- </w:t>
      </w:r>
      <w:r w:rsidRPr="00A0736C">
        <w:rPr>
          <w:rFonts w:ascii="Averta" w:hAnsi="Averta" w:cs="Tahoma"/>
          <w:b/>
          <w:color w:val="000000" w:themeColor="text1"/>
          <w:spacing w:val="-4"/>
          <w:sz w:val="22"/>
          <w:szCs w:val="22"/>
        </w:rPr>
        <w:t xml:space="preserve">La Plantilla de capital </w:t>
      </w:r>
      <w:r w:rsidRPr="00A0736C">
        <w:rPr>
          <w:rFonts w:ascii="Averta" w:hAnsi="Averta" w:cs="Tahoma"/>
          <w:color w:val="000000" w:themeColor="text1"/>
          <w:spacing w:val="-4"/>
          <w:sz w:val="22"/>
          <w:szCs w:val="22"/>
        </w:rPr>
        <w:t>en archivo Excel, de cada uno de los programas federales del ejercicio 2024, ejecutados por la entidad a su cargo. (Plantilla de Rendimientos Financieros solo en caso de ser aplicados al gasto);</w:t>
      </w:r>
    </w:p>
    <w:p w14:paraId="50E0F175" w14:textId="55FB71ED" w:rsidR="001A1883" w:rsidRPr="00A0736C" w:rsidRDefault="001A1883" w:rsidP="001A1883">
      <w:p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2.- </w:t>
      </w:r>
      <w:r w:rsidRPr="00A0736C">
        <w:rPr>
          <w:rFonts w:ascii="Averta" w:hAnsi="Averta" w:cs="Tahoma"/>
          <w:b/>
          <w:color w:val="000000" w:themeColor="text1"/>
          <w:spacing w:val="-4"/>
          <w:sz w:val="22"/>
          <w:szCs w:val="22"/>
        </w:rPr>
        <w:t>El Estado del ejercicio</w:t>
      </w:r>
      <w:r w:rsidRPr="00A0736C">
        <w:rPr>
          <w:rFonts w:ascii="Averta" w:hAnsi="Averta" w:cs="Tahoma"/>
          <w:color w:val="000000" w:themeColor="text1"/>
          <w:spacing w:val="-4"/>
          <w:sz w:val="22"/>
          <w:szCs w:val="22"/>
        </w:rPr>
        <w:t xml:space="preserve"> del presupuesto por capítulo del gasto o reporte similar que contenga la partida genérica (de cada programa federal a su cargo), para el cotejo de los momentos contables del comprometido al pagado registrados en las plantillas;</w:t>
      </w:r>
    </w:p>
    <w:p w14:paraId="609BE4C7" w14:textId="14657BD8" w:rsidR="001A1883" w:rsidRPr="00A0736C" w:rsidRDefault="001A1883" w:rsidP="001A1883">
      <w:p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3.- </w:t>
      </w:r>
      <w:r w:rsidRPr="00A0736C">
        <w:rPr>
          <w:rFonts w:ascii="Averta" w:hAnsi="Averta" w:cs="Tahoma"/>
          <w:b/>
          <w:color w:val="000000" w:themeColor="text1"/>
          <w:spacing w:val="-4"/>
          <w:sz w:val="22"/>
          <w:szCs w:val="22"/>
        </w:rPr>
        <w:t>El Formato concentrado</w:t>
      </w:r>
      <w:r w:rsidRPr="00A0736C">
        <w:rPr>
          <w:rFonts w:ascii="Averta" w:hAnsi="Averta" w:cs="Tahoma"/>
          <w:color w:val="000000" w:themeColor="text1"/>
          <w:spacing w:val="-4"/>
          <w:sz w:val="22"/>
          <w:szCs w:val="22"/>
        </w:rPr>
        <w:t xml:space="preserve"> de rendimientos financieros actualizada con corte al trimestre correspondiente. (lo podrá descargar en el siguiente link </w:t>
      </w:r>
      <w:hyperlink r:id="rId58" w:history="1">
        <w:r w:rsidRPr="00A0736C">
          <w:rPr>
            <w:rFonts w:ascii="Averta" w:hAnsi="Averta" w:cs="Tahoma"/>
            <w:color w:val="000000" w:themeColor="text1"/>
            <w:spacing w:val="-4"/>
            <w:sz w:val="22"/>
            <w:szCs w:val="22"/>
          </w:rPr>
          <w:t>https://portalsspp.safin.campeche.gob.mx/app/descargas/srft/generalidades</w:t>
        </w:r>
      </w:hyperlink>
      <w:r w:rsidRPr="00A0736C">
        <w:rPr>
          <w:rFonts w:ascii="Averta" w:hAnsi="Averta" w:cs="Tahoma"/>
          <w:color w:val="000000" w:themeColor="text1"/>
          <w:spacing w:val="-4"/>
          <w:sz w:val="22"/>
          <w:szCs w:val="22"/>
        </w:rPr>
        <w:t>);</w:t>
      </w:r>
    </w:p>
    <w:p w14:paraId="57A486E0" w14:textId="159542D1" w:rsidR="001A1883" w:rsidRPr="00A0736C" w:rsidRDefault="001A1883" w:rsidP="001A1883">
      <w:p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4.- </w:t>
      </w:r>
      <w:r w:rsidRPr="00A0736C">
        <w:rPr>
          <w:rFonts w:ascii="Averta" w:hAnsi="Averta" w:cs="Tahoma"/>
          <w:b/>
          <w:color w:val="000000" w:themeColor="text1"/>
          <w:spacing w:val="-4"/>
          <w:sz w:val="22"/>
          <w:szCs w:val="22"/>
        </w:rPr>
        <w:t>El Estado de cuenta bancario</w:t>
      </w:r>
      <w:r w:rsidRPr="00A0736C">
        <w:rPr>
          <w:rFonts w:ascii="Averta" w:hAnsi="Averta" w:cs="Tahoma"/>
          <w:color w:val="000000" w:themeColor="text1"/>
          <w:spacing w:val="-4"/>
          <w:sz w:val="22"/>
          <w:szCs w:val="22"/>
        </w:rPr>
        <w:t xml:space="preserve"> del trimestre correspondiente, para el cotejo de los rendimientos financieros generados;</w:t>
      </w:r>
      <w:r w:rsidR="004335C2" w:rsidRPr="00A0736C">
        <w:rPr>
          <w:rFonts w:ascii="Averta" w:hAnsi="Averta" w:cs="Tahoma"/>
          <w:color w:val="000000" w:themeColor="text1"/>
          <w:spacing w:val="-4"/>
          <w:sz w:val="22"/>
          <w:szCs w:val="22"/>
        </w:rPr>
        <w:t xml:space="preserve"> y</w:t>
      </w:r>
    </w:p>
    <w:bookmarkEnd w:id="43"/>
    <w:p w14:paraId="5DD71E62" w14:textId="285609D7" w:rsidR="001A1883" w:rsidRPr="00A0736C" w:rsidRDefault="001A1883" w:rsidP="001A1883">
      <w:pPr>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5.- </w:t>
      </w:r>
      <w:r w:rsidRPr="00A0736C">
        <w:rPr>
          <w:rFonts w:ascii="Averta" w:hAnsi="Averta" w:cs="Tahoma"/>
          <w:b/>
          <w:color w:val="000000" w:themeColor="text1"/>
          <w:spacing w:val="-4"/>
          <w:sz w:val="22"/>
          <w:szCs w:val="22"/>
        </w:rPr>
        <w:t>La Copia de la línea de captura y Comprobante de banco</w:t>
      </w:r>
      <w:r w:rsidRPr="00A0736C">
        <w:rPr>
          <w:rFonts w:ascii="Averta" w:hAnsi="Averta" w:cs="Tahoma"/>
          <w:color w:val="000000" w:themeColor="text1"/>
          <w:spacing w:val="-4"/>
          <w:sz w:val="22"/>
          <w:szCs w:val="22"/>
        </w:rPr>
        <w:t>, de los reintegros realizados a la TESOFE de Capital y Rendimientos Financieros al trimestre correspondiente. (en caso de haberlos realizado).</w:t>
      </w:r>
    </w:p>
    <w:p w14:paraId="195CE81E" w14:textId="77777777" w:rsidR="00B057A1" w:rsidRPr="004C0B49" w:rsidRDefault="00B057A1" w:rsidP="00B057A1">
      <w:pPr>
        <w:ind w:right="190"/>
        <w:jc w:val="both"/>
        <w:rPr>
          <w:rFonts w:ascii="Averta" w:hAnsi="Averta" w:cs="Tahoma"/>
          <w:spacing w:val="-4"/>
          <w:sz w:val="22"/>
          <w:szCs w:val="22"/>
        </w:rPr>
      </w:pPr>
    </w:p>
    <w:p w14:paraId="1094ABA1" w14:textId="77777777" w:rsidR="001A1883" w:rsidRPr="00A0736C" w:rsidRDefault="001A1883" w:rsidP="001A1883">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 SAFIN concentrará y consolidará la información a partida genérica del gasto de 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conforme a los plazos establecidos en el Calendario estatal trimestral y realizará el reporte correspondiente en el Sistema RFT, de los cuatro trimestres del ejercicio actual y el correspondiente al cierre del ejercicio en el mes de abril del año siguiente, de acuerdo a los plazos de la Ley de Disciplina Financiera. Lo anterior, con la finalidad de evitar duplicidades en la captura y mantener un mayor control sobre los registros. </w:t>
      </w:r>
    </w:p>
    <w:p w14:paraId="328903E6" w14:textId="77777777" w:rsidR="001A1883" w:rsidRPr="00A0736C" w:rsidRDefault="001A1883" w:rsidP="001A1883">
      <w:pPr>
        <w:ind w:right="190"/>
        <w:jc w:val="both"/>
        <w:rPr>
          <w:rFonts w:ascii="Averta" w:hAnsi="Averta" w:cs="Tahoma"/>
          <w:color w:val="000000" w:themeColor="text1"/>
          <w:spacing w:val="-4"/>
          <w:sz w:val="22"/>
          <w:szCs w:val="22"/>
        </w:rPr>
      </w:pPr>
    </w:p>
    <w:p w14:paraId="4D67622D" w14:textId="77777777" w:rsidR="001A1883" w:rsidRPr="00A0736C" w:rsidRDefault="001A1883" w:rsidP="001A1883">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seguimiento y registro en el Sistema RFT de los programas federales de ejercicios anteriores, será responsabilidad del ejecutor del gasto. Lo anterior, de acuerdo a los plazos de la Ley de Disciplina Financiera.</w:t>
      </w:r>
    </w:p>
    <w:p w14:paraId="4BA19317" w14:textId="77777777" w:rsidR="001A1883" w:rsidRPr="00A0736C" w:rsidRDefault="001A1883" w:rsidP="00B057A1">
      <w:pPr>
        <w:ind w:right="190"/>
        <w:jc w:val="both"/>
        <w:rPr>
          <w:rFonts w:ascii="Averta" w:hAnsi="Averta" w:cs="Tahoma"/>
          <w:color w:val="000000" w:themeColor="text1"/>
          <w:spacing w:val="-4"/>
          <w:sz w:val="22"/>
          <w:szCs w:val="22"/>
        </w:rPr>
      </w:pPr>
    </w:p>
    <w:p w14:paraId="280BA2B9"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Por su parte los municipios serán los encargados de registrar la información del Ejercicio, Destino, Indicadores en el sistema RFT y Evaluaciones en MESFU.</w:t>
      </w:r>
    </w:p>
    <w:p w14:paraId="616E5F8F" w14:textId="77777777" w:rsidR="00B057A1" w:rsidRPr="00A0736C" w:rsidRDefault="00B057A1" w:rsidP="00B057A1">
      <w:pPr>
        <w:ind w:right="190"/>
        <w:jc w:val="both"/>
        <w:rPr>
          <w:rFonts w:ascii="Averta" w:hAnsi="Averta" w:cs="Tahoma"/>
          <w:color w:val="000000" w:themeColor="text1"/>
          <w:spacing w:val="-4"/>
          <w:sz w:val="22"/>
          <w:szCs w:val="22"/>
        </w:rPr>
      </w:pPr>
    </w:p>
    <w:p w14:paraId="6254CE4F"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Posterior al registro deberán enviar a la SAFIN el reporte preliminar del Ejercicio del Gasto (descargado del sistema RFT) y la documentación soporte de la información registrada para la revisión, cotejo y validación correspondiente, respetando los plazos establecidos en el Calendario estatal trimestral establecido por la SAFIN para dicho fin. </w:t>
      </w:r>
    </w:p>
    <w:p w14:paraId="6A7B92F9" w14:textId="77777777" w:rsidR="00B057A1" w:rsidRPr="00A0736C" w:rsidRDefault="00B057A1" w:rsidP="00B057A1">
      <w:pPr>
        <w:ind w:right="190"/>
        <w:jc w:val="both"/>
        <w:rPr>
          <w:rFonts w:ascii="Averta" w:hAnsi="Averta" w:cs="Tahoma"/>
          <w:color w:val="000000" w:themeColor="text1"/>
          <w:spacing w:val="-4"/>
          <w:sz w:val="22"/>
          <w:szCs w:val="22"/>
        </w:rPr>
      </w:pPr>
    </w:p>
    <w:p w14:paraId="21C25857" w14:textId="031F8018"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Para tal efecto, se pone a disposición el correo institucional de </w:t>
      </w:r>
      <w:hyperlink r:id="rId59" w:history="1">
        <w:r w:rsidR="007D7CAF" w:rsidRPr="00A0736C">
          <w:rPr>
            <w:rStyle w:val="Hipervnculo"/>
            <w:rFonts w:ascii="Averta" w:hAnsi="Averta" w:cs="Tahoma"/>
            <w:color w:val="000000" w:themeColor="text1"/>
            <w:spacing w:val="-4"/>
            <w:sz w:val="22"/>
            <w:szCs w:val="22"/>
          </w:rPr>
          <w:t>norberto.arjona@campeche.gob.mx</w:t>
        </w:r>
      </w:hyperlink>
      <w:r w:rsidR="007D7CAF"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 al que deberán enviar con copia a </w:t>
      </w:r>
      <w:hyperlink r:id="rId60" w:history="1">
        <w:r w:rsidR="007D7CAF" w:rsidRPr="00A0736C">
          <w:rPr>
            <w:rStyle w:val="Hipervnculo"/>
            <w:rFonts w:ascii="Averta" w:hAnsi="Averta" w:cs="Tahoma"/>
            <w:color w:val="000000" w:themeColor="text1"/>
            <w:spacing w:val="-4"/>
            <w:sz w:val="22"/>
            <w:szCs w:val="22"/>
          </w:rPr>
          <w:t>jorge.poot@campeche.gob.mx</w:t>
        </w:r>
      </w:hyperlink>
      <w:r w:rsidR="007D7CAF"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 los reportes trimestrales preliminares registrados al trimestre en el sistema RFT, así como el Estado Analítico del Ejercicio del Presupuesto de Egresos por Capitulo del Gasto. Un concentrado trimestral acumulado de rendimientos financieros y comisiones por mes, generado del Auxiliar de Cuentas o Estado de Cuentas Bancario y el Estado de cuentas bancario del último mes del trimestre correspondiente</w:t>
      </w:r>
      <w:r w:rsidR="001A1883" w:rsidRPr="00A0736C">
        <w:rPr>
          <w:rFonts w:ascii="Averta" w:hAnsi="Averta" w:cs="Tahoma"/>
          <w:color w:val="000000" w:themeColor="text1"/>
          <w:spacing w:val="-4"/>
          <w:sz w:val="22"/>
          <w:szCs w:val="22"/>
        </w:rPr>
        <w:t xml:space="preserve"> (Link para descarga de la guía de criterios para el envío de la información del Ejercicio del Gasto: </w:t>
      </w:r>
      <w:hyperlink r:id="rId61" w:history="1">
        <w:r w:rsidR="001A1883" w:rsidRPr="00A0736C">
          <w:rPr>
            <w:rStyle w:val="Hipervnculo"/>
            <w:rFonts w:ascii="Averta" w:hAnsi="Averta" w:cs="Tahoma"/>
            <w:color w:val="000000" w:themeColor="text1"/>
            <w:spacing w:val="-4"/>
            <w:sz w:val="22"/>
            <w:szCs w:val="22"/>
          </w:rPr>
          <w:t>https://portalsspp.safin.campeche.gob.mx/app/descargas/srft/ejercicio</w:t>
        </w:r>
      </w:hyperlink>
      <w:r w:rsidR="001A1883" w:rsidRPr="00A0736C">
        <w:rPr>
          <w:rFonts w:ascii="Averta" w:hAnsi="Averta" w:cs="Tahoma"/>
          <w:color w:val="000000" w:themeColor="text1"/>
          <w:spacing w:val="-4"/>
          <w:sz w:val="22"/>
          <w:szCs w:val="22"/>
        </w:rPr>
        <w:t>).</w:t>
      </w:r>
    </w:p>
    <w:p w14:paraId="37C3BB14" w14:textId="77777777" w:rsidR="00B057A1" w:rsidRPr="00A0736C" w:rsidRDefault="00B057A1" w:rsidP="00B057A1">
      <w:pPr>
        <w:ind w:right="-93"/>
        <w:jc w:val="both"/>
        <w:rPr>
          <w:rFonts w:ascii="Averta" w:hAnsi="Averta" w:cs="Tahoma"/>
          <w:color w:val="000000" w:themeColor="text1"/>
          <w:spacing w:val="-4"/>
          <w:sz w:val="22"/>
          <w:szCs w:val="22"/>
        </w:rPr>
      </w:pPr>
    </w:p>
    <w:p w14:paraId="6AECADF4"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 SAFIN deberá cargar trimestralmente un Calendario de Ministraciones para reportar la información trasferida a los municipios que servirá como base para generar un analítico de avance para los gobiernos locales. De este modo, el monto recaudado que reporten los municipios deberá coincidir con el Calendario de Ministración local. </w:t>
      </w:r>
    </w:p>
    <w:p w14:paraId="14DA529E" w14:textId="77777777" w:rsidR="00B057A1" w:rsidRPr="00A0736C" w:rsidRDefault="00B057A1" w:rsidP="00B057A1">
      <w:pPr>
        <w:ind w:right="190"/>
        <w:jc w:val="both"/>
        <w:rPr>
          <w:rFonts w:ascii="Averta" w:hAnsi="Averta" w:cs="Tahoma"/>
          <w:color w:val="000000" w:themeColor="text1"/>
          <w:spacing w:val="-4"/>
          <w:sz w:val="22"/>
          <w:szCs w:val="22"/>
        </w:rPr>
      </w:pPr>
    </w:p>
    <w:p w14:paraId="16A03D4F"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Sistema de Recursos Federales Transferidos incluye para los usuarios de captura y revisión una función que muestra el avance de los recursos que la SHCP ha trasferido a las Entidades federativas al trimestre correspondiente o esta última a sus respectivos municipios. Con base en dicha comparación, el Sistema presenta un analítico que indica la diferencia entre los registros de las ministraciones registradas por los municipios o entidad federativa en relación con los datos de la entidad federativa o la SHCP. Con dicha información el Sistema de Recursos Federales Transferidos muestra los parámetros de comparación de ministraciones identificándolos por colores, simulando un semáforo.</w:t>
      </w:r>
    </w:p>
    <w:p w14:paraId="1C5CC53C" w14:textId="77777777" w:rsidR="00B057A1" w:rsidRPr="00A0736C" w:rsidRDefault="00B057A1" w:rsidP="00B057A1">
      <w:pPr>
        <w:ind w:right="190"/>
        <w:jc w:val="both"/>
        <w:rPr>
          <w:rFonts w:ascii="Averta" w:hAnsi="Averta" w:cs="Tahoma"/>
          <w:color w:val="000000" w:themeColor="text1"/>
          <w:spacing w:val="-4"/>
          <w:sz w:val="22"/>
          <w:szCs w:val="22"/>
        </w:rPr>
      </w:pPr>
    </w:p>
    <w:p w14:paraId="2E0757DA" w14:textId="77777777" w:rsidR="00B057A1" w:rsidRPr="004C0B49" w:rsidRDefault="00B057A1" w:rsidP="00B057A1">
      <w:pPr>
        <w:spacing w:after="200"/>
        <w:ind w:right="190"/>
        <w:rPr>
          <w:rFonts w:ascii="Averta" w:hAnsi="Averta" w:cs="Tahoma"/>
          <w:spacing w:val="-4"/>
          <w:sz w:val="22"/>
          <w:szCs w:val="22"/>
        </w:rPr>
      </w:pPr>
      <w:r w:rsidRPr="004C0B49">
        <w:rPr>
          <w:rFonts w:ascii="Averta" w:hAnsi="Averta" w:cs="Tahoma"/>
          <w:spacing w:val="-4"/>
          <w:sz w:val="22"/>
          <w:szCs w:val="22"/>
        </w:rPr>
        <w:lastRenderedPageBreak/>
        <w:t>Los colores presentados se basan en los siguientes parámetros:</w:t>
      </w:r>
    </w:p>
    <w:p w14:paraId="6AC223DA" w14:textId="77777777" w:rsidR="00B057A1" w:rsidRPr="004C0B49" w:rsidRDefault="00B057A1" w:rsidP="00B057A1">
      <w:pPr>
        <w:spacing w:after="200"/>
        <w:ind w:right="-93"/>
        <w:rPr>
          <w:rFonts w:ascii="Averta" w:hAnsi="Averta" w:cs="Tahoma"/>
          <w:spacing w:val="-4"/>
          <w:sz w:val="22"/>
          <w:szCs w:val="22"/>
        </w:rPr>
      </w:pPr>
      <w:r w:rsidRPr="004C0B49">
        <w:rPr>
          <w:rFonts w:ascii="Averta" w:hAnsi="Averta" w:cs="Tahoma"/>
          <w:noProof/>
          <w:spacing w:val="-4"/>
          <w:sz w:val="22"/>
          <w:szCs w:val="22"/>
          <w:lang w:val="es-MX" w:eastAsia="es-MX"/>
        </w:rPr>
        <w:drawing>
          <wp:anchor distT="0" distB="0" distL="114300" distR="114300" simplePos="0" relativeHeight="251716608" behindDoc="0" locked="0" layoutInCell="1" allowOverlap="1" wp14:anchorId="6513B93B" wp14:editId="40B60A8A">
            <wp:simplePos x="0" y="0"/>
            <wp:positionH relativeFrom="page">
              <wp:posOffset>2455816</wp:posOffset>
            </wp:positionH>
            <wp:positionV relativeFrom="paragraph">
              <wp:posOffset>12882</wp:posOffset>
            </wp:positionV>
            <wp:extent cx="3173121" cy="1742104"/>
            <wp:effectExtent l="0" t="0" r="8255"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emaforización.jpg"/>
                    <pic:cNvPicPr/>
                  </pic:nvPicPr>
                  <pic:blipFill>
                    <a:blip r:embed="rId62">
                      <a:extLst>
                        <a:ext uri="{28A0092B-C50C-407E-A947-70E740481C1C}">
                          <a14:useLocalDpi xmlns:a14="http://schemas.microsoft.com/office/drawing/2010/main" val="0"/>
                        </a:ext>
                      </a:extLst>
                    </a:blip>
                    <a:stretch>
                      <a:fillRect/>
                    </a:stretch>
                  </pic:blipFill>
                  <pic:spPr>
                    <a:xfrm>
                      <a:off x="0" y="0"/>
                      <a:ext cx="3178885" cy="1745269"/>
                    </a:xfrm>
                    <a:prstGeom prst="rect">
                      <a:avLst/>
                    </a:prstGeom>
                  </pic:spPr>
                </pic:pic>
              </a:graphicData>
            </a:graphic>
            <wp14:sizeRelH relativeFrom="page">
              <wp14:pctWidth>0</wp14:pctWidth>
            </wp14:sizeRelH>
            <wp14:sizeRelV relativeFrom="page">
              <wp14:pctHeight>0</wp14:pctHeight>
            </wp14:sizeRelV>
          </wp:anchor>
        </w:drawing>
      </w:r>
    </w:p>
    <w:p w14:paraId="34E66459" w14:textId="77777777" w:rsidR="00B057A1" w:rsidRPr="004C0B49" w:rsidRDefault="00B057A1" w:rsidP="00B057A1">
      <w:pPr>
        <w:ind w:right="-93"/>
        <w:jc w:val="both"/>
        <w:rPr>
          <w:rFonts w:ascii="Averta" w:hAnsi="Averta" w:cs="Tahoma"/>
          <w:spacing w:val="-4"/>
          <w:sz w:val="22"/>
          <w:szCs w:val="22"/>
        </w:rPr>
      </w:pPr>
    </w:p>
    <w:p w14:paraId="05A4715E" w14:textId="77777777" w:rsidR="00B057A1" w:rsidRPr="004C0B49" w:rsidRDefault="00B057A1" w:rsidP="00B057A1">
      <w:pPr>
        <w:ind w:right="-93"/>
        <w:jc w:val="both"/>
        <w:rPr>
          <w:rFonts w:ascii="Averta" w:hAnsi="Averta" w:cs="Tahoma"/>
          <w:spacing w:val="-4"/>
          <w:sz w:val="22"/>
          <w:szCs w:val="22"/>
        </w:rPr>
      </w:pPr>
    </w:p>
    <w:p w14:paraId="109DDE1F" w14:textId="77777777" w:rsidR="00B057A1" w:rsidRPr="004C0B49" w:rsidRDefault="00B057A1" w:rsidP="00B057A1">
      <w:pPr>
        <w:ind w:right="-93"/>
        <w:jc w:val="both"/>
        <w:rPr>
          <w:rFonts w:ascii="Averta" w:hAnsi="Averta" w:cs="Tahoma"/>
          <w:spacing w:val="-4"/>
          <w:sz w:val="22"/>
          <w:szCs w:val="22"/>
        </w:rPr>
      </w:pPr>
    </w:p>
    <w:p w14:paraId="135EFCDE" w14:textId="77777777" w:rsidR="00B057A1" w:rsidRPr="004C0B49" w:rsidRDefault="00B057A1" w:rsidP="00B057A1">
      <w:pPr>
        <w:ind w:right="-93"/>
        <w:jc w:val="both"/>
        <w:rPr>
          <w:rFonts w:ascii="Averta" w:hAnsi="Averta" w:cs="Tahoma"/>
          <w:spacing w:val="-4"/>
          <w:sz w:val="22"/>
          <w:szCs w:val="22"/>
        </w:rPr>
      </w:pPr>
    </w:p>
    <w:p w14:paraId="3E178D91" w14:textId="77777777" w:rsidR="00B057A1" w:rsidRPr="004C0B49" w:rsidRDefault="00B057A1" w:rsidP="00B057A1">
      <w:pPr>
        <w:ind w:right="-93"/>
        <w:jc w:val="both"/>
        <w:rPr>
          <w:rFonts w:ascii="Averta" w:hAnsi="Averta" w:cs="Tahoma"/>
          <w:spacing w:val="-4"/>
          <w:sz w:val="22"/>
          <w:szCs w:val="22"/>
        </w:rPr>
      </w:pPr>
    </w:p>
    <w:p w14:paraId="289EC101" w14:textId="77777777" w:rsidR="00B057A1" w:rsidRPr="004C0B49" w:rsidRDefault="00B057A1" w:rsidP="00B057A1">
      <w:pPr>
        <w:ind w:right="-93"/>
        <w:jc w:val="both"/>
        <w:rPr>
          <w:rFonts w:ascii="Averta" w:hAnsi="Averta" w:cs="Tahoma"/>
          <w:spacing w:val="-4"/>
          <w:sz w:val="22"/>
          <w:szCs w:val="22"/>
        </w:rPr>
      </w:pPr>
    </w:p>
    <w:p w14:paraId="6D5F0838" w14:textId="3024C849" w:rsidR="00B057A1" w:rsidRDefault="00B057A1" w:rsidP="00B057A1">
      <w:pPr>
        <w:ind w:right="-93"/>
        <w:jc w:val="both"/>
        <w:rPr>
          <w:rFonts w:ascii="Averta" w:hAnsi="Averta" w:cs="Tahoma"/>
          <w:spacing w:val="-4"/>
          <w:sz w:val="22"/>
          <w:szCs w:val="22"/>
        </w:rPr>
      </w:pPr>
    </w:p>
    <w:p w14:paraId="0E246374" w14:textId="77777777" w:rsidR="00E01E12" w:rsidRPr="004C0B49" w:rsidRDefault="00E01E12" w:rsidP="00B057A1">
      <w:pPr>
        <w:ind w:right="-93"/>
        <w:jc w:val="both"/>
        <w:rPr>
          <w:rFonts w:ascii="Averta" w:hAnsi="Averta" w:cs="Tahoma"/>
          <w:spacing w:val="-4"/>
          <w:sz w:val="22"/>
          <w:szCs w:val="22"/>
        </w:rPr>
      </w:pPr>
    </w:p>
    <w:p w14:paraId="71CB49C5" w14:textId="29A518CF" w:rsidR="00B057A1" w:rsidRPr="00A0736C" w:rsidRDefault="00B057A1" w:rsidP="00B057A1">
      <w:pPr>
        <w:keepNext/>
        <w:keepLines/>
        <w:tabs>
          <w:tab w:val="left" w:pos="1134"/>
        </w:tabs>
        <w:spacing w:before="480"/>
        <w:ind w:right="190"/>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1A1883" w:rsidRPr="00A0736C">
        <w:rPr>
          <w:rFonts w:ascii="Averta" w:eastAsiaTheme="majorEastAsia" w:hAnsi="Averta" w:cs="Tahoma"/>
          <w:b/>
          <w:bCs/>
          <w:color w:val="000000" w:themeColor="text1"/>
          <w:sz w:val="22"/>
          <w:szCs w:val="22"/>
          <w:lang w:eastAsia="es-MX"/>
        </w:rPr>
        <w:t>5</w:t>
      </w:r>
      <w:r w:rsidRPr="00A0736C">
        <w:rPr>
          <w:rFonts w:ascii="Averta" w:eastAsiaTheme="majorEastAsia" w:hAnsi="Averta" w:cs="Tahoma"/>
          <w:b/>
          <w:bCs/>
          <w:color w:val="000000" w:themeColor="text1"/>
          <w:sz w:val="22"/>
          <w:szCs w:val="22"/>
          <w:lang w:eastAsia="es-MX"/>
        </w:rPr>
        <w:t>.1.</w:t>
      </w:r>
      <w:r w:rsidRPr="00A0736C">
        <w:rPr>
          <w:rFonts w:ascii="Averta" w:eastAsiaTheme="majorEastAsia" w:hAnsi="Averta" w:cs="Tahoma"/>
          <w:b/>
          <w:bCs/>
          <w:color w:val="000000" w:themeColor="text1"/>
          <w:sz w:val="22"/>
          <w:szCs w:val="22"/>
          <w:lang w:eastAsia="es-MX"/>
        </w:rPr>
        <w:tab/>
        <w:t>Rendimientos Financieros.</w:t>
      </w:r>
    </w:p>
    <w:p w14:paraId="1EDA0D78" w14:textId="77777777" w:rsidR="00B057A1" w:rsidRPr="00A0736C" w:rsidRDefault="00B057A1" w:rsidP="00B057A1">
      <w:pPr>
        <w:ind w:right="190"/>
        <w:jc w:val="both"/>
        <w:rPr>
          <w:rFonts w:ascii="Averta" w:hAnsi="Averta" w:cs="Tahoma"/>
          <w:color w:val="000000" w:themeColor="text1"/>
          <w:spacing w:val="-4"/>
          <w:sz w:val="22"/>
          <w:szCs w:val="22"/>
        </w:rPr>
      </w:pPr>
    </w:p>
    <w:p w14:paraId="49055540" w14:textId="141DB80E" w:rsidR="000B3CBA"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Se registran a nivel Pp y deben considerarse en el reporte por partida genérica desde el “Modificado y Recaudado” hasta el momento contable “Pagado” conforme se apliquen al gasto a efecto de medir el avance del programa en su totalidad. Los Rendimientos Financieros generados durante el ejercicio, no aplicados al gasto, se registran en la columna de “Observaciones” como dato informativo</w:t>
      </w:r>
      <w:r w:rsidR="0072579C" w:rsidRPr="00A0736C">
        <w:rPr>
          <w:rFonts w:ascii="Averta" w:hAnsi="Averta" w:cs="Tahoma"/>
          <w:color w:val="000000" w:themeColor="text1"/>
          <w:spacing w:val="-4"/>
          <w:sz w:val="22"/>
          <w:szCs w:val="22"/>
        </w:rPr>
        <w:t xml:space="preserve"> durante el cuarto trimestre del ejercicio fiscal vigente</w:t>
      </w:r>
      <w:r w:rsidRPr="00A0736C">
        <w:rPr>
          <w:rFonts w:ascii="Averta" w:hAnsi="Averta" w:cs="Tahoma"/>
          <w:color w:val="000000" w:themeColor="text1"/>
          <w:spacing w:val="-4"/>
          <w:sz w:val="22"/>
          <w:szCs w:val="22"/>
        </w:rPr>
        <w:t>.</w:t>
      </w:r>
    </w:p>
    <w:p w14:paraId="6CDF367B" w14:textId="76BB96FB" w:rsidR="00B057A1" w:rsidRPr="00A0736C" w:rsidRDefault="00B057A1" w:rsidP="00DF3643">
      <w:pPr>
        <w:keepNext/>
        <w:keepLines/>
        <w:tabs>
          <w:tab w:val="left" w:pos="1134"/>
        </w:tabs>
        <w:spacing w:before="360"/>
        <w:ind w:right="193"/>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2.2</w:t>
      </w:r>
      <w:r w:rsidR="00787A02" w:rsidRPr="00A0736C">
        <w:rPr>
          <w:rFonts w:ascii="Averta" w:eastAsiaTheme="majorEastAsia" w:hAnsi="Averta" w:cs="Tahoma"/>
          <w:b/>
          <w:bCs/>
          <w:color w:val="000000" w:themeColor="text1"/>
          <w:sz w:val="22"/>
          <w:szCs w:val="22"/>
          <w:lang w:eastAsia="es-MX"/>
        </w:rPr>
        <w:t>2</w:t>
      </w:r>
      <w:r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1A1883" w:rsidRPr="00A0736C">
        <w:rPr>
          <w:rFonts w:ascii="Averta" w:eastAsiaTheme="majorEastAsia" w:hAnsi="Averta" w:cs="Tahoma"/>
          <w:b/>
          <w:bCs/>
          <w:color w:val="000000" w:themeColor="text1"/>
          <w:sz w:val="22"/>
          <w:szCs w:val="22"/>
          <w:lang w:eastAsia="es-MX"/>
        </w:rPr>
        <w:t>5</w:t>
      </w:r>
      <w:r w:rsidRPr="00A0736C">
        <w:rPr>
          <w:rFonts w:ascii="Averta" w:eastAsiaTheme="majorEastAsia" w:hAnsi="Averta" w:cs="Tahoma"/>
          <w:b/>
          <w:bCs/>
          <w:color w:val="000000" w:themeColor="text1"/>
          <w:sz w:val="22"/>
          <w:szCs w:val="22"/>
          <w:lang w:eastAsia="es-MX"/>
        </w:rPr>
        <w:t>.2.</w:t>
      </w:r>
      <w:r w:rsidRPr="00A0736C">
        <w:rPr>
          <w:rFonts w:ascii="Averta" w:eastAsiaTheme="majorEastAsia" w:hAnsi="Averta" w:cs="Tahoma"/>
          <w:b/>
          <w:bCs/>
          <w:color w:val="000000" w:themeColor="text1"/>
          <w:sz w:val="22"/>
          <w:szCs w:val="22"/>
          <w:lang w:eastAsia="es-MX"/>
        </w:rPr>
        <w:tab/>
        <w:t>Reintegros a la Tesorería de la Federación.</w:t>
      </w:r>
    </w:p>
    <w:p w14:paraId="4A3A0AA3" w14:textId="77777777" w:rsidR="00B057A1" w:rsidRPr="00A0736C" w:rsidRDefault="00B057A1" w:rsidP="00B057A1">
      <w:pPr>
        <w:ind w:right="190"/>
        <w:jc w:val="both"/>
        <w:rPr>
          <w:rFonts w:ascii="Averta" w:hAnsi="Averta" w:cs="Tahoma"/>
          <w:color w:val="000000" w:themeColor="text1"/>
          <w:spacing w:val="-4"/>
          <w:sz w:val="22"/>
          <w:szCs w:val="22"/>
        </w:rPr>
      </w:pPr>
    </w:p>
    <w:p w14:paraId="3A840FE3" w14:textId="2851D6A4" w:rsidR="004335C2"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En el caso del reintegro de capital y del rendimiento financiero no aplicado al gasto, se registran en la columna de Reintegro y en caso de aplicar en la columna de Rendimientos Financiero </w:t>
      </w:r>
      <w:r w:rsidR="00AA36B6" w:rsidRPr="00A0736C">
        <w:rPr>
          <w:rFonts w:ascii="Averta" w:hAnsi="Averta" w:cs="Tahoma"/>
          <w:color w:val="000000" w:themeColor="text1"/>
          <w:spacing w:val="-4"/>
          <w:sz w:val="22"/>
          <w:szCs w:val="22"/>
        </w:rPr>
        <w:t>y en la fila de P</w:t>
      </w:r>
      <w:r w:rsidRPr="00A0736C">
        <w:rPr>
          <w:rFonts w:ascii="Averta" w:hAnsi="Averta" w:cs="Tahoma"/>
          <w:color w:val="000000" w:themeColor="text1"/>
          <w:spacing w:val="-4"/>
          <w:sz w:val="22"/>
          <w:szCs w:val="22"/>
        </w:rPr>
        <w:t>rograma presupuestario como dato informativo, en esta columna se debe incluir la suma del reintegro de capital + rendimientos financieros a la Tesorería de la Federación.</w:t>
      </w:r>
    </w:p>
    <w:p w14:paraId="267F977C" w14:textId="1D979BF6" w:rsidR="00B057A1" w:rsidRPr="00A0736C" w:rsidRDefault="00B057A1" w:rsidP="00DF3643">
      <w:pPr>
        <w:keepNext/>
        <w:keepLines/>
        <w:tabs>
          <w:tab w:val="left" w:pos="1134"/>
        </w:tabs>
        <w:spacing w:before="360"/>
        <w:ind w:right="193"/>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2.2</w:t>
      </w:r>
      <w:r w:rsidR="00787A02" w:rsidRPr="00A0736C">
        <w:rPr>
          <w:rFonts w:ascii="Averta" w:eastAsiaTheme="majorEastAsia" w:hAnsi="Averta" w:cs="Tahoma"/>
          <w:b/>
          <w:bCs/>
          <w:color w:val="000000" w:themeColor="text1"/>
          <w:sz w:val="22"/>
          <w:szCs w:val="22"/>
          <w:lang w:eastAsia="es-MX"/>
        </w:rPr>
        <w:t>2</w:t>
      </w:r>
      <w:r w:rsidR="00E01E12"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1A1883" w:rsidRPr="00A0736C">
        <w:rPr>
          <w:rFonts w:ascii="Averta" w:eastAsiaTheme="majorEastAsia" w:hAnsi="Averta" w:cs="Tahoma"/>
          <w:b/>
          <w:bCs/>
          <w:color w:val="000000" w:themeColor="text1"/>
          <w:sz w:val="22"/>
          <w:szCs w:val="22"/>
          <w:lang w:eastAsia="es-MX"/>
        </w:rPr>
        <w:t>5</w:t>
      </w:r>
      <w:r w:rsidRPr="00A0736C">
        <w:rPr>
          <w:rFonts w:ascii="Averta" w:eastAsiaTheme="majorEastAsia" w:hAnsi="Averta" w:cs="Tahoma"/>
          <w:b/>
          <w:bCs/>
          <w:color w:val="000000" w:themeColor="text1"/>
          <w:sz w:val="22"/>
          <w:szCs w:val="22"/>
          <w:lang w:eastAsia="es-MX"/>
        </w:rPr>
        <w:t>.3.</w:t>
      </w:r>
      <w:r w:rsidRPr="00A0736C">
        <w:rPr>
          <w:rFonts w:ascii="Averta" w:eastAsiaTheme="majorEastAsia" w:hAnsi="Averta" w:cs="Tahoma"/>
          <w:b/>
          <w:bCs/>
          <w:color w:val="000000" w:themeColor="text1"/>
          <w:sz w:val="22"/>
          <w:szCs w:val="22"/>
          <w:lang w:eastAsia="es-MX"/>
        </w:rPr>
        <w:tab/>
        <w:t>Recursos de Ciclos Anteriores.</w:t>
      </w:r>
    </w:p>
    <w:p w14:paraId="07E3386E" w14:textId="77777777" w:rsidR="00B057A1" w:rsidRPr="00A0736C" w:rsidRDefault="00B057A1" w:rsidP="00B057A1">
      <w:pPr>
        <w:ind w:right="190"/>
        <w:jc w:val="both"/>
        <w:rPr>
          <w:rFonts w:ascii="Averta" w:hAnsi="Averta" w:cs="Tahoma"/>
          <w:color w:val="000000" w:themeColor="text1"/>
          <w:spacing w:val="-4"/>
          <w:sz w:val="22"/>
          <w:szCs w:val="22"/>
        </w:rPr>
      </w:pPr>
    </w:p>
    <w:p w14:paraId="32F89945"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el caso de los recursos anteriores, se dará seguimiento a la información capturada al cierre del ejercicio que corresponda y adicional se registrará la aplicación del gasto, conforme a los plazos establecidos en el Art. 17 de la Ley de Disciplina Financiera de las Entidades Federativas y los Municipios.</w:t>
      </w:r>
    </w:p>
    <w:p w14:paraId="061CC695" w14:textId="4AD1694D" w:rsidR="00B057A1" w:rsidRPr="00A0736C" w:rsidRDefault="00B057A1" w:rsidP="00DF3643">
      <w:pPr>
        <w:keepNext/>
        <w:keepLines/>
        <w:tabs>
          <w:tab w:val="left" w:pos="1134"/>
        </w:tabs>
        <w:spacing w:before="360" w:after="240"/>
        <w:ind w:right="-91"/>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1A1883"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45454B" w:rsidRPr="00A0736C">
        <w:rPr>
          <w:rFonts w:ascii="Averta" w:eastAsiaTheme="majorEastAsia" w:hAnsi="Averta" w:cs="Tahoma"/>
          <w:b/>
          <w:bCs/>
          <w:color w:val="000000" w:themeColor="text1"/>
          <w:sz w:val="22"/>
          <w:szCs w:val="22"/>
          <w:lang w:eastAsia="es-MX"/>
        </w:rPr>
        <w:t xml:space="preserve"> </w:t>
      </w:r>
      <w:r w:rsidR="00751313" w:rsidRPr="00A0736C">
        <w:rPr>
          <w:rFonts w:ascii="Averta" w:eastAsiaTheme="majorEastAsia" w:hAnsi="Averta" w:cs="Tahoma"/>
          <w:b/>
          <w:bCs/>
          <w:color w:val="000000" w:themeColor="text1"/>
          <w:sz w:val="22"/>
          <w:szCs w:val="22"/>
          <w:lang w:eastAsia="es-MX"/>
        </w:rPr>
        <w:t>I</w:t>
      </w:r>
      <w:r w:rsidRPr="00A0736C">
        <w:rPr>
          <w:rFonts w:ascii="Averta" w:eastAsiaTheme="majorEastAsia" w:hAnsi="Averta" w:cs="Tahoma"/>
          <w:b/>
          <w:bCs/>
          <w:color w:val="000000" w:themeColor="text1"/>
          <w:sz w:val="22"/>
          <w:szCs w:val="22"/>
          <w:lang w:eastAsia="es-MX"/>
        </w:rPr>
        <w:t>ndicadores del Ramo 33.</w:t>
      </w:r>
    </w:p>
    <w:p w14:paraId="18FB05CB" w14:textId="6D359FD8" w:rsidR="00B057A1" w:rsidRPr="00A0736C" w:rsidRDefault="00B057A1" w:rsidP="00013D4F">
      <w:pPr>
        <w:ind w:right="190"/>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En el SRFT, las entidades federativas y municipios, son responsables de reportar las metas y avances de los indicadores de los Fondos de Aportaciones Federales que son de su competencia, de acuerdo con la frecuencia establecida en la MIR de cada uno de los fondos.</w:t>
      </w:r>
    </w:p>
    <w:p w14:paraId="7119F10B" w14:textId="77777777" w:rsidR="00B057A1" w:rsidRPr="00A0736C" w:rsidRDefault="00B057A1" w:rsidP="00B057A1">
      <w:pPr>
        <w:ind w:right="190"/>
        <w:jc w:val="both"/>
        <w:rPr>
          <w:rFonts w:ascii="Averta" w:hAnsi="Averta" w:cs="Tahoma"/>
          <w:color w:val="000000" w:themeColor="text1"/>
          <w:spacing w:val="-4"/>
          <w:sz w:val="22"/>
          <w:szCs w:val="22"/>
        </w:rPr>
      </w:pPr>
    </w:p>
    <w:p w14:paraId="4065588D" w14:textId="7BFAD8CA" w:rsidR="00B057A1" w:rsidRPr="00A0736C" w:rsidRDefault="00B057A1" w:rsidP="000B3CBA">
      <w:pPr>
        <w:ind w:right="-93"/>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lastRenderedPageBreak/>
        <w:t>El primer trimestre de cada ejercicio presupuestal es el único para registrar las METAS de TODOS los indicadores del Fondo de Aportaciones del Ramo 33, independiente de la frecuencia de cada indicador. Se detalla en la siguiente tabla:</w:t>
      </w:r>
    </w:p>
    <w:p w14:paraId="0B02F64A" w14:textId="4DE61DAB" w:rsidR="00B057A1" w:rsidRPr="00A0736C" w:rsidRDefault="00B057A1" w:rsidP="00B057A1">
      <w:pPr>
        <w:ind w:right="190"/>
        <w:jc w:val="both"/>
        <w:rPr>
          <w:rFonts w:ascii="Averta" w:hAnsi="Averta" w:cs="Tahoma"/>
          <w:color w:val="000000" w:themeColor="text1"/>
          <w:spacing w:val="-4"/>
          <w:sz w:val="22"/>
          <w:szCs w:val="22"/>
        </w:rPr>
      </w:pPr>
    </w:p>
    <w:p w14:paraId="100D1492" w14:textId="77777777" w:rsidR="00F521E4" w:rsidRPr="00A0736C" w:rsidRDefault="00F521E4" w:rsidP="00B057A1">
      <w:pPr>
        <w:ind w:right="190"/>
        <w:jc w:val="both"/>
        <w:rPr>
          <w:rFonts w:ascii="Averta" w:hAnsi="Averta" w:cs="Tahoma"/>
          <w:color w:val="000000" w:themeColor="text1"/>
          <w:spacing w:val="-4"/>
          <w:sz w:val="22"/>
          <w:szCs w:val="22"/>
        </w:rPr>
      </w:pPr>
    </w:p>
    <w:tbl>
      <w:tblPr>
        <w:tblW w:w="5000" w:type="pct"/>
        <w:tblCellMar>
          <w:left w:w="70" w:type="dxa"/>
          <w:right w:w="70" w:type="dxa"/>
        </w:tblCellMar>
        <w:tblLook w:val="04A0" w:firstRow="1" w:lastRow="0" w:firstColumn="1" w:lastColumn="0" w:noHBand="0" w:noVBand="1"/>
      </w:tblPr>
      <w:tblGrid>
        <w:gridCol w:w="992"/>
        <w:gridCol w:w="2694"/>
        <w:gridCol w:w="2266"/>
        <w:gridCol w:w="3169"/>
      </w:tblGrid>
      <w:tr w:rsidR="0072579C" w:rsidRPr="00A0736C" w14:paraId="26858636" w14:textId="77777777" w:rsidTr="00CE582D">
        <w:trPr>
          <w:trHeight w:val="315"/>
        </w:trPr>
        <w:tc>
          <w:tcPr>
            <w:tcW w:w="5000" w:type="pct"/>
            <w:gridSpan w:val="4"/>
            <w:tcBorders>
              <w:top w:val="nil"/>
              <w:left w:val="nil"/>
              <w:bottom w:val="single" w:sz="8" w:space="0" w:color="auto"/>
              <w:right w:val="nil"/>
            </w:tcBorders>
            <w:shd w:val="clear" w:color="auto" w:fill="auto"/>
            <w:noWrap/>
            <w:vAlign w:val="center"/>
            <w:hideMark/>
          </w:tcPr>
          <w:p w14:paraId="3E74EBC4" w14:textId="77777777" w:rsidR="0072579C" w:rsidRPr="00A0736C" w:rsidRDefault="0072579C" w:rsidP="00CE582D">
            <w:pPr>
              <w:jc w:val="center"/>
              <w:rPr>
                <w:rFonts w:ascii="Averta" w:hAnsi="Averta" w:cs="Calibri"/>
                <w:b/>
                <w:bCs/>
                <w:color w:val="000000" w:themeColor="text1"/>
                <w:sz w:val="18"/>
                <w:szCs w:val="18"/>
                <w:lang w:val="es-MX" w:eastAsia="es-MX"/>
              </w:rPr>
            </w:pPr>
            <w:r w:rsidRPr="00A0736C">
              <w:rPr>
                <w:rFonts w:ascii="Averta" w:hAnsi="Averta" w:cs="Calibri"/>
                <w:b/>
                <w:bCs/>
                <w:color w:val="000000" w:themeColor="text1"/>
                <w:sz w:val="18"/>
                <w:szCs w:val="18"/>
                <w:lang w:val="es-MX" w:eastAsia="es-MX"/>
              </w:rPr>
              <w:t>Figura 14. Frecuencia de Indicadores, metas y avances</w:t>
            </w:r>
          </w:p>
        </w:tc>
      </w:tr>
      <w:tr w:rsidR="00A0736C" w:rsidRPr="00A0736C" w14:paraId="39B03BA2" w14:textId="77777777" w:rsidTr="00CE582D">
        <w:trPr>
          <w:trHeight w:val="480"/>
        </w:trPr>
        <w:tc>
          <w:tcPr>
            <w:tcW w:w="544" w:type="pct"/>
            <w:vMerge w:val="restart"/>
            <w:tcBorders>
              <w:top w:val="nil"/>
              <w:left w:val="single" w:sz="8" w:space="0" w:color="auto"/>
              <w:bottom w:val="single" w:sz="8" w:space="0" w:color="000000"/>
              <w:right w:val="single" w:sz="8" w:space="0" w:color="auto"/>
            </w:tcBorders>
            <w:shd w:val="clear" w:color="000000" w:fill="990033"/>
            <w:vAlign w:val="center"/>
            <w:hideMark/>
          </w:tcPr>
          <w:p w14:paraId="6B7A8E72" w14:textId="77777777" w:rsidR="0072579C" w:rsidRPr="00A0736C" w:rsidRDefault="0072579C" w:rsidP="00CE582D">
            <w:pPr>
              <w:jc w:val="center"/>
              <w:rPr>
                <w:rFonts w:ascii="Averta" w:hAnsi="Averta" w:cs="Calibri"/>
                <w:b/>
                <w:bCs/>
                <w:color w:val="FFFFFF" w:themeColor="background1"/>
                <w:sz w:val="18"/>
                <w:szCs w:val="18"/>
                <w:lang w:val="es-MX" w:eastAsia="es-MX"/>
              </w:rPr>
            </w:pPr>
            <w:r w:rsidRPr="00A0736C">
              <w:rPr>
                <w:rFonts w:ascii="Averta" w:hAnsi="Averta" w:cs="Calibri"/>
                <w:b/>
                <w:bCs/>
                <w:color w:val="FFFFFF" w:themeColor="background1"/>
                <w:sz w:val="18"/>
                <w:szCs w:val="18"/>
                <w:lang w:val="es-MX" w:eastAsia="es-MX"/>
              </w:rPr>
              <w:t xml:space="preserve"> Trimestre </w:t>
            </w:r>
          </w:p>
        </w:tc>
        <w:tc>
          <w:tcPr>
            <w:tcW w:w="4456" w:type="pct"/>
            <w:gridSpan w:val="3"/>
            <w:tcBorders>
              <w:top w:val="single" w:sz="8" w:space="0" w:color="auto"/>
              <w:left w:val="nil"/>
              <w:bottom w:val="single" w:sz="8" w:space="0" w:color="auto"/>
              <w:right w:val="single" w:sz="8" w:space="0" w:color="000000"/>
            </w:tcBorders>
            <w:shd w:val="clear" w:color="000000" w:fill="990033"/>
            <w:noWrap/>
            <w:vAlign w:val="center"/>
            <w:hideMark/>
          </w:tcPr>
          <w:p w14:paraId="57B79A88" w14:textId="77777777" w:rsidR="0072579C" w:rsidRPr="00A0736C" w:rsidRDefault="0072579C" w:rsidP="00CE582D">
            <w:pPr>
              <w:jc w:val="center"/>
              <w:rPr>
                <w:rFonts w:ascii="Averta" w:hAnsi="Averta" w:cs="Calibri"/>
                <w:b/>
                <w:bCs/>
                <w:color w:val="FFFFFF" w:themeColor="background1"/>
                <w:sz w:val="18"/>
                <w:szCs w:val="18"/>
                <w:lang w:val="es-MX" w:eastAsia="es-MX"/>
              </w:rPr>
            </w:pPr>
            <w:r w:rsidRPr="00A0736C">
              <w:rPr>
                <w:rFonts w:ascii="Averta" w:hAnsi="Averta" w:cs="Calibri"/>
                <w:b/>
                <w:bCs/>
                <w:color w:val="FFFFFF" w:themeColor="background1"/>
                <w:sz w:val="18"/>
                <w:szCs w:val="18"/>
                <w:lang w:val="es-MX" w:eastAsia="es-MX"/>
              </w:rPr>
              <w:t>Frecuencia de Indicadores</w:t>
            </w:r>
          </w:p>
        </w:tc>
      </w:tr>
      <w:tr w:rsidR="0072579C" w:rsidRPr="00A0736C" w14:paraId="33344A5E" w14:textId="77777777" w:rsidTr="00CE582D">
        <w:trPr>
          <w:trHeight w:val="555"/>
        </w:trPr>
        <w:tc>
          <w:tcPr>
            <w:tcW w:w="544" w:type="pct"/>
            <w:vMerge/>
            <w:tcBorders>
              <w:top w:val="nil"/>
              <w:left w:val="single" w:sz="8" w:space="0" w:color="auto"/>
              <w:bottom w:val="single" w:sz="8" w:space="0" w:color="000000"/>
              <w:right w:val="single" w:sz="8" w:space="0" w:color="auto"/>
            </w:tcBorders>
            <w:vAlign w:val="center"/>
            <w:hideMark/>
          </w:tcPr>
          <w:p w14:paraId="38EC82BB" w14:textId="77777777" w:rsidR="0072579C" w:rsidRPr="00A0736C" w:rsidRDefault="0072579C" w:rsidP="00CE582D">
            <w:pPr>
              <w:rPr>
                <w:rFonts w:ascii="Averta" w:hAnsi="Averta" w:cs="Calibri"/>
                <w:b/>
                <w:bCs/>
                <w:color w:val="FFFFFF" w:themeColor="background1"/>
                <w:sz w:val="18"/>
                <w:szCs w:val="18"/>
                <w:lang w:val="es-MX" w:eastAsia="es-MX"/>
              </w:rPr>
            </w:pPr>
          </w:p>
        </w:tc>
        <w:tc>
          <w:tcPr>
            <w:tcW w:w="1477" w:type="pct"/>
            <w:tcBorders>
              <w:top w:val="nil"/>
              <w:left w:val="nil"/>
              <w:bottom w:val="single" w:sz="8" w:space="0" w:color="auto"/>
              <w:right w:val="single" w:sz="4" w:space="0" w:color="auto"/>
            </w:tcBorders>
            <w:shd w:val="clear" w:color="000000" w:fill="990033"/>
            <w:vAlign w:val="center"/>
            <w:hideMark/>
          </w:tcPr>
          <w:p w14:paraId="64600158" w14:textId="77777777" w:rsidR="0072579C" w:rsidRPr="00A0736C" w:rsidRDefault="0072579C" w:rsidP="00CE582D">
            <w:pPr>
              <w:jc w:val="center"/>
              <w:rPr>
                <w:rFonts w:ascii="Averta" w:hAnsi="Averta" w:cs="Calibri"/>
                <w:b/>
                <w:bCs/>
                <w:color w:val="FFFFFF" w:themeColor="background1"/>
                <w:sz w:val="18"/>
                <w:szCs w:val="18"/>
                <w:lang w:val="es-MX" w:eastAsia="es-MX"/>
              </w:rPr>
            </w:pPr>
            <w:r w:rsidRPr="00A0736C">
              <w:rPr>
                <w:rFonts w:ascii="Averta" w:hAnsi="Averta" w:cs="Calibri"/>
                <w:b/>
                <w:bCs/>
                <w:color w:val="FFFFFF" w:themeColor="background1"/>
                <w:sz w:val="18"/>
                <w:szCs w:val="18"/>
                <w:lang w:val="es-MX" w:eastAsia="es-MX"/>
              </w:rPr>
              <w:t xml:space="preserve">Trimestrales </w:t>
            </w:r>
          </w:p>
        </w:tc>
        <w:tc>
          <w:tcPr>
            <w:tcW w:w="1242" w:type="pct"/>
            <w:tcBorders>
              <w:top w:val="nil"/>
              <w:left w:val="nil"/>
              <w:bottom w:val="single" w:sz="8" w:space="0" w:color="auto"/>
              <w:right w:val="single" w:sz="4" w:space="0" w:color="auto"/>
            </w:tcBorders>
            <w:shd w:val="clear" w:color="000000" w:fill="990033"/>
            <w:vAlign w:val="center"/>
            <w:hideMark/>
          </w:tcPr>
          <w:p w14:paraId="52207CC3" w14:textId="77777777" w:rsidR="0072579C" w:rsidRPr="00A0736C" w:rsidRDefault="0072579C" w:rsidP="00CE582D">
            <w:pPr>
              <w:jc w:val="center"/>
              <w:rPr>
                <w:rFonts w:ascii="Averta" w:hAnsi="Averta" w:cs="Calibri"/>
                <w:b/>
                <w:bCs/>
                <w:color w:val="FFFFFF" w:themeColor="background1"/>
                <w:sz w:val="18"/>
                <w:szCs w:val="18"/>
                <w:lang w:val="es-MX" w:eastAsia="es-MX"/>
              </w:rPr>
            </w:pPr>
            <w:r w:rsidRPr="00A0736C">
              <w:rPr>
                <w:rFonts w:ascii="Averta" w:hAnsi="Averta" w:cs="Calibri"/>
                <w:b/>
                <w:bCs/>
                <w:color w:val="FFFFFF" w:themeColor="background1"/>
                <w:sz w:val="18"/>
                <w:szCs w:val="18"/>
                <w:lang w:val="es-MX" w:eastAsia="es-MX"/>
              </w:rPr>
              <w:t xml:space="preserve">Semestrales </w:t>
            </w:r>
          </w:p>
        </w:tc>
        <w:tc>
          <w:tcPr>
            <w:tcW w:w="1737" w:type="pct"/>
            <w:tcBorders>
              <w:top w:val="nil"/>
              <w:left w:val="nil"/>
              <w:bottom w:val="single" w:sz="8" w:space="0" w:color="auto"/>
              <w:right w:val="single" w:sz="8" w:space="0" w:color="auto"/>
            </w:tcBorders>
            <w:shd w:val="clear" w:color="000000" w:fill="990033"/>
            <w:vAlign w:val="center"/>
            <w:hideMark/>
          </w:tcPr>
          <w:p w14:paraId="435F1EFB" w14:textId="77777777" w:rsidR="0072579C" w:rsidRPr="00A0736C" w:rsidRDefault="0072579C" w:rsidP="00CE582D">
            <w:pPr>
              <w:jc w:val="center"/>
              <w:rPr>
                <w:rFonts w:ascii="Averta" w:hAnsi="Averta" w:cs="Calibri"/>
                <w:b/>
                <w:bCs/>
                <w:color w:val="FFFFFF" w:themeColor="background1"/>
                <w:sz w:val="18"/>
                <w:szCs w:val="18"/>
                <w:lang w:val="es-MX" w:eastAsia="es-MX"/>
              </w:rPr>
            </w:pPr>
            <w:r w:rsidRPr="00A0736C">
              <w:rPr>
                <w:rFonts w:ascii="Averta" w:hAnsi="Averta" w:cs="Calibri"/>
                <w:b/>
                <w:bCs/>
                <w:color w:val="FFFFFF" w:themeColor="background1"/>
                <w:sz w:val="18"/>
                <w:szCs w:val="18"/>
                <w:lang w:val="es-MX" w:eastAsia="es-MX"/>
              </w:rPr>
              <w:t xml:space="preserve">Anuales o de periodicidad superior </w:t>
            </w:r>
          </w:p>
        </w:tc>
      </w:tr>
      <w:tr w:rsidR="0072579C" w:rsidRPr="00A0736C" w14:paraId="0DC647CE" w14:textId="77777777" w:rsidTr="00CE582D">
        <w:trPr>
          <w:trHeight w:val="986"/>
        </w:trPr>
        <w:tc>
          <w:tcPr>
            <w:tcW w:w="544" w:type="pct"/>
            <w:tcBorders>
              <w:top w:val="nil"/>
              <w:left w:val="single" w:sz="8" w:space="0" w:color="auto"/>
              <w:bottom w:val="single" w:sz="8" w:space="0" w:color="auto"/>
              <w:right w:val="single" w:sz="8" w:space="0" w:color="auto"/>
            </w:tcBorders>
            <w:shd w:val="clear" w:color="auto" w:fill="FBD4B4" w:themeFill="accent6" w:themeFillTint="66"/>
            <w:vAlign w:val="center"/>
            <w:hideMark/>
          </w:tcPr>
          <w:p w14:paraId="7815C10D" w14:textId="77777777" w:rsidR="0072579C" w:rsidRPr="00A0736C" w:rsidRDefault="0072579C" w:rsidP="00CE582D">
            <w:pPr>
              <w:jc w:val="center"/>
              <w:rPr>
                <w:rFonts w:ascii="Averta" w:hAnsi="Averta" w:cs="Calibri"/>
                <w:b/>
                <w:bCs/>
                <w:color w:val="000000" w:themeColor="text1"/>
                <w:sz w:val="18"/>
                <w:szCs w:val="18"/>
                <w:lang w:val="es-MX" w:eastAsia="es-MX"/>
              </w:rPr>
            </w:pPr>
            <w:r w:rsidRPr="00A0736C">
              <w:rPr>
                <w:rFonts w:ascii="Averta" w:hAnsi="Averta" w:cs="Calibri"/>
                <w:b/>
                <w:bCs/>
                <w:color w:val="000000" w:themeColor="text1"/>
                <w:sz w:val="18"/>
                <w:szCs w:val="18"/>
                <w:lang w:val="es-MX" w:eastAsia="es-MX"/>
              </w:rPr>
              <w:t xml:space="preserve">Primer Trimestre </w:t>
            </w:r>
          </w:p>
        </w:tc>
        <w:tc>
          <w:tcPr>
            <w:tcW w:w="1477" w:type="pct"/>
            <w:tcBorders>
              <w:top w:val="nil"/>
              <w:left w:val="nil"/>
              <w:bottom w:val="single" w:sz="8" w:space="0" w:color="auto"/>
              <w:right w:val="single" w:sz="8" w:space="0" w:color="auto"/>
            </w:tcBorders>
            <w:shd w:val="clear" w:color="auto" w:fill="auto"/>
            <w:hideMark/>
          </w:tcPr>
          <w:p w14:paraId="759C05CF"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Establecer todas las metas y capturar el avance de los indicadores </w:t>
            </w:r>
          </w:p>
        </w:tc>
        <w:tc>
          <w:tcPr>
            <w:tcW w:w="1242" w:type="pct"/>
            <w:tcBorders>
              <w:top w:val="nil"/>
              <w:left w:val="nil"/>
              <w:bottom w:val="single" w:sz="8" w:space="0" w:color="auto"/>
              <w:right w:val="single" w:sz="8" w:space="0" w:color="auto"/>
            </w:tcBorders>
            <w:shd w:val="clear" w:color="auto" w:fill="auto"/>
            <w:hideMark/>
          </w:tcPr>
          <w:p w14:paraId="7D97BA3A"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Establecer todas las metas de indicadores semestrales </w:t>
            </w:r>
          </w:p>
        </w:tc>
        <w:tc>
          <w:tcPr>
            <w:tcW w:w="1737" w:type="pct"/>
            <w:tcBorders>
              <w:top w:val="nil"/>
              <w:left w:val="nil"/>
              <w:bottom w:val="single" w:sz="8" w:space="0" w:color="auto"/>
              <w:right w:val="single" w:sz="8" w:space="0" w:color="auto"/>
            </w:tcBorders>
            <w:shd w:val="clear" w:color="auto" w:fill="auto"/>
            <w:hideMark/>
          </w:tcPr>
          <w:p w14:paraId="40D02FCB"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Establecer la meta de indicadores anuales. Los indicadores con periodicidad superior a anual dependerán del ciclo de la línea base. </w:t>
            </w:r>
          </w:p>
        </w:tc>
      </w:tr>
      <w:tr w:rsidR="0072579C" w:rsidRPr="00A0736C" w14:paraId="398394D4" w14:textId="77777777" w:rsidTr="00CE582D">
        <w:trPr>
          <w:trHeight w:val="971"/>
        </w:trPr>
        <w:tc>
          <w:tcPr>
            <w:tcW w:w="544" w:type="pct"/>
            <w:tcBorders>
              <w:top w:val="nil"/>
              <w:left w:val="single" w:sz="8" w:space="0" w:color="auto"/>
              <w:bottom w:val="single" w:sz="8" w:space="0" w:color="auto"/>
              <w:right w:val="single" w:sz="8" w:space="0" w:color="auto"/>
            </w:tcBorders>
            <w:shd w:val="clear" w:color="auto" w:fill="FBD4B4" w:themeFill="accent6" w:themeFillTint="66"/>
            <w:vAlign w:val="center"/>
            <w:hideMark/>
          </w:tcPr>
          <w:p w14:paraId="0ABD6123" w14:textId="77777777" w:rsidR="0072579C" w:rsidRPr="00A0736C" w:rsidRDefault="0072579C" w:rsidP="00CE582D">
            <w:pPr>
              <w:jc w:val="center"/>
              <w:rPr>
                <w:rFonts w:ascii="Averta" w:hAnsi="Averta" w:cs="Calibri"/>
                <w:b/>
                <w:bCs/>
                <w:color w:val="000000" w:themeColor="text1"/>
                <w:sz w:val="18"/>
                <w:szCs w:val="18"/>
                <w:lang w:val="es-MX" w:eastAsia="es-MX"/>
              </w:rPr>
            </w:pPr>
            <w:r w:rsidRPr="00A0736C">
              <w:rPr>
                <w:rFonts w:ascii="Averta" w:hAnsi="Averta" w:cs="Calibri"/>
                <w:b/>
                <w:bCs/>
                <w:color w:val="000000" w:themeColor="text1"/>
                <w:sz w:val="18"/>
                <w:szCs w:val="18"/>
                <w:lang w:val="es-MX" w:eastAsia="es-MX"/>
              </w:rPr>
              <w:t xml:space="preserve">Segundo trimestre </w:t>
            </w:r>
          </w:p>
        </w:tc>
        <w:tc>
          <w:tcPr>
            <w:tcW w:w="1477" w:type="pct"/>
            <w:tcBorders>
              <w:top w:val="nil"/>
              <w:left w:val="nil"/>
              <w:bottom w:val="single" w:sz="8" w:space="0" w:color="auto"/>
              <w:right w:val="single" w:sz="8" w:space="0" w:color="auto"/>
            </w:tcBorders>
            <w:shd w:val="clear" w:color="auto" w:fill="auto"/>
            <w:hideMark/>
          </w:tcPr>
          <w:p w14:paraId="1E443124"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trimestral. Se pueden modificar metas de tercer y cuarto trimestre. </w:t>
            </w:r>
          </w:p>
        </w:tc>
        <w:tc>
          <w:tcPr>
            <w:tcW w:w="1242" w:type="pct"/>
            <w:tcBorders>
              <w:top w:val="nil"/>
              <w:left w:val="nil"/>
              <w:bottom w:val="single" w:sz="8" w:space="0" w:color="auto"/>
              <w:right w:val="single" w:sz="8" w:space="0" w:color="auto"/>
            </w:tcBorders>
            <w:shd w:val="clear" w:color="auto" w:fill="auto"/>
            <w:hideMark/>
          </w:tcPr>
          <w:p w14:paraId="391DF91C"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semestral. Se puede modificar meta de segundo semestre. </w:t>
            </w:r>
          </w:p>
        </w:tc>
        <w:tc>
          <w:tcPr>
            <w:tcW w:w="1737" w:type="pct"/>
            <w:tcBorders>
              <w:top w:val="nil"/>
              <w:left w:val="nil"/>
              <w:bottom w:val="single" w:sz="8" w:space="0" w:color="auto"/>
              <w:right w:val="single" w:sz="8" w:space="0" w:color="auto"/>
            </w:tcBorders>
            <w:shd w:val="clear" w:color="auto" w:fill="auto"/>
            <w:hideMark/>
          </w:tcPr>
          <w:p w14:paraId="4DEA8881"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Se puede modificar meta anual. Los indicadores con periodicidad superior a anual dependerán del ciclo de la línea base. </w:t>
            </w:r>
          </w:p>
        </w:tc>
      </w:tr>
      <w:tr w:rsidR="0072579C" w:rsidRPr="00A0736C" w14:paraId="4F3620FC" w14:textId="77777777" w:rsidTr="00CE582D">
        <w:trPr>
          <w:trHeight w:val="972"/>
        </w:trPr>
        <w:tc>
          <w:tcPr>
            <w:tcW w:w="544" w:type="pct"/>
            <w:tcBorders>
              <w:top w:val="nil"/>
              <w:left w:val="single" w:sz="8" w:space="0" w:color="auto"/>
              <w:bottom w:val="single" w:sz="8" w:space="0" w:color="auto"/>
              <w:right w:val="single" w:sz="8" w:space="0" w:color="auto"/>
            </w:tcBorders>
            <w:shd w:val="clear" w:color="auto" w:fill="FBD4B4" w:themeFill="accent6" w:themeFillTint="66"/>
            <w:vAlign w:val="center"/>
            <w:hideMark/>
          </w:tcPr>
          <w:p w14:paraId="07F16C4D" w14:textId="77777777" w:rsidR="0072579C" w:rsidRPr="00A0736C" w:rsidRDefault="0072579C" w:rsidP="00CE582D">
            <w:pPr>
              <w:jc w:val="center"/>
              <w:rPr>
                <w:rFonts w:ascii="Averta" w:hAnsi="Averta" w:cs="Calibri"/>
                <w:b/>
                <w:bCs/>
                <w:color w:val="000000" w:themeColor="text1"/>
                <w:sz w:val="18"/>
                <w:szCs w:val="18"/>
                <w:lang w:val="es-MX" w:eastAsia="es-MX"/>
              </w:rPr>
            </w:pPr>
            <w:r w:rsidRPr="00A0736C">
              <w:rPr>
                <w:rFonts w:ascii="Averta" w:hAnsi="Averta" w:cs="Calibri"/>
                <w:b/>
                <w:bCs/>
                <w:color w:val="000000" w:themeColor="text1"/>
                <w:sz w:val="18"/>
                <w:szCs w:val="18"/>
                <w:lang w:val="es-MX" w:eastAsia="es-MX"/>
              </w:rPr>
              <w:t xml:space="preserve">Tercer Trimestre </w:t>
            </w:r>
          </w:p>
        </w:tc>
        <w:tc>
          <w:tcPr>
            <w:tcW w:w="1477" w:type="pct"/>
            <w:tcBorders>
              <w:top w:val="nil"/>
              <w:left w:val="nil"/>
              <w:bottom w:val="single" w:sz="8" w:space="0" w:color="auto"/>
              <w:right w:val="single" w:sz="8" w:space="0" w:color="auto"/>
            </w:tcBorders>
            <w:shd w:val="clear" w:color="auto" w:fill="auto"/>
            <w:hideMark/>
          </w:tcPr>
          <w:p w14:paraId="53D46CEF"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trimestral. Se puede modificar meta de cuarto trimestre. </w:t>
            </w:r>
          </w:p>
        </w:tc>
        <w:tc>
          <w:tcPr>
            <w:tcW w:w="1242" w:type="pct"/>
            <w:tcBorders>
              <w:top w:val="nil"/>
              <w:left w:val="nil"/>
              <w:bottom w:val="single" w:sz="8" w:space="0" w:color="auto"/>
              <w:right w:val="single" w:sz="8" w:space="0" w:color="auto"/>
            </w:tcBorders>
            <w:shd w:val="clear" w:color="auto" w:fill="auto"/>
            <w:hideMark/>
          </w:tcPr>
          <w:p w14:paraId="1763F80D"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Se puede modificar meta de segundo semestre. </w:t>
            </w:r>
          </w:p>
        </w:tc>
        <w:tc>
          <w:tcPr>
            <w:tcW w:w="1737" w:type="pct"/>
            <w:tcBorders>
              <w:top w:val="nil"/>
              <w:left w:val="nil"/>
              <w:bottom w:val="single" w:sz="8" w:space="0" w:color="auto"/>
              <w:right w:val="single" w:sz="8" w:space="0" w:color="auto"/>
            </w:tcBorders>
            <w:shd w:val="clear" w:color="auto" w:fill="auto"/>
            <w:hideMark/>
          </w:tcPr>
          <w:p w14:paraId="712FBB6C"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Se puede modificar meta anual. Los indicadores con periodicidad superior a anual dependerán del ciclo de la línea base. </w:t>
            </w:r>
          </w:p>
        </w:tc>
      </w:tr>
      <w:tr w:rsidR="0072579C" w:rsidRPr="00A0736C" w14:paraId="35261CE2" w14:textId="77777777" w:rsidTr="00CE582D">
        <w:trPr>
          <w:trHeight w:val="952"/>
        </w:trPr>
        <w:tc>
          <w:tcPr>
            <w:tcW w:w="544" w:type="pct"/>
            <w:tcBorders>
              <w:top w:val="nil"/>
              <w:left w:val="single" w:sz="8" w:space="0" w:color="auto"/>
              <w:bottom w:val="single" w:sz="8" w:space="0" w:color="auto"/>
              <w:right w:val="single" w:sz="8" w:space="0" w:color="auto"/>
            </w:tcBorders>
            <w:shd w:val="clear" w:color="auto" w:fill="FBD4B4" w:themeFill="accent6" w:themeFillTint="66"/>
            <w:vAlign w:val="center"/>
            <w:hideMark/>
          </w:tcPr>
          <w:p w14:paraId="6A9C3C09" w14:textId="77777777" w:rsidR="0072579C" w:rsidRPr="00A0736C" w:rsidRDefault="0072579C" w:rsidP="00CE582D">
            <w:pPr>
              <w:jc w:val="center"/>
              <w:rPr>
                <w:rFonts w:ascii="Averta" w:hAnsi="Averta" w:cs="Calibri"/>
                <w:b/>
                <w:bCs/>
                <w:color w:val="000000" w:themeColor="text1"/>
                <w:sz w:val="18"/>
                <w:szCs w:val="18"/>
                <w:lang w:val="es-MX" w:eastAsia="es-MX"/>
              </w:rPr>
            </w:pPr>
            <w:r w:rsidRPr="00A0736C">
              <w:rPr>
                <w:rFonts w:ascii="Averta" w:hAnsi="Averta" w:cs="Calibri"/>
                <w:b/>
                <w:bCs/>
                <w:color w:val="000000" w:themeColor="text1"/>
                <w:sz w:val="18"/>
                <w:szCs w:val="18"/>
                <w:lang w:val="es-MX" w:eastAsia="es-MX"/>
              </w:rPr>
              <w:t xml:space="preserve">Cuarto Trimestre </w:t>
            </w:r>
          </w:p>
        </w:tc>
        <w:tc>
          <w:tcPr>
            <w:tcW w:w="1477" w:type="pct"/>
            <w:tcBorders>
              <w:top w:val="nil"/>
              <w:left w:val="nil"/>
              <w:bottom w:val="single" w:sz="8" w:space="0" w:color="auto"/>
              <w:right w:val="single" w:sz="8" w:space="0" w:color="auto"/>
            </w:tcBorders>
            <w:shd w:val="clear" w:color="auto" w:fill="auto"/>
            <w:hideMark/>
          </w:tcPr>
          <w:p w14:paraId="06B812F8"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trimestral. No aplica modificación de metas. </w:t>
            </w:r>
          </w:p>
        </w:tc>
        <w:tc>
          <w:tcPr>
            <w:tcW w:w="1242" w:type="pct"/>
            <w:tcBorders>
              <w:top w:val="nil"/>
              <w:left w:val="nil"/>
              <w:bottom w:val="single" w:sz="8" w:space="0" w:color="auto"/>
              <w:right w:val="single" w:sz="8" w:space="0" w:color="auto"/>
            </w:tcBorders>
            <w:shd w:val="clear" w:color="auto" w:fill="auto"/>
            <w:hideMark/>
          </w:tcPr>
          <w:p w14:paraId="5EBC6492"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Semestral. No aplica modificación de metas. </w:t>
            </w:r>
          </w:p>
        </w:tc>
        <w:tc>
          <w:tcPr>
            <w:tcW w:w="1737" w:type="pct"/>
            <w:tcBorders>
              <w:top w:val="nil"/>
              <w:left w:val="nil"/>
              <w:bottom w:val="single" w:sz="8" w:space="0" w:color="auto"/>
              <w:right w:val="single" w:sz="8" w:space="0" w:color="auto"/>
            </w:tcBorders>
            <w:shd w:val="clear" w:color="auto" w:fill="auto"/>
            <w:hideMark/>
          </w:tcPr>
          <w:p w14:paraId="7C6B22E1" w14:textId="77777777" w:rsidR="0072579C" w:rsidRPr="00A0736C" w:rsidRDefault="0072579C" w:rsidP="00CE582D">
            <w:pPr>
              <w:rPr>
                <w:rFonts w:ascii="Averta" w:hAnsi="Averta" w:cs="Calibri"/>
                <w:color w:val="000000" w:themeColor="text1"/>
                <w:sz w:val="18"/>
                <w:szCs w:val="18"/>
                <w:lang w:val="es-MX" w:eastAsia="es-MX"/>
              </w:rPr>
            </w:pPr>
            <w:r w:rsidRPr="00A0736C">
              <w:rPr>
                <w:rFonts w:ascii="Averta" w:hAnsi="Averta" w:cs="Calibri"/>
                <w:color w:val="000000" w:themeColor="text1"/>
                <w:sz w:val="18"/>
                <w:szCs w:val="18"/>
                <w:lang w:val="es-MX" w:eastAsia="es-MX"/>
              </w:rPr>
              <w:t xml:space="preserve">Avance de indicadores con frecuencia anual. No aplica modificación de metas. </w:t>
            </w:r>
          </w:p>
        </w:tc>
      </w:tr>
    </w:tbl>
    <w:p w14:paraId="122EC96B" w14:textId="77777777" w:rsidR="0072579C" w:rsidRPr="00A0736C" w:rsidRDefault="0072579C" w:rsidP="0072579C">
      <w:pPr>
        <w:ind w:right="190"/>
        <w:jc w:val="both"/>
        <w:rPr>
          <w:rFonts w:ascii="Averta" w:hAnsi="Averta" w:cs="Tahoma"/>
          <w:color w:val="000000" w:themeColor="text1"/>
          <w:spacing w:val="-4"/>
          <w:szCs w:val="22"/>
        </w:rPr>
      </w:pPr>
      <w:r w:rsidRPr="00A0736C">
        <w:rPr>
          <w:rFonts w:ascii="Averta" w:hAnsi="Averta" w:cs="Calibri"/>
          <w:b/>
          <w:bCs/>
          <w:color w:val="000000" w:themeColor="text1"/>
          <w:sz w:val="16"/>
          <w:szCs w:val="18"/>
          <w:lang w:val="es-MX" w:eastAsia="es-MX"/>
        </w:rPr>
        <w:t>Fuente: Unidad de Evaluación del Desempeño, SHCP</w:t>
      </w:r>
    </w:p>
    <w:p w14:paraId="035F04CE" w14:textId="77777777" w:rsidR="0072579C" w:rsidRPr="00A0736C" w:rsidRDefault="0072579C" w:rsidP="00B057A1">
      <w:pPr>
        <w:ind w:right="-93"/>
        <w:jc w:val="both"/>
        <w:rPr>
          <w:rFonts w:ascii="Averta" w:hAnsi="Averta" w:cs="Tahoma"/>
          <w:color w:val="000000" w:themeColor="text1"/>
          <w:spacing w:val="-4"/>
          <w:sz w:val="22"/>
          <w:szCs w:val="22"/>
        </w:rPr>
      </w:pPr>
    </w:p>
    <w:p w14:paraId="3EA19A1E"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El SRFT incorpora parámetros mínimos y máximos para los valores que los ejecutores registran en la meta alcanzada, modificada y planeada. Dichos parámetros establecen un rango que los coordinadores de fondo determinan como adecuado para los valores del indicador. El sistema no impide el registro de valores fuera de dichos parámetros, pero sí requiere una justificación al respecto.</w:t>
      </w:r>
    </w:p>
    <w:p w14:paraId="58A237B4" w14:textId="77777777" w:rsidR="00B057A1" w:rsidRPr="00A0736C" w:rsidRDefault="00B057A1" w:rsidP="00B057A1">
      <w:pPr>
        <w:ind w:right="190"/>
        <w:jc w:val="both"/>
        <w:rPr>
          <w:rFonts w:ascii="Averta" w:hAnsi="Averta" w:cs="Tahoma"/>
          <w:color w:val="000000" w:themeColor="text1"/>
          <w:spacing w:val="-4"/>
          <w:sz w:val="22"/>
          <w:szCs w:val="22"/>
        </w:rPr>
      </w:pPr>
    </w:p>
    <w:p w14:paraId="623FE72E"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Se considera relevante retomar dos características que deben tener las metas:</w:t>
      </w:r>
    </w:p>
    <w:p w14:paraId="4894B40A" w14:textId="77777777" w:rsidR="00B057A1" w:rsidRPr="00A0736C" w:rsidRDefault="00B057A1" w:rsidP="00B057A1">
      <w:pPr>
        <w:ind w:right="190"/>
        <w:jc w:val="both"/>
        <w:rPr>
          <w:rFonts w:ascii="Averta" w:hAnsi="Averta" w:cs="Tahoma"/>
          <w:color w:val="000000" w:themeColor="text1"/>
          <w:spacing w:val="-4"/>
          <w:sz w:val="22"/>
          <w:szCs w:val="22"/>
        </w:rPr>
      </w:pPr>
    </w:p>
    <w:p w14:paraId="0BCBC5CB"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Estar orientadas a mejorar en forma significativa los resultados e impactos del desempeño institucional, es decir debe ser retadoras. </w:t>
      </w:r>
    </w:p>
    <w:p w14:paraId="236FAE47" w14:textId="77777777" w:rsidR="00B057A1" w:rsidRPr="00A0736C" w:rsidRDefault="00B057A1" w:rsidP="00B057A1">
      <w:pPr>
        <w:ind w:right="190"/>
        <w:jc w:val="both"/>
        <w:rPr>
          <w:rFonts w:ascii="Averta" w:hAnsi="Averta" w:cs="Tahoma"/>
          <w:color w:val="000000" w:themeColor="text1"/>
          <w:spacing w:val="-4"/>
          <w:sz w:val="22"/>
          <w:szCs w:val="22"/>
        </w:rPr>
      </w:pPr>
    </w:p>
    <w:p w14:paraId="0E7D8FBF"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Ser factibles de alcanzar y, por lo tanto, ser realistas respecto a los plazos y a los recursos humanos y financieros que involucran. </w:t>
      </w:r>
    </w:p>
    <w:p w14:paraId="02003D79" w14:textId="77777777" w:rsidR="00B057A1" w:rsidRPr="00A0736C" w:rsidRDefault="00B057A1" w:rsidP="00B057A1">
      <w:pPr>
        <w:ind w:right="190"/>
        <w:jc w:val="both"/>
        <w:rPr>
          <w:rFonts w:ascii="Averta" w:hAnsi="Averta" w:cs="Tahoma"/>
          <w:color w:val="000000" w:themeColor="text1"/>
          <w:spacing w:val="-4"/>
          <w:sz w:val="22"/>
          <w:szCs w:val="22"/>
        </w:rPr>
      </w:pPr>
    </w:p>
    <w:p w14:paraId="5E430F71"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Cuando una meta es rebasada en su valor máximo se interpreta como un mal ejercicio de planeación por lo que es necesario describir la justificación oportuna de los resultados reflejados en el sistema RFT.</w:t>
      </w:r>
    </w:p>
    <w:p w14:paraId="4DB43CA4" w14:textId="0402690B" w:rsidR="00B057A1" w:rsidRPr="00A0736C" w:rsidRDefault="00B057A1" w:rsidP="00B057A1">
      <w:pPr>
        <w:keepNext/>
        <w:keepLines/>
        <w:tabs>
          <w:tab w:val="left" w:pos="993"/>
        </w:tabs>
        <w:spacing w:before="480"/>
        <w:ind w:right="-93"/>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lastRenderedPageBreak/>
        <w:t>2</w:t>
      </w:r>
      <w:r w:rsidR="00787A02" w:rsidRPr="00A0736C">
        <w:rPr>
          <w:rFonts w:ascii="Averta" w:eastAsiaTheme="majorEastAsia" w:hAnsi="Averta" w:cs="Tahoma"/>
          <w:b/>
          <w:bCs/>
          <w:color w:val="000000" w:themeColor="text1"/>
          <w:sz w:val="22"/>
          <w:szCs w:val="22"/>
          <w:lang w:eastAsia="es-MX"/>
        </w:rPr>
        <w:t>.22</w:t>
      </w:r>
      <w:r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72579C" w:rsidRPr="00A0736C">
        <w:rPr>
          <w:rFonts w:ascii="Averta" w:eastAsiaTheme="majorEastAsia" w:hAnsi="Averta" w:cs="Tahoma"/>
          <w:b/>
          <w:bCs/>
          <w:color w:val="000000" w:themeColor="text1"/>
          <w:sz w:val="22"/>
          <w:szCs w:val="22"/>
          <w:lang w:eastAsia="es-MX"/>
        </w:rPr>
        <w:t>7</w:t>
      </w:r>
      <w:r w:rsidRPr="00A0736C">
        <w:rPr>
          <w:rFonts w:ascii="Averta" w:eastAsiaTheme="majorEastAsia" w:hAnsi="Averta" w:cs="Tahoma"/>
          <w:b/>
          <w:bCs/>
          <w:color w:val="000000" w:themeColor="text1"/>
          <w:sz w:val="22"/>
          <w:szCs w:val="22"/>
          <w:lang w:eastAsia="es-MX"/>
        </w:rPr>
        <w:t>.</w:t>
      </w:r>
      <w:r w:rsidRPr="00A0736C">
        <w:rPr>
          <w:rFonts w:ascii="Averta" w:eastAsiaTheme="majorEastAsia" w:hAnsi="Averta" w:cs="Tahoma"/>
          <w:b/>
          <w:bCs/>
          <w:color w:val="000000" w:themeColor="text1"/>
          <w:sz w:val="22"/>
          <w:szCs w:val="22"/>
          <w:lang w:eastAsia="es-MX"/>
        </w:rPr>
        <w:tab/>
        <w:t>Evaluaciones.</w:t>
      </w:r>
    </w:p>
    <w:p w14:paraId="16874136" w14:textId="77777777" w:rsidR="00B057A1" w:rsidRPr="00A0736C" w:rsidRDefault="00B057A1" w:rsidP="00B057A1">
      <w:pPr>
        <w:ind w:right="190"/>
        <w:jc w:val="both"/>
        <w:rPr>
          <w:rFonts w:ascii="Averta" w:hAnsi="Averta" w:cs="Tahoma"/>
          <w:color w:val="000000" w:themeColor="text1"/>
          <w:spacing w:val="-4"/>
          <w:sz w:val="22"/>
          <w:szCs w:val="22"/>
        </w:rPr>
      </w:pPr>
    </w:p>
    <w:p w14:paraId="5DDD8217"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Este componente permite informar sobre los resultados de las evaluaciones, parciales o finales, que se lleven a cabo en relación con los recursos federales que estén ejerciendo las dependencias estatales, municipios o demarcaciones del D.F. Las bases de las evaluaciones se establecen en el artículo 110 de la Ley Federal de presupuesto y Responsabilidad Hacendaria.</w:t>
      </w:r>
    </w:p>
    <w:p w14:paraId="15D4A584" w14:textId="77777777" w:rsidR="00B057A1" w:rsidRPr="00A0736C" w:rsidRDefault="00B057A1" w:rsidP="00B057A1">
      <w:pPr>
        <w:ind w:right="190"/>
        <w:jc w:val="both"/>
        <w:rPr>
          <w:rFonts w:ascii="Averta" w:hAnsi="Averta" w:cs="Tahoma"/>
          <w:color w:val="000000" w:themeColor="text1"/>
          <w:spacing w:val="-4"/>
          <w:sz w:val="22"/>
          <w:szCs w:val="22"/>
        </w:rPr>
      </w:pPr>
    </w:p>
    <w:p w14:paraId="19DE87C8"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Las únicas evaluaciones que deben registrarse dentro del Sistema de Recursos Federales Transferidos son las externas, es decir, las que no lleva a cabo el propio ejecutor del recurso. Por tanto, pueden reportar las realizadas por consultores, instituciones académicas, instancias técnicas de evaluación de la entidad federativa, etc. siempre y cuando involucren recursos federales. Al respecto, cabe mencionar que no es necesario que se evalúen directamente los programas federales, para formar parte del Sistema de Evaluación del Desempeño y poder reportarse a través del Sistema de Recursos Federales Trasferidos. Lo importante es que se trate de evaluaciones estratégicas que sirvan a la entidad federativa, municipio o demarcación del D.F. a mejorar su ejercicio de los recursos y el desempeño de sus programas. Por tanto, es posible evaluar sus propios programas estatales o municipales, siempre y cuando incluyan financiamiento federal.</w:t>
      </w:r>
    </w:p>
    <w:p w14:paraId="090BBA6F" w14:textId="77777777" w:rsidR="00B057A1" w:rsidRPr="00A0736C" w:rsidRDefault="00B057A1" w:rsidP="00B057A1">
      <w:pPr>
        <w:ind w:right="190"/>
        <w:jc w:val="both"/>
        <w:rPr>
          <w:rFonts w:ascii="Averta" w:hAnsi="Averta" w:cs="Tahoma"/>
          <w:color w:val="000000" w:themeColor="text1"/>
          <w:spacing w:val="-4"/>
          <w:sz w:val="22"/>
          <w:szCs w:val="22"/>
        </w:rPr>
      </w:pPr>
    </w:p>
    <w:p w14:paraId="21FBDF56" w14:textId="58F906C2"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Las evaluaciones que se realicen y reporten dentro del Sistema de Recursos Federales Transferidos deberán guardar congruencia con lo estipulado en el </w:t>
      </w:r>
      <w:r w:rsidR="003521BA" w:rsidRPr="00A0736C">
        <w:rPr>
          <w:rFonts w:ascii="Averta" w:hAnsi="Averta" w:cs="Tahoma"/>
          <w:color w:val="000000" w:themeColor="text1"/>
          <w:spacing w:val="-4"/>
          <w:sz w:val="22"/>
          <w:szCs w:val="22"/>
        </w:rPr>
        <w:t>Programa Anual de Evaluaciones (</w:t>
      </w:r>
      <w:r w:rsidRPr="00A0736C">
        <w:rPr>
          <w:rFonts w:ascii="Averta" w:hAnsi="Averta" w:cs="Tahoma"/>
          <w:color w:val="000000" w:themeColor="text1"/>
          <w:spacing w:val="-4"/>
          <w:sz w:val="22"/>
          <w:szCs w:val="22"/>
        </w:rPr>
        <w:t>PAE</w:t>
      </w:r>
      <w:r w:rsidR="003521BA"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 xml:space="preserve"> de las entidades federativas y municipios. En dicho Programa se definen las prioridades de evaluación por la propia entidad federativa o municipio, con base en el artículo 79 de la LGCG, por lo que las evaluaciones que se estipulen deberán verse reflejadas a través del Sistema de Recursos Federales Transferidos, a menos de que se decida realizar también una evaluación complementaria que no se encuentre establecida dentro del </w:t>
      </w:r>
      <w:r w:rsidR="003521BA" w:rsidRPr="00A0736C">
        <w:rPr>
          <w:rFonts w:ascii="Averta" w:hAnsi="Averta" w:cs="Tahoma"/>
          <w:color w:val="000000" w:themeColor="text1"/>
          <w:spacing w:val="-4"/>
          <w:sz w:val="22"/>
          <w:szCs w:val="22"/>
        </w:rPr>
        <w:t>PAE</w:t>
      </w:r>
      <w:r w:rsidRPr="00A0736C">
        <w:rPr>
          <w:rFonts w:ascii="Averta" w:hAnsi="Averta" w:cs="Tahoma"/>
          <w:color w:val="000000" w:themeColor="text1"/>
          <w:spacing w:val="-4"/>
          <w:sz w:val="22"/>
          <w:szCs w:val="22"/>
        </w:rPr>
        <w:t>.</w:t>
      </w:r>
    </w:p>
    <w:p w14:paraId="56B3A3C2" w14:textId="77777777" w:rsidR="00B057A1" w:rsidRPr="00A0736C" w:rsidRDefault="00B057A1" w:rsidP="00B057A1">
      <w:pPr>
        <w:ind w:right="190"/>
        <w:jc w:val="both"/>
        <w:rPr>
          <w:rFonts w:ascii="Averta" w:hAnsi="Averta" w:cs="Tahoma"/>
          <w:color w:val="000000" w:themeColor="text1"/>
          <w:spacing w:val="-4"/>
          <w:sz w:val="22"/>
          <w:szCs w:val="22"/>
        </w:rPr>
      </w:pPr>
    </w:p>
    <w:p w14:paraId="449E2830" w14:textId="64851A2A"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Cabe recordar que, por tratarse de evaluaciones estratégicas, no es necesario que se evalúen todos los programas durante todos los años, sino que deben ofrecer información valiosa para el mejoramiento de los programas y deberán coincidir con lo estipulado en el </w:t>
      </w:r>
      <w:r w:rsidR="00E76177" w:rsidRPr="00A0736C">
        <w:rPr>
          <w:rFonts w:ascii="Averta" w:hAnsi="Averta" w:cs="Tahoma"/>
          <w:color w:val="000000" w:themeColor="text1"/>
          <w:spacing w:val="-4"/>
          <w:sz w:val="22"/>
          <w:szCs w:val="22"/>
        </w:rPr>
        <w:t>PAE.</w:t>
      </w:r>
    </w:p>
    <w:p w14:paraId="027883B2" w14:textId="002D3177" w:rsidR="00B057A1" w:rsidRPr="00A0736C" w:rsidRDefault="00B057A1" w:rsidP="0072579C">
      <w:pPr>
        <w:keepNext/>
        <w:keepLines/>
        <w:tabs>
          <w:tab w:val="left" w:pos="993"/>
        </w:tabs>
        <w:spacing w:before="480" w:after="240"/>
        <w:ind w:right="193"/>
        <w:outlineLvl w:val="0"/>
        <w:rPr>
          <w:rFonts w:ascii="Averta" w:eastAsiaTheme="majorEastAsia" w:hAnsi="Averta"/>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72579C" w:rsidRPr="00A0736C">
        <w:rPr>
          <w:rFonts w:ascii="Averta" w:eastAsiaTheme="majorEastAsia" w:hAnsi="Averta" w:cs="Tahoma"/>
          <w:b/>
          <w:bCs/>
          <w:color w:val="000000" w:themeColor="text1"/>
          <w:sz w:val="22"/>
          <w:szCs w:val="22"/>
          <w:lang w:eastAsia="es-MX"/>
        </w:rPr>
        <w:t>8</w:t>
      </w:r>
      <w:r w:rsidRPr="00A0736C">
        <w:rPr>
          <w:rFonts w:ascii="Averta" w:eastAsiaTheme="majorEastAsia" w:hAnsi="Averta" w:cs="Tahoma"/>
          <w:b/>
          <w:bCs/>
          <w:color w:val="000000" w:themeColor="text1"/>
          <w:sz w:val="22"/>
          <w:szCs w:val="22"/>
          <w:lang w:eastAsia="es-MX"/>
        </w:rPr>
        <w:t>.</w:t>
      </w:r>
      <w:r w:rsidRPr="00A0736C">
        <w:rPr>
          <w:rFonts w:ascii="Averta" w:eastAsiaTheme="majorEastAsia" w:hAnsi="Averta" w:cs="Tahoma"/>
          <w:b/>
          <w:bCs/>
          <w:color w:val="000000" w:themeColor="text1"/>
          <w:sz w:val="22"/>
          <w:szCs w:val="22"/>
          <w:lang w:eastAsia="es-MX"/>
        </w:rPr>
        <w:tab/>
        <w:t xml:space="preserve">Publicación en los </w:t>
      </w:r>
      <w:r w:rsidR="00B826F1" w:rsidRPr="00A0736C">
        <w:rPr>
          <w:rFonts w:ascii="Averta" w:eastAsiaTheme="majorEastAsia" w:hAnsi="Averta" w:cs="Tahoma"/>
          <w:b/>
          <w:bCs/>
          <w:color w:val="000000" w:themeColor="text1"/>
          <w:sz w:val="22"/>
          <w:szCs w:val="22"/>
          <w:lang w:eastAsia="es-MX"/>
        </w:rPr>
        <w:t>M</w:t>
      </w:r>
      <w:r w:rsidRPr="00A0736C">
        <w:rPr>
          <w:rFonts w:ascii="Averta" w:eastAsiaTheme="majorEastAsia" w:hAnsi="Averta" w:cs="Tahoma"/>
          <w:b/>
          <w:bCs/>
          <w:color w:val="000000" w:themeColor="text1"/>
          <w:sz w:val="22"/>
          <w:szCs w:val="22"/>
          <w:lang w:eastAsia="es-MX"/>
        </w:rPr>
        <w:t xml:space="preserve">edios </w:t>
      </w:r>
      <w:r w:rsidR="00B826F1" w:rsidRPr="00A0736C">
        <w:rPr>
          <w:rFonts w:ascii="Averta" w:eastAsiaTheme="majorEastAsia" w:hAnsi="Averta" w:cs="Tahoma"/>
          <w:b/>
          <w:bCs/>
          <w:color w:val="000000" w:themeColor="text1"/>
          <w:sz w:val="22"/>
          <w:szCs w:val="22"/>
          <w:lang w:eastAsia="es-MX"/>
        </w:rPr>
        <w:t>O</w:t>
      </w:r>
      <w:r w:rsidRPr="00A0736C">
        <w:rPr>
          <w:rFonts w:ascii="Averta" w:eastAsiaTheme="majorEastAsia" w:hAnsi="Averta" w:cs="Tahoma"/>
          <w:b/>
          <w:bCs/>
          <w:color w:val="000000" w:themeColor="text1"/>
          <w:sz w:val="22"/>
          <w:szCs w:val="22"/>
          <w:lang w:eastAsia="es-MX"/>
        </w:rPr>
        <w:t xml:space="preserve">ficiales de </w:t>
      </w:r>
      <w:r w:rsidR="00B826F1" w:rsidRPr="00A0736C">
        <w:rPr>
          <w:rFonts w:ascii="Averta" w:eastAsiaTheme="majorEastAsia" w:hAnsi="Averta" w:cs="Tahoma"/>
          <w:b/>
          <w:bCs/>
          <w:color w:val="000000" w:themeColor="text1"/>
          <w:sz w:val="22"/>
          <w:szCs w:val="22"/>
          <w:lang w:eastAsia="es-MX"/>
        </w:rPr>
        <w:t>D</w:t>
      </w:r>
      <w:r w:rsidRPr="00A0736C">
        <w:rPr>
          <w:rFonts w:ascii="Averta" w:eastAsiaTheme="majorEastAsia" w:hAnsi="Averta" w:cs="Tahoma"/>
          <w:b/>
          <w:bCs/>
          <w:color w:val="000000" w:themeColor="text1"/>
          <w:sz w:val="22"/>
          <w:szCs w:val="22"/>
          <w:lang w:eastAsia="es-MX"/>
        </w:rPr>
        <w:t xml:space="preserve">ifusión. </w:t>
      </w:r>
    </w:p>
    <w:p w14:paraId="6460F75D"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De acuerdo al artículo 85 de la LFPRH y 48 de la Ley de Coordinación Fiscal, las entidades federativas, municipios y demarcaciones territoriales de la CDMX deben publicar los informes sobre el ejercicio, destino y resultados de los recursos federales trasferidos que se realizan por medio del Sistema de Recursos Federales Transferidos, para contribuir a la trasparencia de la información sobre el desempeño de los recursos públicos. </w:t>
      </w:r>
    </w:p>
    <w:p w14:paraId="76FE915C" w14:textId="77777777" w:rsidR="00B057A1" w:rsidRPr="00A0736C" w:rsidRDefault="00B057A1" w:rsidP="00B057A1">
      <w:pPr>
        <w:ind w:right="190"/>
        <w:jc w:val="both"/>
        <w:rPr>
          <w:rFonts w:ascii="Averta" w:hAnsi="Averta" w:cs="Tahoma"/>
          <w:color w:val="000000" w:themeColor="text1"/>
          <w:spacing w:val="-4"/>
          <w:sz w:val="22"/>
          <w:szCs w:val="22"/>
        </w:rPr>
      </w:pPr>
    </w:p>
    <w:p w14:paraId="0F9F50B0" w14:textId="31CEC93D" w:rsidR="000B3CBA"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Los </w:t>
      </w:r>
      <w:r w:rsidR="00511C2E" w:rsidRPr="00A0736C">
        <w:rPr>
          <w:rFonts w:ascii="Averta" w:hAnsi="Averta" w:cs="Tahoma"/>
          <w:color w:val="000000" w:themeColor="text1"/>
          <w:sz w:val="22"/>
          <w:szCs w:val="22"/>
        </w:rPr>
        <w:t>Entes Públicos</w:t>
      </w:r>
      <w:r w:rsidR="00511C2E"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y los Municipios dentro de los siguientes 5 días hábiles posteriores a la fecha de entrega de los informes trimestrales al Congreso de la Unión por la SHCP, deberán </w:t>
      </w:r>
      <w:r w:rsidRPr="00A0736C">
        <w:rPr>
          <w:rFonts w:ascii="Averta" w:hAnsi="Averta" w:cs="Tahoma"/>
          <w:color w:val="000000" w:themeColor="text1"/>
          <w:spacing w:val="-4"/>
          <w:sz w:val="22"/>
          <w:szCs w:val="22"/>
        </w:rPr>
        <w:lastRenderedPageBreak/>
        <w:t>poner dicha información a disposición del público en general a través de su página de Internet y de otros medios locales de difusión en apego a lo señalado en la Ley de Coordinación Fiscal.</w:t>
      </w:r>
    </w:p>
    <w:p w14:paraId="3FC3F180" w14:textId="00FE2B46" w:rsidR="00B057A1" w:rsidRPr="00A0736C" w:rsidRDefault="00B057A1" w:rsidP="00237C10">
      <w:pPr>
        <w:keepNext/>
        <w:keepLines/>
        <w:tabs>
          <w:tab w:val="left" w:pos="993"/>
        </w:tabs>
        <w:spacing w:before="480" w:after="240"/>
        <w:ind w:right="-91"/>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72579C" w:rsidRPr="00A0736C">
        <w:rPr>
          <w:rFonts w:ascii="Averta" w:eastAsiaTheme="majorEastAsia" w:hAnsi="Averta" w:cs="Tahoma"/>
          <w:b/>
          <w:bCs/>
          <w:color w:val="000000" w:themeColor="text1"/>
          <w:sz w:val="22"/>
          <w:szCs w:val="22"/>
          <w:lang w:eastAsia="es-MX"/>
        </w:rPr>
        <w:t>9</w:t>
      </w:r>
      <w:r w:rsidRPr="00A0736C">
        <w:rPr>
          <w:rFonts w:ascii="Averta" w:eastAsiaTheme="majorEastAsia" w:hAnsi="Averta" w:cs="Tahoma"/>
          <w:b/>
          <w:bCs/>
          <w:color w:val="000000" w:themeColor="text1"/>
          <w:sz w:val="22"/>
          <w:szCs w:val="22"/>
          <w:lang w:eastAsia="es-MX"/>
        </w:rPr>
        <w:t>.</w:t>
      </w:r>
      <w:r w:rsidRPr="00A0736C">
        <w:rPr>
          <w:rFonts w:ascii="Averta" w:eastAsiaTheme="majorEastAsia" w:hAnsi="Averta" w:cs="Tahoma"/>
          <w:b/>
          <w:bCs/>
          <w:color w:val="000000" w:themeColor="text1"/>
          <w:sz w:val="22"/>
          <w:szCs w:val="22"/>
          <w:lang w:eastAsia="es-MX"/>
        </w:rPr>
        <w:tab/>
        <w:t>Informe Definitivo del Ejercicio Anterior.</w:t>
      </w:r>
    </w:p>
    <w:p w14:paraId="5B149257" w14:textId="70DE7D43"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segundo trimestre de cada ciclo presupuestario actual, los </w:t>
      </w:r>
      <w:r w:rsidR="00511C2E" w:rsidRPr="00A0736C">
        <w:rPr>
          <w:rFonts w:ascii="Averta" w:hAnsi="Averta" w:cs="Tahoma"/>
          <w:color w:val="000000" w:themeColor="text1"/>
          <w:sz w:val="22"/>
          <w:szCs w:val="22"/>
        </w:rPr>
        <w:t>Entes Públicos</w:t>
      </w:r>
      <w:r w:rsidR="00511C2E"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y los Municipios deberán registrar en el Sistema de Recursos Federales Transferidos, el Informe Definitivo sobre el ejercicio, destino, resultados y, en su caso, reintegros, de los recursos federales que les fueron transferidos durante el ejercicio anterior. </w:t>
      </w:r>
    </w:p>
    <w:p w14:paraId="3F3F0173" w14:textId="77777777" w:rsidR="00B057A1" w:rsidRPr="00A0736C" w:rsidRDefault="00B057A1" w:rsidP="00B057A1">
      <w:pPr>
        <w:ind w:right="190"/>
        <w:jc w:val="both"/>
        <w:rPr>
          <w:rFonts w:ascii="Averta" w:hAnsi="Averta" w:cs="Tahoma"/>
          <w:color w:val="000000" w:themeColor="text1"/>
          <w:spacing w:val="-4"/>
          <w:sz w:val="22"/>
          <w:szCs w:val="22"/>
        </w:rPr>
      </w:pPr>
    </w:p>
    <w:p w14:paraId="6F277D8E"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registro en el Sistema de Recursos Federales Transferidos del Informe Definitivo es adicional al registro del avance del segundo trimestre del ejercicio presupuestario actual. Por lo cual, el segundo trimestre de cada ejercicio presupuestal, se registrará en el Sistema de Recursos Federales Transferidos el Informe Definitivo del ejercicio anterior y el Avance trimestral del ejercicio actual. </w:t>
      </w:r>
    </w:p>
    <w:p w14:paraId="59089630" w14:textId="77777777" w:rsidR="00B057A1" w:rsidRPr="00A0736C" w:rsidRDefault="00B057A1" w:rsidP="00B057A1">
      <w:pPr>
        <w:ind w:right="190"/>
        <w:jc w:val="both"/>
        <w:rPr>
          <w:rFonts w:ascii="Averta" w:hAnsi="Averta" w:cs="Tahoma"/>
          <w:color w:val="000000" w:themeColor="text1"/>
          <w:spacing w:val="-4"/>
          <w:sz w:val="22"/>
          <w:szCs w:val="22"/>
        </w:rPr>
      </w:pPr>
    </w:p>
    <w:p w14:paraId="397694F7" w14:textId="66E8A0E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 anterior de conformidad al artículo 27, fracción XII del Decreto de Presupuesto de Egresos de la Federación para el Ejercicio Fiscal </w:t>
      </w:r>
      <w:r w:rsidR="003711DC" w:rsidRPr="00A0736C">
        <w:rPr>
          <w:rFonts w:ascii="Averta" w:hAnsi="Averta" w:cs="Tahoma"/>
          <w:color w:val="000000" w:themeColor="text1"/>
          <w:spacing w:val="-4"/>
          <w:sz w:val="22"/>
          <w:szCs w:val="22"/>
        </w:rPr>
        <w:t>2025</w:t>
      </w:r>
      <w:r w:rsidRPr="00A0736C">
        <w:rPr>
          <w:rFonts w:ascii="Averta" w:hAnsi="Averta" w:cs="Tahoma"/>
          <w:color w:val="000000" w:themeColor="text1"/>
          <w:spacing w:val="-4"/>
          <w:sz w:val="22"/>
          <w:szCs w:val="22"/>
        </w:rPr>
        <w:t>.</w:t>
      </w:r>
    </w:p>
    <w:p w14:paraId="153DA64B" w14:textId="77777777" w:rsidR="00B057A1" w:rsidRPr="00A0736C" w:rsidRDefault="00B057A1" w:rsidP="00B057A1">
      <w:pPr>
        <w:ind w:right="190"/>
        <w:jc w:val="both"/>
        <w:rPr>
          <w:rFonts w:ascii="Averta" w:hAnsi="Averta" w:cs="Tahoma"/>
          <w:color w:val="000000" w:themeColor="text1"/>
          <w:spacing w:val="-4"/>
          <w:sz w:val="22"/>
          <w:szCs w:val="22"/>
        </w:rPr>
      </w:pPr>
    </w:p>
    <w:p w14:paraId="7921478F" w14:textId="77777777" w:rsidR="00B057A1"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Dicha información también se publicará en los medios oficiales de difusión y en la página de internet correspondiente y deberá incluirse en la publicación del segundo Informe Trimestral. </w:t>
      </w:r>
    </w:p>
    <w:p w14:paraId="39B9303A" w14:textId="5CFC1676" w:rsidR="00B057A1" w:rsidRPr="00A0736C" w:rsidRDefault="00B057A1" w:rsidP="00237C10">
      <w:pPr>
        <w:keepNext/>
        <w:keepLines/>
        <w:tabs>
          <w:tab w:val="left" w:pos="993"/>
        </w:tabs>
        <w:spacing w:before="480" w:after="240"/>
        <w:ind w:right="193"/>
        <w:outlineLvl w:val="0"/>
        <w:rPr>
          <w:rFonts w:ascii="Averta" w:eastAsiaTheme="majorEastAsia" w:hAnsi="Averta" w:cs="Tahoma"/>
          <w:b/>
          <w:bCs/>
          <w:color w:val="000000" w:themeColor="text1"/>
          <w:sz w:val="22"/>
          <w:szCs w:val="22"/>
          <w:lang w:eastAsia="es-MX"/>
        </w:rPr>
      </w:pPr>
      <w:r w:rsidRPr="00A0736C">
        <w:rPr>
          <w:rFonts w:ascii="Averta" w:eastAsiaTheme="majorEastAsia" w:hAnsi="Averta" w:cs="Tahoma"/>
          <w:b/>
          <w:bCs/>
          <w:color w:val="000000" w:themeColor="text1"/>
          <w:sz w:val="22"/>
          <w:szCs w:val="22"/>
          <w:lang w:eastAsia="es-MX"/>
        </w:rPr>
        <w:t>2.</w:t>
      </w:r>
      <w:r w:rsidR="00787A02" w:rsidRPr="00A0736C">
        <w:rPr>
          <w:rFonts w:ascii="Averta" w:eastAsiaTheme="majorEastAsia" w:hAnsi="Averta" w:cs="Tahoma"/>
          <w:b/>
          <w:bCs/>
          <w:color w:val="000000" w:themeColor="text1"/>
          <w:sz w:val="22"/>
          <w:szCs w:val="22"/>
          <w:lang w:eastAsia="es-MX"/>
        </w:rPr>
        <w:t>22</w:t>
      </w:r>
      <w:r w:rsidR="00237C10" w:rsidRPr="00A0736C">
        <w:rPr>
          <w:rFonts w:ascii="Averta" w:eastAsiaTheme="majorEastAsia" w:hAnsi="Averta" w:cs="Tahoma"/>
          <w:b/>
          <w:bCs/>
          <w:color w:val="000000" w:themeColor="text1"/>
          <w:sz w:val="22"/>
          <w:szCs w:val="22"/>
          <w:lang w:eastAsia="es-MX"/>
        </w:rPr>
        <w:t>.</w:t>
      </w:r>
      <w:r w:rsidR="00541642" w:rsidRPr="00A0736C">
        <w:rPr>
          <w:rFonts w:ascii="Averta" w:eastAsiaTheme="majorEastAsia" w:hAnsi="Averta" w:cs="Tahoma"/>
          <w:b/>
          <w:bCs/>
          <w:color w:val="000000" w:themeColor="text1"/>
          <w:sz w:val="22"/>
          <w:szCs w:val="22"/>
          <w:lang w:eastAsia="es-MX"/>
        </w:rPr>
        <w:t>6</w:t>
      </w:r>
      <w:r w:rsidRPr="00A0736C">
        <w:rPr>
          <w:rFonts w:ascii="Averta" w:eastAsiaTheme="majorEastAsia" w:hAnsi="Averta" w:cs="Tahoma"/>
          <w:b/>
          <w:bCs/>
          <w:color w:val="000000" w:themeColor="text1"/>
          <w:sz w:val="22"/>
          <w:szCs w:val="22"/>
          <w:lang w:eastAsia="es-MX"/>
        </w:rPr>
        <w:t>.</w:t>
      </w:r>
      <w:r w:rsidR="00237C10" w:rsidRPr="00A0736C">
        <w:rPr>
          <w:rFonts w:ascii="Averta" w:eastAsiaTheme="majorEastAsia" w:hAnsi="Averta" w:cs="Tahoma"/>
          <w:b/>
          <w:bCs/>
          <w:color w:val="000000" w:themeColor="text1"/>
          <w:sz w:val="22"/>
          <w:szCs w:val="22"/>
          <w:lang w:eastAsia="es-MX"/>
        </w:rPr>
        <w:t>10</w:t>
      </w:r>
      <w:r w:rsidRPr="00A0736C">
        <w:rPr>
          <w:rFonts w:ascii="Averta" w:eastAsiaTheme="majorEastAsia" w:hAnsi="Averta" w:cs="Tahoma"/>
          <w:b/>
          <w:bCs/>
          <w:color w:val="000000" w:themeColor="text1"/>
          <w:sz w:val="22"/>
          <w:szCs w:val="22"/>
          <w:lang w:eastAsia="es-MX"/>
        </w:rPr>
        <w:t>.</w:t>
      </w:r>
      <w:r w:rsidRPr="00A0736C">
        <w:rPr>
          <w:rFonts w:ascii="Averta" w:eastAsiaTheme="majorEastAsia" w:hAnsi="Averta" w:cs="Tahoma"/>
          <w:b/>
          <w:bCs/>
          <w:color w:val="000000" w:themeColor="text1"/>
          <w:sz w:val="22"/>
          <w:szCs w:val="22"/>
          <w:lang w:eastAsia="es-MX"/>
        </w:rPr>
        <w:tab/>
        <w:t>Liga de Transparencia Presupuestaria.</w:t>
      </w:r>
    </w:p>
    <w:p w14:paraId="0BF2CB0A" w14:textId="082AF60C" w:rsidR="000D5188" w:rsidRPr="00A0736C" w:rsidRDefault="00B057A1" w:rsidP="00B057A1">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Se pone a disposición de </w:t>
      </w:r>
      <w:r w:rsidR="0066607D" w:rsidRPr="00A0736C">
        <w:rPr>
          <w:rFonts w:ascii="Averta" w:hAnsi="Averta" w:cs="Tahoma"/>
          <w:color w:val="000000" w:themeColor="text1"/>
          <w:spacing w:val="-4"/>
          <w:sz w:val="22"/>
          <w:szCs w:val="22"/>
        </w:rPr>
        <w:t xml:space="preserve">los Entes Públicos </w:t>
      </w:r>
      <w:r w:rsidRPr="00A0736C">
        <w:rPr>
          <w:rFonts w:ascii="Averta" w:hAnsi="Averta" w:cs="Tahoma"/>
          <w:color w:val="000000" w:themeColor="text1"/>
          <w:spacing w:val="-4"/>
          <w:sz w:val="22"/>
          <w:szCs w:val="22"/>
        </w:rPr>
        <w:t>de la Administración Pública Estatal, la liga de la página de trasparencia de la SHCP, donde encontrará los Lineamientos, Guías de Criterio y tutoriales para la operación y correcta aplicación del informe Trimestral de los Recursos Federales Tra</w:t>
      </w:r>
      <w:r w:rsidR="005D2A80" w:rsidRPr="00A0736C">
        <w:rPr>
          <w:rFonts w:ascii="Averta" w:hAnsi="Averta" w:cs="Tahoma"/>
          <w:color w:val="000000" w:themeColor="text1"/>
          <w:spacing w:val="-4"/>
          <w:sz w:val="22"/>
          <w:szCs w:val="22"/>
        </w:rPr>
        <w:t>n</w:t>
      </w:r>
      <w:r w:rsidRPr="00A0736C">
        <w:rPr>
          <w:rFonts w:ascii="Averta" w:hAnsi="Averta" w:cs="Tahoma"/>
          <w:color w:val="000000" w:themeColor="text1"/>
          <w:spacing w:val="-4"/>
          <w:sz w:val="22"/>
          <w:szCs w:val="22"/>
        </w:rPr>
        <w:t xml:space="preserve">sferidos </w:t>
      </w:r>
      <w:hyperlink r:id="rId63" w:history="1">
        <w:r w:rsidR="007D7CAF" w:rsidRPr="00A0736C">
          <w:rPr>
            <w:rStyle w:val="Hipervnculo"/>
            <w:rFonts w:ascii="Averta" w:hAnsi="Averta" w:cs="Tahoma"/>
            <w:color w:val="000000" w:themeColor="text1"/>
            <w:spacing w:val="-4"/>
            <w:sz w:val="22"/>
            <w:szCs w:val="22"/>
          </w:rPr>
          <w:t>https://www.transparenciapresupuestaria.gob.mx/es/PTP/RFT</w:t>
        </w:r>
      </w:hyperlink>
      <w:r w:rsidR="007D7CAF" w:rsidRPr="00A0736C">
        <w:rPr>
          <w:rFonts w:ascii="Averta" w:hAnsi="Averta" w:cs="Tahoma"/>
          <w:color w:val="000000" w:themeColor="text1"/>
          <w:spacing w:val="-4"/>
          <w:sz w:val="22"/>
          <w:szCs w:val="22"/>
        </w:rPr>
        <w:t xml:space="preserve"> </w:t>
      </w:r>
      <w:r w:rsidR="000D5188" w:rsidRPr="00A0736C">
        <w:rPr>
          <w:rFonts w:ascii="Averta" w:hAnsi="Averta" w:cs="Tahoma"/>
          <w:color w:val="000000" w:themeColor="text1"/>
          <w:spacing w:val="-4"/>
          <w:sz w:val="22"/>
          <w:szCs w:val="22"/>
        </w:rPr>
        <w:t>.</w:t>
      </w:r>
    </w:p>
    <w:p w14:paraId="0A277E83" w14:textId="77777777" w:rsidR="005E66DB" w:rsidRPr="00A0736C" w:rsidRDefault="005E66DB" w:rsidP="000226DF">
      <w:pPr>
        <w:spacing w:after="200"/>
        <w:ind w:right="190"/>
        <w:rPr>
          <w:rFonts w:ascii="Averta" w:hAnsi="Averta" w:cs="Tahoma"/>
          <w:b/>
          <w:color w:val="000000" w:themeColor="text1"/>
          <w:sz w:val="22"/>
          <w:szCs w:val="22"/>
        </w:rPr>
      </w:pPr>
    </w:p>
    <w:p w14:paraId="21490DFA" w14:textId="68B571BD" w:rsidR="000D5188" w:rsidRPr="00A0736C" w:rsidRDefault="00127786" w:rsidP="000226DF">
      <w:pPr>
        <w:pStyle w:val="Subttulo"/>
        <w:tabs>
          <w:tab w:val="left" w:pos="993"/>
        </w:tabs>
        <w:ind w:right="190"/>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22</w:t>
      </w:r>
      <w:r w:rsidR="000D5188" w:rsidRPr="00A0736C">
        <w:rPr>
          <w:rFonts w:ascii="Averta" w:hAnsi="Averta" w:cs="Tahoma"/>
          <w:color w:val="000000" w:themeColor="text1"/>
          <w:sz w:val="22"/>
          <w:szCs w:val="22"/>
        </w:rPr>
        <w:t>.</w:t>
      </w:r>
      <w:r w:rsidR="00541642" w:rsidRPr="00A0736C">
        <w:rPr>
          <w:rFonts w:ascii="Averta" w:hAnsi="Averta" w:cs="Tahoma"/>
          <w:color w:val="000000" w:themeColor="text1"/>
          <w:sz w:val="22"/>
          <w:szCs w:val="22"/>
        </w:rPr>
        <w:t>7</w:t>
      </w:r>
      <w:r w:rsidR="000D5188" w:rsidRPr="00A0736C">
        <w:rPr>
          <w:rFonts w:ascii="Averta" w:hAnsi="Averta" w:cs="Tahoma"/>
          <w:color w:val="000000" w:themeColor="text1"/>
          <w:sz w:val="22"/>
          <w:szCs w:val="22"/>
        </w:rPr>
        <w:t>.</w:t>
      </w:r>
      <w:r w:rsidR="000D5188" w:rsidRPr="00A0736C">
        <w:rPr>
          <w:rFonts w:ascii="Averta" w:hAnsi="Averta" w:cs="Tahoma"/>
          <w:color w:val="000000" w:themeColor="text1"/>
          <w:sz w:val="22"/>
          <w:szCs w:val="22"/>
        </w:rPr>
        <w:tab/>
        <w:t>Programa Estatal de Obra.</w:t>
      </w:r>
    </w:p>
    <w:p w14:paraId="6E2C4DC7" w14:textId="2DFAE0A3" w:rsidR="00237C10" w:rsidRPr="00A0736C" w:rsidRDefault="00237C10" w:rsidP="00237C10">
      <w:pPr>
        <w:overflowPunct w:val="0"/>
        <w:autoSpaceDE w:val="0"/>
        <w:autoSpaceDN w:val="0"/>
        <w:adjustRightInd w:val="0"/>
        <w:ind w:right="190"/>
        <w:jc w:val="both"/>
        <w:textAlignment w:val="baseline"/>
        <w:rPr>
          <w:rFonts w:ascii="Averta" w:hAnsi="Averta"/>
          <w:color w:val="000000" w:themeColor="text1"/>
          <w:sz w:val="22"/>
          <w:szCs w:val="22"/>
        </w:rPr>
      </w:pPr>
    </w:p>
    <w:p w14:paraId="0C889A9F" w14:textId="0C696D4B" w:rsidR="003711DC" w:rsidRPr="00A0736C" w:rsidRDefault="003711DC" w:rsidP="00237C10">
      <w:p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Se considera Obra Pública todo trabajo que tenga por objeto crear, construir, conservar, demoler o modificar bienes inmuebles, que son propiedad o están en usufructo del Gobierno del Estado.</w:t>
      </w:r>
    </w:p>
    <w:p w14:paraId="25BBC24B" w14:textId="77777777" w:rsidR="000838F9" w:rsidRPr="00A0736C" w:rsidRDefault="000838F9" w:rsidP="00237C10">
      <w:pPr>
        <w:overflowPunct w:val="0"/>
        <w:autoSpaceDE w:val="0"/>
        <w:autoSpaceDN w:val="0"/>
        <w:adjustRightInd w:val="0"/>
        <w:ind w:right="190"/>
        <w:jc w:val="both"/>
        <w:textAlignment w:val="baseline"/>
        <w:rPr>
          <w:rFonts w:ascii="Averta" w:hAnsi="Averta" w:cs="Tahoma"/>
          <w:color w:val="000000" w:themeColor="text1"/>
          <w:sz w:val="22"/>
          <w:szCs w:val="22"/>
        </w:rPr>
      </w:pPr>
    </w:p>
    <w:p w14:paraId="6C02B3AB" w14:textId="77777777" w:rsidR="00237C10" w:rsidRPr="00A0736C" w:rsidRDefault="00237C10" w:rsidP="00237C10">
      <w:pPr>
        <w:pStyle w:val="Prrafodelista"/>
        <w:numPr>
          <w:ilvl w:val="0"/>
          <w:numId w:val="9"/>
        </w:numPr>
        <w:overflowPunct w:val="0"/>
        <w:autoSpaceDE w:val="0"/>
        <w:autoSpaceDN w:val="0"/>
        <w:adjustRightInd w:val="0"/>
        <w:ind w:right="190"/>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El </w:t>
      </w:r>
      <w:r w:rsidRPr="00A0736C">
        <w:rPr>
          <w:rFonts w:ascii="Averta" w:hAnsi="Averta" w:cs="Tahoma"/>
          <w:color w:val="000000" w:themeColor="text1"/>
          <w:sz w:val="22"/>
          <w:szCs w:val="22"/>
        </w:rPr>
        <w:t>Presupuesto de Egresos incluye el importe destinado a cubrir la obra pública</w:t>
      </w:r>
      <w:r w:rsidRPr="00A0736C">
        <w:rPr>
          <w:rFonts w:ascii="Averta" w:hAnsi="Averta" w:cs="Tahoma"/>
          <w:color w:val="000000" w:themeColor="text1"/>
          <w:spacing w:val="-4"/>
          <w:sz w:val="22"/>
          <w:szCs w:val="22"/>
        </w:rPr>
        <w:t>, acciones y aportaciones a convenios</w:t>
      </w:r>
      <w:r w:rsidRPr="00A0736C">
        <w:rPr>
          <w:rFonts w:ascii="Averta" w:hAnsi="Averta" w:cs="Tahoma"/>
          <w:color w:val="000000" w:themeColor="text1"/>
          <w:sz w:val="22"/>
          <w:szCs w:val="22"/>
        </w:rPr>
        <w:t>;</w:t>
      </w:r>
    </w:p>
    <w:p w14:paraId="3EB3865B" w14:textId="738D8ED3" w:rsidR="00237C10" w:rsidRPr="00A0736C" w:rsidRDefault="00237C10" w:rsidP="00237C10">
      <w:pPr>
        <w:pStyle w:val="Prrafodelista"/>
        <w:numPr>
          <w:ilvl w:val="0"/>
          <w:numId w:val="9"/>
        </w:numPr>
        <w:overflowPunct w:val="0"/>
        <w:autoSpaceDE w:val="0"/>
        <w:autoSpaceDN w:val="0"/>
        <w:adjustRightInd w:val="0"/>
        <w:ind w:right="190"/>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Para la Autorización y ejercicio de los recursos, </w:t>
      </w:r>
      <w:r w:rsidRPr="00A0736C">
        <w:rPr>
          <w:rFonts w:ascii="Averta" w:hAnsi="Averta" w:cs="Tahoma"/>
          <w:color w:val="000000" w:themeColor="text1"/>
          <w:sz w:val="22"/>
          <w:szCs w:val="22"/>
        </w:rPr>
        <w:t>deberán observarse las normas que establece el presente manual en el numeral</w:t>
      </w:r>
      <w:r w:rsidRPr="00A0736C">
        <w:rPr>
          <w:rFonts w:ascii="Averta" w:hAnsi="Averta" w:cs="Tahoma"/>
          <w:color w:val="000000" w:themeColor="text1"/>
          <w:spacing w:val="-4"/>
          <w:sz w:val="22"/>
          <w:szCs w:val="22"/>
        </w:rPr>
        <w:t xml:space="preserve"> 2.22.2.</w:t>
      </w:r>
    </w:p>
    <w:p w14:paraId="083625CE" w14:textId="77777777" w:rsidR="00237C10" w:rsidRPr="00A0736C" w:rsidRDefault="00237C10" w:rsidP="00237C10">
      <w:pPr>
        <w:pStyle w:val="Prrafodelista"/>
        <w:numPr>
          <w:ilvl w:val="0"/>
          <w:numId w:val="9"/>
        </w:numPr>
        <w:overflowPunct w:val="0"/>
        <w:autoSpaceDE w:val="0"/>
        <w:autoSpaceDN w:val="0"/>
        <w:adjustRightInd w:val="0"/>
        <w:ind w:right="190"/>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e</w:t>
      </w:r>
      <w:r w:rsidRPr="00A0736C">
        <w:rPr>
          <w:rFonts w:ascii="Averta" w:hAnsi="Averta" w:cs="Tahoma"/>
          <w:color w:val="000000" w:themeColor="text1"/>
          <w:sz w:val="22"/>
          <w:szCs w:val="22"/>
        </w:rPr>
        <w:t>n el ejercicio del gasto, deberán</w:t>
      </w:r>
      <w:r w:rsidRPr="00A0736C">
        <w:rPr>
          <w:rFonts w:ascii="Averta" w:hAnsi="Averta"/>
          <w:color w:val="000000" w:themeColor="text1"/>
          <w:sz w:val="22"/>
          <w:szCs w:val="22"/>
        </w:rPr>
        <w:t xml:space="preserve"> </w:t>
      </w:r>
      <w:r w:rsidRPr="00A0736C">
        <w:rPr>
          <w:rFonts w:ascii="Averta" w:hAnsi="Averta" w:cs="Tahoma"/>
          <w:color w:val="000000" w:themeColor="text1"/>
          <w:sz w:val="22"/>
          <w:szCs w:val="22"/>
        </w:rPr>
        <w:t xml:space="preserve">capturar en el SIACAM, la instancia presupuestal correspondiente y en caso de aplicarle, anexar en el apartado de facturas el CFDI en representación impresa de la factura electrónica en archivo PDF </w:t>
      </w:r>
      <w:r w:rsidRPr="00A0736C">
        <w:rPr>
          <w:rFonts w:ascii="Averta" w:hAnsi="Averta" w:cs="Tahoma"/>
          <w:color w:val="000000" w:themeColor="text1"/>
          <w:sz w:val="22"/>
          <w:szCs w:val="22"/>
        </w:rPr>
        <w:lastRenderedPageBreak/>
        <w:t>y archivo .XML, descargados de la plataforma de la SHCP y el apartado de anexos, adjuntar en un solo archivo la documentación contenida en el Capítulo III de Capítulo III Normas Específicas del Gasto, según corresponda,  para su revisión y trámite de pago;</w:t>
      </w:r>
    </w:p>
    <w:p w14:paraId="20551406" w14:textId="77777777" w:rsidR="00237C10" w:rsidRPr="00A0736C" w:rsidRDefault="00237C10" w:rsidP="00237C10">
      <w:pPr>
        <w:pStyle w:val="Prrafodelista"/>
        <w:numPr>
          <w:ilvl w:val="0"/>
          <w:numId w:val="9"/>
        </w:numPr>
        <w:tabs>
          <w:tab w:val="clear" w:pos="360"/>
          <w:tab w:val="num" w:pos="426"/>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Derivado de lo anterior,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procederá a la liberación del recurso, de acuerdo con el presupuesto autorizado y la disponibilidad financiera; </w:t>
      </w:r>
    </w:p>
    <w:p w14:paraId="7AEDE8E4" w14:textId="77777777" w:rsidR="00237C10" w:rsidRPr="00A0736C" w:rsidRDefault="00237C10" w:rsidP="00237C10">
      <w:pPr>
        <w:pStyle w:val="Prrafodelista"/>
        <w:numPr>
          <w:ilvl w:val="0"/>
          <w:numId w:val="9"/>
        </w:numPr>
        <w:tabs>
          <w:tab w:val="clear" w:pos="360"/>
          <w:tab w:val="num" w:pos="426"/>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La documentación comprobatoria quedará bajo resguardo de los Entes Públicos</w:t>
      </w:r>
      <w:r w:rsidRPr="00A0736C">
        <w:rPr>
          <w:rFonts w:ascii="Averta" w:hAnsi="Averta" w:cs="Tahoma"/>
          <w:color w:val="000000" w:themeColor="text1"/>
          <w:spacing w:val="-4"/>
          <w:sz w:val="22"/>
          <w:szCs w:val="22"/>
        </w:rPr>
        <w:t xml:space="preserve"> y </w:t>
      </w:r>
      <w:r w:rsidRPr="00A0736C">
        <w:rPr>
          <w:rFonts w:ascii="Averta" w:hAnsi="Averta" w:cs="Tahoma"/>
          <w:color w:val="000000" w:themeColor="text1"/>
          <w:sz w:val="22"/>
          <w:szCs w:val="22"/>
        </w:rPr>
        <w:t xml:space="preserve">en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e</w:t>
      </w:r>
      <w:r w:rsidRPr="00A0736C">
        <w:rPr>
          <w:rFonts w:ascii="Averta" w:hAnsi="Averta" w:cs="Tahoma"/>
          <w:color w:val="000000" w:themeColor="text1"/>
          <w:spacing w:val="-4"/>
          <w:sz w:val="22"/>
          <w:szCs w:val="22"/>
        </w:rPr>
        <w:t>n forma digital</w:t>
      </w:r>
      <w:r w:rsidRPr="00A0736C">
        <w:rPr>
          <w:rFonts w:ascii="Averta" w:hAnsi="Averta" w:cs="Tahoma"/>
          <w:color w:val="000000" w:themeColor="text1"/>
          <w:sz w:val="22"/>
          <w:szCs w:val="22"/>
        </w:rPr>
        <w:t xml:space="preserve"> para su integración a la Cuenta Pública Estatal; y</w:t>
      </w:r>
    </w:p>
    <w:p w14:paraId="7DFCF2FC" w14:textId="7918C2A2" w:rsidR="00237C10" w:rsidRPr="00A0736C" w:rsidRDefault="00237C10" w:rsidP="00237C10">
      <w:pPr>
        <w:numPr>
          <w:ilvl w:val="0"/>
          <w:numId w:val="9"/>
        </w:numPr>
        <w:tabs>
          <w:tab w:val="clear" w:pos="360"/>
          <w:tab w:val="num" w:pos="426"/>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realizarán el cierre de ejercicio fiscal y financiero y lo enviará a la </w:t>
      </w:r>
      <w:r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p>
    <w:p w14:paraId="2C3BCA65" w14:textId="31219B56" w:rsidR="00A04139" w:rsidRPr="00A0736C" w:rsidRDefault="00127786" w:rsidP="000226DF">
      <w:pPr>
        <w:pStyle w:val="Ttulo1"/>
        <w:ind w:right="190"/>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23</w:t>
      </w:r>
      <w:r w:rsidR="00A04139" w:rsidRPr="00A0736C">
        <w:rPr>
          <w:rFonts w:ascii="Averta" w:hAnsi="Averta" w:cs="Tahoma"/>
          <w:color w:val="000000" w:themeColor="text1"/>
          <w:sz w:val="22"/>
          <w:szCs w:val="22"/>
        </w:rPr>
        <w:t>.</w:t>
      </w:r>
      <w:r w:rsidR="00A04139" w:rsidRPr="00A0736C">
        <w:rPr>
          <w:rFonts w:ascii="Averta" w:hAnsi="Averta" w:cs="Tahoma"/>
          <w:color w:val="000000" w:themeColor="text1"/>
          <w:sz w:val="22"/>
          <w:szCs w:val="22"/>
        </w:rPr>
        <w:tab/>
        <w:t>Movimientos.</w:t>
      </w:r>
    </w:p>
    <w:p w14:paraId="0CD05FF5" w14:textId="77777777" w:rsidR="00A04139" w:rsidRPr="00A0736C" w:rsidRDefault="00A04139" w:rsidP="000226DF">
      <w:pPr>
        <w:ind w:right="190"/>
        <w:jc w:val="both"/>
        <w:rPr>
          <w:rFonts w:ascii="Averta" w:hAnsi="Averta" w:cs="Tahoma"/>
          <w:b/>
          <w:color w:val="000000" w:themeColor="text1"/>
          <w:sz w:val="22"/>
          <w:szCs w:val="22"/>
        </w:rPr>
      </w:pPr>
    </w:p>
    <w:p w14:paraId="30FDF69F" w14:textId="2A3BFA55" w:rsidR="00A04139" w:rsidRPr="00A0736C" w:rsidRDefault="00A04139" w:rsidP="000226DF">
      <w:pPr>
        <w:overflowPunct w:val="0"/>
        <w:autoSpaceDE w:val="0"/>
        <w:autoSpaceDN w:val="0"/>
        <w:adjustRightInd w:val="0"/>
        <w:ind w:right="190"/>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Una vez autorizado el Presupuesto de Egresos por el H. Congreso del Estado y conforme avanza el ejercicio fiscal, pueden presentarse condiciones imprevistas que obligan a</w:t>
      </w:r>
      <w:r w:rsidR="00AA74B3" w:rsidRPr="00A0736C">
        <w:rPr>
          <w:rFonts w:ascii="Averta" w:hAnsi="Averta" w:cs="Tahoma"/>
          <w:color w:val="000000" w:themeColor="text1"/>
          <w:sz w:val="22"/>
          <w:szCs w:val="22"/>
          <w:lang w:val="es-MX"/>
        </w:rPr>
        <w:t xml:space="preserve"> los</w:t>
      </w:r>
      <w:r w:rsidR="005D581E" w:rsidRPr="00A0736C">
        <w:rPr>
          <w:rFonts w:ascii="Averta" w:hAnsi="Averta" w:cs="Tahoma"/>
          <w:color w:val="000000" w:themeColor="text1"/>
          <w:spacing w:val="-4"/>
          <w:sz w:val="22"/>
          <w:szCs w:val="22"/>
        </w:rPr>
        <w:t xml:space="preserve"> </w:t>
      </w:r>
      <w:r w:rsidR="00511C2E" w:rsidRPr="00A0736C">
        <w:rPr>
          <w:rFonts w:ascii="Averta" w:hAnsi="Averta" w:cs="Tahoma"/>
          <w:color w:val="000000" w:themeColor="text1"/>
          <w:sz w:val="22"/>
          <w:szCs w:val="22"/>
        </w:rPr>
        <w:t>Entes Públicos</w:t>
      </w:r>
      <w:r w:rsidR="00B0200C" w:rsidRPr="00A0736C">
        <w:rPr>
          <w:rFonts w:ascii="Averta" w:hAnsi="Averta" w:cs="Tahoma"/>
          <w:color w:val="000000" w:themeColor="text1"/>
          <w:sz w:val="22"/>
          <w:szCs w:val="22"/>
        </w:rPr>
        <w:t>,</w:t>
      </w:r>
      <w:r w:rsidR="00511C2E"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lang w:val="es-MX"/>
        </w:rPr>
        <w:t xml:space="preserve">a modificar los programas e importes entre partidas presupuestales establecidos originalmente, ante esta situación,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lang w:val="es-MX"/>
        </w:rPr>
        <w:t xml:space="preserve"> tiene previsto un procedimiento por medio del cual se puede llevar a cabo el ajuste necesario. Para ello se requiere observar algunas disposiciones, tales como:</w:t>
      </w:r>
    </w:p>
    <w:p w14:paraId="19EB0995" w14:textId="77777777" w:rsidR="00A04139" w:rsidRPr="00A0736C" w:rsidRDefault="00A04139" w:rsidP="000226DF">
      <w:pPr>
        <w:ind w:right="190"/>
        <w:jc w:val="both"/>
        <w:rPr>
          <w:rFonts w:ascii="Averta" w:hAnsi="Averta" w:cs="Tahoma"/>
          <w:color w:val="000000" w:themeColor="text1"/>
          <w:sz w:val="22"/>
          <w:szCs w:val="22"/>
        </w:rPr>
      </w:pPr>
    </w:p>
    <w:p w14:paraId="68DB481B" w14:textId="1F9FA78B" w:rsidR="00A04139" w:rsidRPr="00A0736C" w:rsidRDefault="00A04139" w:rsidP="00B4048A">
      <w:pPr>
        <w:pStyle w:val="Prrafodelista"/>
        <w:numPr>
          <w:ilvl w:val="0"/>
          <w:numId w:val="4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lang w:val="es-MX"/>
        </w:rPr>
        <w:t>observará que</w:t>
      </w:r>
      <w:r w:rsidR="0031150C" w:rsidRPr="00A0736C">
        <w:rPr>
          <w:rFonts w:ascii="Averta" w:hAnsi="Averta" w:cs="Tahoma"/>
          <w:color w:val="000000" w:themeColor="text1"/>
          <w:sz w:val="22"/>
          <w:szCs w:val="22"/>
          <w:lang w:val="es-MX"/>
        </w:rPr>
        <w:t xml:space="preserve"> los </w:t>
      </w:r>
      <w:r w:rsidR="00511C2E" w:rsidRPr="00A0736C">
        <w:rPr>
          <w:rFonts w:ascii="Averta" w:hAnsi="Averta" w:cs="Tahoma"/>
          <w:color w:val="000000" w:themeColor="text1"/>
          <w:sz w:val="22"/>
          <w:szCs w:val="22"/>
        </w:rPr>
        <w:t>Entes Públicos</w:t>
      </w:r>
      <w:r w:rsidR="0031150C" w:rsidRPr="00A0736C">
        <w:rPr>
          <w:rFonts w:ascii="Averta" w:hAnsi="Averta" w:cs="Tahoma"/>
          <w:color w:val="000000" w:themeColor="text1"/>
          <w:sz w:val="22"/>
          <w:szCs w:val="22"/>
          <w:lang w:val="es-MX"/>
        </w:rPr>
        <w:t xml:space="preserve">, </w:t>
      </w:r>
      <w:r w:rsidRPr="00A0736C">
        <w:rPr>
          <w:rFonts w:ascii="Averta" w:hAnsi="Averta" w:cs="Tahoma"/>
          <w:color w:val="000000" w:themeColor="text1"/>
          <w:sz w:val="22"/>
          <w:szCs w:val="22"/>
          <w:lang w:val="es-MX"/>
        </w:rPr>
        <w:t>en el ejercicio de su presupuesto, no adquieran compromisos que rebasen el monto del gasto que se haya autorizado y no reconocerá adeudos cuando se contravenga esta disposición;</w:t>
      </w:r>
    </w:p>
    <w:p w14:paraId="3F6A2FBE" w14:textId="77777777" w:rsidR="00A04139" w:rsidRPr="00A0736C" w:rsidRDefault="00A04139" w:rsidP="00B4048A">
      <w:pPr>
        <w:pStyle w:val="Prrafodelista"/>
        <w:numPr>
          <w:ilvl w:val="0"/>
          <w:numId w:val="4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El Ejecutivo Estatal, podrá autorizar erogaciones adicionales para aplicarlas a proyectos de inversión de carácter social, programas y proyectos prioritarios y estrategias del Gobierno Estatal o a subsidios para beneficios comunitarios a empresas dedicadas a brindar servicios; y</w:t>
      </w:r>
    </w:p>
    <w:p w14:paraId="67B65022" w14:textId="4AEB3033" w:rsidR="00A04139" w:rsidRPr="00A0736C" w:rsidRDefault="00A04139" w:rsidP="00B4048A">
      <w:pPr>
        <w:pStyle w:val="Prrafodelista"/>
        <w:numPr>
          <w:ilvl w:val="0"/>
          <w:numId w:val="41"/>
        </w:numPr>
        <w:overflowPunct w:val="0"/>
        <w:autoSpaceDE w:val="0"/>
        <w:autoSpaceDN w:val="0"/>
        <w:adjustRightInd w:val="0"/>
        <w:ind w:left="426" w:right="190" w:hanging="426"/>
        <w:jc w:val="both"/>
        <w:textAlignment w:val="baseline"/>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El Ejecutivo del Estado, por conducto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lang w:val="es-MX"/>
        </w:rPr>
        <w:t>podrá efectuar las reducciones en la misma proporción porcentual en la que se vean afectados los ingresos cuando se presenten contingencias, durante el ejercicio de los montos de los presupuestos aprobados a</w:t>
      </w:r>
      <w:r w:rsidR="0031150C" w:rsidRPr="00A0736C">
        <w:rPr>
          <w:rFonts w:ascii="Averta" w:hAnsi="Averta" w:cs="Tahoma"/>
          <w:color w:val="000000" w:themeColor="text1"/>
          <w:sz w:val="22"/>
          <w:szCs w:val="22"/>
          <w:lang w:val="es-MX"/>
        </w:rPr>
        <w:t xml:space="preserve"> los </w:t>
      </w:r>
      <w:r w:rsidR="00511C2E"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lang w:val="es-MX"/>
        </w:rPr>
        <w:t>. Para ello, deberán considerarse las circunstancias económica y social que prevalezcan en el Estado.</w:t>
      </w:r>
    </w:p>
    <w:p w14:paraId="165B185E" w14:textId="282D1A51" w:rsidR="002F439A" w:rsidRPr="00A0736C" w:rsidRDefault="002F439A">
      <w:pPr>
        <w:spacing w:after="200" w:line="276" w:lineRule="auto"/>
        <w:rPr>
          <w:color w:val="000000" w:themeColor="text1"/>
        </w:rPr>
      </w:pPr>
    </w:p>
    <w:p w14:paraId="525DBC1A" w14:textId="49A114CB" w:rsidR="00A04139" w:rsidRPr="00A0736C" w:rsidRDefault="00127786" w:rsidP="00AB77EE">
      <w:pPr>
        <w:pStyle w:val="Subttulo"/>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2.2</w:t>
      </w:r>
      <w:r w:rsidR="00E62D85" w:rsidRPr="00A0736C">
        <w:rPr>
          <w:rFonts w:ascii="Averta" w:hAnsi="Averta" w:cs="Tahoma"/>
          <w:color w:val="000000" w:themeColor="text1"/>
          <w:sz w:val="22"/>
          <w:szCs w:val="22"/>
        </w:rPr>
        <w:t>3</w:t>
      </w:r>
      <w:r w:rsidR="00A04139" w:rsidRPr="00A0736C">
        <w:rPr>
          <w:rFonts w:ascii="Averta" w:hAnsi="Averta" w:cs="Tahoma"/>
          <w:color w:val="000000" w:themeColor="text1"/>
          <w:sz w:val="22"/>
          <w:szCs w:val="22"/>
        </w:rPr>
        <w:t>.1.</w:t>
      </w:r>
      <w:r w:rsidR="00A04139" w:rsidRPr="00A0736C">
        <w:rPr>
          <w:rFonts w:ascii="Averta" w:hAnsi="Averta" w:cs="Tahoma"/>
          <w:color w:val="000000" w:themeColor="text1"/>
          <w:sz w:val="22"/>
          <w:szCs w:val="22"/>
        </w:rPr>
        <w:tab/>
        <w:t xml:space="preserve">Creación de </w:t>
      </w:r>
      <w:r w:rsidR="00AD0439" w:rsidRPr="00A0736C">
        <w:rPr>
          <w:rFonts w:ascii="Averta" w:hAnsi="Averta" w:cs="Tahoma"/>
          <w:color w:val="000000" w:themeColor="text1"/>
          <w:sz w:val="22"/>
          <w:szCs w:val="22"/>
        </w:rPr>
        <w:t>Claves</w:t>
      </w:r>
      <w:r w:rsidR="00A04139" w:rsidRPr="00A0736C">
        <w:rPr>
          <w:rFonts w:ascii="Averta" w:hAnsi="Averta" w:cs="Tahoma"/>
          <w:color w:val="000000" w:themeColor="text1"/>
          <w:sz w:val="22"/>
          <w:szCs w:val="22"/>
        </w:rPr>
        <w:t xml:space="preserve"> Presupuestales.</w:t>
      </w:r>
    </w:p>
    <w:p w14:paraId="7106061D" w14:textId="77777777" w:rsidR="00A04139" w:rsidRPr="00A0736C" w:rsidRDefault="00A04139" w:rsidP="00AB77EE">
      <w:pPr>
        <w:ind w:right="-93"/>
        <w:jc w:val="both"/>
        <w:rPr>
          <w:rFonts w:ascii="Averta" w:hAnsi="Averta" w:cs="Tahoma"/>
          <w:color w:val="000000" w:themeColor="text1"/>
          <w:sz w:val="22"/>
          <w:szCs w:val="22"/>
        </w:rPr>
      </w:pPr>
    </w:p>
    <w:p w14:paraId="0F256A1E" w14:textId="1DDB38BB" w:rsidR="00A04139" w:rsidRPr="00A0736C" w:rsidRDefault="00A04139" w:rsidP="000226DF">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w:t>
      </w:r>
      <w:r w:rsidR="0031150C" w:rsidRPr="00A0736C">
        <w:rPr>
          <w:rFonts w:ascii="Averta" w:hAnsi="Averta" w:cs="Tahoma"/>
          <w:color w:val="000000" w:themeColor="text1"/>
          <w:sz w:val="22"/>
          <w:szCs w:val="22"/>
        </w:rPr>
        <w:t>os</w:t>
      </w:r>
      <w:r w:rsidR="0031150C" w:rsidRPr="00A0736C">
        <w:rPr>
          <w:rFonts w:ascii="Averta" w:hAnsi="Averta" w:cs="Tahoma"/>
          <w:color w:val="000000" w:themeColor="text1"/>
          <w:sz w:val="22"/>
          <w:szCs w:val="22"/>
          <w:lang w:val="es-MX"/>
        </w:rPr>
        <w:t xml:space="preserve"> </w:t>
      </w:r>
      <w:r w:rsidR="00511C2E" w:rsidRPr="00A0736C">
        <w:rPr>
          <w:rFonts w:ascii="Averta" w:hAnsi="Averta" w:cs="Tahoma"/>
          <w:color w:val="000000" w:themeColor="text1"/>
          <w:sz w:val="22"/>
          <w:szCs w:val="22"/>
        </w:rPr>
        <w:t>Entes Públicos</w:t>
      </w:r>
      <w:r w:rsidR="0031150C" w:rsidRPr="00A0736C">
        <w:rPr>
          <w:rFonts w:ascii="Averta" w:hAnsi="Averta" w:cs="Tahoma"/>
          <w:color w:val="000000" w:themeColor="text1"/>
          <w:sz w:val="22"/>
          <w:szCs w:val="22"/>
          <w:lang w:val="es-MX"/>
        </w:rPr>
        <w:t xml:space="preserve">, </w:t>
      </w:r>
      <w:r w:rsidRPr="00A0736C">
        <w:rPr>
          <w:rFonts w:ascii="Averta" w:hAnsi="Averta" w:cs="Tahoma"/>
          <w:color w:val="000000" w:themeColor="text1"/>
          <w:sz w:val="22"/>
          <w:szCs w:val="22"/>
        </w:rPr>
        <w:t xml:space="preserve">podrán crear una o varias </w:t>
      </w:r>
      <w:r w:rsidR="009D492C" w:rsidRPr="00A0736C">
        <w:rPr>
          <w:rFonts w:ascii="Averta" w:hAnsi="Averta" w:cs="Tahoma"/>
          <w:color w:val="000000" w:themeColor="text1"/>
          <w:sz w:val="22"/>
          <w:szCs w:val="22"/>
        </w:rPr>
        <w:t xml:space="preserve">claves </w:t>
      </w:r>
      <w:r w:rsidRPr="00A0736C">
        <w:rPr>
          <w:rFonts w:ascii="Averta" w:hAnsi="Averta" w:cs="Tahoma"/>
          <w:color w:val="000000" w:themeColor="text1"/>
          <w:sz w:val="22"/>
          <w:szCs w:val="22"/>
        </w:rPr>
        <w:t>presupuestarias no consideradas en el Presupuesto de Egresos originalmente aprobado, para lo cual deben ajustarse a los criterios siguientes:</w:t>
      </w:r>
    </w:p>
    <w:p w14:paraId="2964C3D0" w14:textId="77777777" w:rsidR="00A04139" w:rsidRPr="00A0736C" w:rsidRDefault="00A04139" w:rsidP="000226DF">
      <w:pPr>
        <w:ind w:right="190"/>
        <w:jc w:val="both"/>
        <w:rPr>
          <w:rFonts w:ascii="Averta" w:hAnsi="Averta" w:cs="Tahoma"/>
          <w:color w:val="000000" w:themeColor="text1"/>
          <w:sz w:val="22"/>
          <w:szCs w:val="22"/>
        </w:rPr>
      </w:pPr>
    </w:p>
    <w:p w14:paraId="19B8BDE9" w14:textId="308E70C3" w:rsidR="00A04139" w:rsidRPr="00A0736C" w:rsidRDefault="00A04139" w:rsidP="00B4048A">
      <w:pPr>
        <w:pStyle w:val="Prrafodelista"/>
        <w:numPr>
          <w:ilvl w:val="0"/>
          <w:numId w:val="4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Deberá solicitar la creación de</w:t>
      </w:r>
      <w:r w:rsidR="009D492C" w:rsidRPr="00A0736C">
        <w:rPr>
          <w:rFonts w:ascii="Averta" w:hAnsi="Averta" w:cs="Tahoma"/>
          <w:color w:val="000000" w:themeColor="text1"/>
          <w:sz w:val="22"/>
          <w:szCs w:val="22"/>
        </w:rPr>
        <w:t xml:space="preserve"> claves</w:t>
      </w:r>
      <w:r w:rsidRPr="00A0736C">
        <w:rPr>
          <w:rFonts w:ascii="Averta" w:hAnsi="Averta" w:cs="Tahoma"/>
          <w:color w:val="000000" w:themeColor="text1"/>
          <w:sz w:val="22"/>
          <w:szCs w:val="22"/>
        </w:rPr>
        <w:t xml:space="preserve"> presupuestales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a través del formato “Solicitud de Alta de Clave Presupuestal” (Anexo 03), de conformidad con el Clasificador por Objeto del Gasto, debiendo justificar en forma clara y precisa la(s) causa(s) que motiva la creación; la cual se captura y envía a través del SIACAM, y deberá </w:t>
      </w:r>
      <w:r w:rsidRPr="00A0736C">
        <w:rPr>
          <w:rFonts w:ascii="Averta" w:hAnsi="Averta" w:cs="Tahoma"/>
          <w:color w:val="000000" w:themeColor="text1"/>
          <w:sz w:val="22"/>
          <w:szCs w:val="22"/>
        </w:rPr>
        <w:lastRenderedPageBreak/>
        <w:t>contener todos los componentes de la clave presupuestal c</w:t>
      </w:r>
      <w:r w:rsidR="00894424" w:rsidRPr="00A0736C">
        <w:rPr>
          <w:rFonts w:ascii="Averta" w:hAnsi="Averta" w:cs="Tahoma"/>
          <w:color w:val="000000" w:themeColor="text1"/>
          <w:sz w:val="22"/>
          <w:szCs w:val="22"/>
        </w:rPr>
        <w:t>ompuesta de 43 dígitos y cuyos P</w:t>
      </w:r>
      <w:r w:rsidRPr="00A0736C">
        <w:rPr>
          <w:rFonts w:ascii="Averta" w:hAnsi="Averta" w:cs="Tahoma"/>
          <w:color w:val="000000" w:themeColor="text1"/>
          <w:sz w:val="22"/>
          <w:szCs w:val="22"/>
        </w:rPr>
        <w:t>rogramas presupuestarios, componentes y actividades ya existan en el SIACAM</w:t>
      </w:r>
      <w:r w:rsidR="00BC33B7" w:rsidRPr="00A0736C">
        <w:rPr>
          <w:rFonts w:ascii="Averta" w:hAnsi="Averta" w:cs="Tahoma"/>
          <w:color w:val="000000" w:themeColor="text1"/>
          <w:sz w:val="22"/>
          <w:szCs w:val="22"/>
        </w:rPr>
        <w:t xml:space="preserve"> y cuenten con su correspondiente captura de POA,</w:t>
      </w:r>
      <w:r w:rsidRPr="00A0736C">
        <w:rPr>
          <w:rFonts w:ascii="Averta" w:hAnsi="Averta" w:cs="Tahoma"/>
          <w:color w:val="000000" w:themeColor="text1"/>
          <w:sz w:val="22"/>
          <w:szCs w:val="22"/>
        </w:rPr>
        <w:t xml:space="preserve"> así como el tipo de clave que corresponda según el numeral</w:t>
      </w:r>
      <w:r w:rsidR="009D492C" w:rsidRPr="00A0736C">
        <w:rPr>
          <w:rFonts w:ascii="Averta" w:hAnsi="Averta" w:cs="Tahoma"/>
          <w:color w:val="000000" w:themeColor="text1"/>
          <w:sz w:val="22"/>
          <w:szCs w:val="22"/>
        </w:rPr>
        <w:t xml:space="preserve"> 2.1</w:t>
      </w:r>
      <w:r w:rsidR="00F521E4" w:rsidRPr="00A0736C">
        <w:rPr>
          <w:rFonts w:ascii="Averta" w:hAnsi="Averta" w:cs="Tahoma"/>
          <w:color w:val="000000" w:themeColor="text1"/>
          <w:sz w:val="22"/>
          <w:szCs w:val="22"/>
        </w:rPr>
        <w:t>4</w:t>
      </w:r>
      <w:r w:rsidR="005B52C3"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Calendario del Gasto del presente </w:t>
      </w:r>
      <w:r w:rsidR="00FB7D6E" w:rsidRPr="00A0736C">
        <w:rPr>
          <w:rFonts w:ascii="Averta" w:hAnsi="Averta" w:cs="Tahoma"/>
          <w:color w:val="000000" w:themeColor="text1"/>
          <w:sz w:val="22"/>
          <w:szCs w:val="22"/>
        </w:rPr>
        <w:t>M</w:t>
      </w:r>
      <w:r w:rsidRPr="00A0736C">
        <w:rPr>
          <w:rFonts w:ascii="Averta" w:hAnsi="Averta" w:cs="Tahoma"/>
          <w:color w:val="000000" w:themeColor="text1"/>
          <w:sz w:val="22"/>
          <w:szCs w:val="22"/>
        </w:rPr>
        <w:t xml:space="preserve">anual; y tramitarlo ante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w:t>
      </w:r>
    </w:p>
    <w:p w14:paraId="5F5A41B9" w14:textId="77777777" w:rsidR="00A04139" w:rsidRPr="00A0736C" w:rsidRDefault="00A04139" w:rsidP="00CE17F0">
      <w:pPr>
        <w:pStyle w:val="Prrafodelista"/>
        <w:overflowPunct w:val="0"/>
        <w:autoSpaceDE w:val="0"/>
        <w:autoSpaceDN w:val="0"/>
        <w:adjustRightInd w:val="0"/>
        <w:ind w:left="426" w:right="190" w:hanging="426"/>
        <w:jc w:val="both"/>
        <w:textAlignment w:val="baseline"/>
        <w:rPr>
          <w:rFonts w:ascii="Averta" w:hAnsi="Averta" w:cs="Tahoma"/>
          <w:color w:val="000000" w:themeColor="text1"/>
          <w:sz w:val="22"/>
          <w:szCs w:val="22"/>
        </w:rPr>
      </w:pPr>
    </w:p>
    <w:p w14:paraId="24984B3F" w14:textId="09DB4DE3" w:rsidR="00A04139" w:rsidRPr="00A0736C" w:rsidRDefault="00A04139" w:rsidP="00B4048A">
      <w:pPr>
        <w:pStyle w:val="Prrafodelista"/>
        <w:numPr>
          <w:ilvl w:val="0"/>
          <w:numId w:val="4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En el caso que no proceda la solicitud de creación, se rechazará a través del SIACAM especificando en el concepto el motivo del rechazo, una vez validada y autorizada vía sistema se dará por atendida la solicitud, debiendo estar </w:t>
      </w:r>
      <w:r w:rsidR="00A23E88" w:rsidRPr="00A0736C">
        <w:rPr>
          <w:rFonts w:ascii="Averta" w:hAnsi="Averta" w:cs="Tahoma"/>
          <w:color w:val="000000" w:themeColor="text1"/>
          <w:sz w:val="22"/>
          <w:szCs w:val="22"/>
        </w:rPr>
        <w:t>en monitoreo constante a través</w:t>
      </w:r>
      <w:r w:rsidRPr="00A0736C">
        <w:rPr>
          <w:rFonts w:ascii="Averta" w:hAnsi="Averta" w:cs="Tahoma"/>
          <w:color w:val="000000" w:themeColor="text1"/>
          <w:sz w:val="22"/>
          <w:szCs w:val="22"/>
        </w:rPr>
        <w:t xml:space="preserve"> del módulo correspondiente, sobre el estatus de sus solicitudes enviadas para continua</w:t>
      </w:r>
      <w:r w:rsidR="00A23E88" w:rsidRPr="00A0736C">
        <w:rPr>
          <w:rFonts w:ascii="Averta" w:hAnsi="Averta" w:cs="Tahoma"/>
          <w:color w:val="000000" w:themeColor="text1"/>
          <w:sz w:val="22"/>
          <w:szCs w:val="22"/>
        </w:rPr>
        <w:t>r con sus procesos;</w:t>
      </w:r>
    </w:p>
    <w:p w14:paraId="018B7F17" w14:textId="77777777" w:rsidR="00A04139" w:rsidRPr="00A0736C" w:rsidRDefault="00A04139" w:rsidP="00CE17F0">
      <w:pPr>
        <w:pStyle w:val="Prrafodelista"/>
        <w:ind w:left="426" w:right="190" w:hanging="426"/>
        <w:rPr>
          <w:rFonts w:ascii="Averta" w:hAnsi="Averta" w:cs="Tahoma"/>
          <w:color w:val="000000" w:themeColor="text1"/>
          <w:sz w:val="22"/>
          <w:szCs w:val="22"/>
        </w:rPr>
      </w:pPr>
    </w:p>
    <w:p w14:paraId="5F97489B" w14:textId="1A3EF3EE" w:rsidR="00A04139" w:rsidRPr="00A0736C" w:rsidRDefault="00A04139" w:rsidP="000358B7">
      <w:pPr>
        <w:pStyle w:val="Prrafodelista"/>
        <w:numPr>
          <w:ilvl w:val="0"/>
          <w:numId w:val="47"/>
        </w:numPr>
        <w:tabs>
          <w:tab w:val="left" w:pos="2835"/>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En el caso de creación y/o vinculación de programas, componentes y actividades, se deberá solicitar mediante oficio a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el alta de éstos en el SIACAM, acompañado de la correspondiente Matriz de Indicadores</w:t>
      </w:r>
      <w:r w:rsidR="00674FA6" w:rsidRPr="00A0736C">
        <w:rPr>
          <w:rFonts w:ascii="Averta" w:hAnsi="Averta" w:cs="Tahoma"/>
          <w:color w:val="000000" w:themeColor="text1"/>
          <w:sz w:val="22"/>
          <w:szCs w:val="22"/>
        </w:rPr>
        <w:t xml:space="preserve"> para Resultados</w:t>
      </w:r>
      <w:r w:rsidRPr="00A0736C">
        <w:rPr>
          <w:rFonts w:ascii="Averta" w:hAnsi="Averta" w:cs="Tahoma"/>
          <w:color w:val="000000" w:themeColor="text1"/>
          <w:sz w:val="22"/>
          <w:szCs w:val="22"/>
        </w:rPr>
        <w:t xml:space="preserve"> actualizada, así como los formatos de Alineación con la Planeación Estatal, Población Objetivo y Árbol de Problemas y Objetivos atendiendo a lo plasmado en el Capítulo IV Criterios y Lineamientos para el registro, revisión y actualización de la Matriz de Indicadores para Resultados e Indicadores</w:t>
      </w:r>
      <w:r w:rsidR="00674FA6" w:rsidRPr="00A0736C">
        <w:rPr>
          <w:rFonts w:ascii="Averta" w:hAnsi="Averta" w:cs="Tahoma"/>
          <w:color w:val="000000" w:themeColor="text1"/>
          <w:sz w:val="22"/>
          <w:szCs w:val="22"/>
        </w:rPr>
        <w:t xml:space="preserve"> de Desempeño de los Programas p</w:t>
      </w:r>
      <w:r w:rsidRPr="00A0736C">
        <w:rPr>
          <w:rFonts w:ascii="Averta" w:hAnsi="Averta" w:cs="Tahoma"/>
          <w:color w:val="000000" w:themeColor="text1"/>
          <w:sz w:val="22"/>
          <w:szCs w:val="22"/>
        </w:rPr>
        <w:t xml:space="preserve">resupuestarios” del Manual de Programación y Presupuestación vigente. Posteriormente, en caso de que la solicitud sea autorizada, la Dirección </w:t>
      </w:r>
      <w:r w:rsidR="001A559F"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 xml:space="preserve">de Presupuesto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 hará del conocimiento vía correo electrónico del periodo en el que estará aperturado el SIACAM para la captura  de las nuevas metas, beneficiarios e indicadores creados en el SIACAM, con la finalidad de contar con información para dar seguimiento y monitoreo a los nuevos objetivos planteados; una vez finalizada la captura, deberán informar al correo electrónico </w:t>
      </w:r>
      <w:hyperlink r:id="rId64" w:history="1">
        <w:r w:rsidR="007D7CAF" w:rsidRPr="00A0736C">
          <w:rPr>
            <w:rStyle w:val="Hipervnculo"/>
            <w:rFonts w:ascii="Averta" w:hAnsi="Averta" w:cs="Tahoma"/>
            <w:color w:val="000000" w:themeColor="text1"/>
            <w:sz w:val="22"/>
            <w:szCs w:val="22"/>
          </w:rPr>
          <w:t>direccióndepresupuesto@campeche.gob.mx</w:t>
        </w:r>
      </w:hyperlink>
      <w:r w:rsidR="007D7CAF"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 que han concluido la misma y la Dirección </w:t>
      </w:r>
      <w:r w:rsidR="001A559F"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de Presupuesto procederá a revisar la información, en caso de modificación, lo hará de conocimiento mediante el correo electrónico para que realice las modificaciones correspondientes. Una vez validada la información, deberá mandar por oficio los reportes correspondientes descargados del SIACAM;</w:t>
      </w:r>
    </w:p>
    <w:p w14:paraId="49C94571" w14:textId="77777777" w:rsidR="00A04139" w:rsidRPr="00A0736C" w:rsidRDefault="00A04139" w:rsidP="00CE17F0">
      <w:pPr>
        <w:pStyle w:val="Prrafodelista"/>
        <w:tabs>
          <w:tab w:val="left" w:pos="2835"/>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p>
    <w:p w14:paraId="4979CAE7" w14:textId="1C4737CF" w:rsidR="00A04139" w:rsidRPr="00A0736C" w:rsidRDefault="00A04139" w:rsidP="000358B7">
      <w:pPr>
        <w:pStyle w:val="Prrafodelista"/>
        <w:numPr>
          <w:ilvl w:val="0"/>
          <w:numId w:val="47"/>
        </w:numPr>
        <w:tabs>
          <w:tab w:val="left" w:pos="2835"/>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En caso de activación de un Pp existente en el catálogo de Programas, Componentes y Actividades del Manual de Programación y Presupuestación vigente, deberá enviar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solicitud de activación mediante </w:t>
      </w:r>
      <w:r w:rsidR="00A67948" w:rsidRPr="00A0736C">
        <w:rPr>
          <w:rFonts w:ascii="Averta" w:hAnsi="Averta" w:cs="Tahoma"/>
          <w:color w:val="000000" w:themeColor="text1"/>
          <w:sz w:val="22"/>
          <w:szCs w:val="22"/>
        </w:rPr>
        <w:t xml:space="preserve">oficio y/o </w:t>
      </w:r>
      <w:r w:rsidRPr="00A0736C">
        <w:rPr>
          <w:rFonts w:ascii="Averta" w:hAnsi="Averta" w:cs="Tahoma"/>
          <w:color w:val="000000" w:themeColor="text1"/>
          <w:sz w:val="22"/>
          <w:szCs w:val="22"/>
        </w:rPr>
        <w:t xml:space="preserve">correo electrónico, haciendo mención del Pp, componentes y actividades que desea activar. Posteriormente, en caso de que la solicitud sea autorizada, la Dirección </w:t>
      </w:r>
      <w:r w:rsidR="00787A02"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 xml:space="preserve">de Presupuesto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hará del conocimiento vía correo electrónico del periodo en el que estará aperturado el SIACAM para la captura de las nuevas metas, beneficiarios e indicadores creados en el SIACAM, con la finalidad de contar con información para dar seguimiento y monitoreo a los nuevos objetivos planteados. Una vez finalizada la captura, deberán informar al correo electrónico </w:t>
      </w:r>
      <w:hyperlink r:id="rId65" w:history="1">
        <w:r w:rsidR="007D7CAF" w:rsidRPr="00A0736C">
          <w:rPr>
            <w:rStyle w:val="Hipervnculo"/>
            <w:rFonts w:ascii="Averta" w:hAnsi="Averta" w:cs="Tahoma"/>
            <w:color w:val="000000" w:themeColor="text1"/>
            <w:sz w:val="22"/>
            <w:szCs w:val="22"/>
          </w:rPr>
          <w:t>direccióndepresupuesto@campeche.gob.mx</w:t>
        </w:r>
      </w:hyperlink>
      <w:r w:rsidR="007D7CAF"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 que han concluido la misma y la Dirección </w:t>
      </w:r>
      <w:r w:rsidR="00787A02"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 xml:space="preserve">de Presupuesto procederá a revisar la información, en caso de modificación, lo hará de conocimiento </w:t>
      </w:r>
      <w:r w:rsidRPr="00A0736C">
        <w:rPr>
          <w:rFonts w:ascii="Averta" w:hAnsi="Averta" w:cs="Tahoma"/>
          <w:color w:val="000000" w:themeColor="text1"/>
          <w:sz w:val="22"/>
          <w:szCs w:val="22"/>
        </w:rPr>
        <w:lastRenderedPageBreak/>
        <w:t>mediante el correo electrónico para que realice las modificaciones correspondientes. Una vez validada la información, deberá mandar por oficio los reportes correspondientes descargados del SIACAM;</w:t>
      </w:r>
    </w:p>
    <w:p w14:paraId="6069EB5D" w14:textId="77777777" w:rsidR="00A04139" w:rsidRPr="00A0736C" w:rsidRDefault="00A04139" w:rsidP="00CE17F0">
      <w:pPr>
        <w:pStyle w:val="Prrafodelista"/>
        <w:tabs>
          <w:tab w:val="left" w:pos="2835"/>
        </w:tabs>
        <w:overflowPunct w:val="0"/>
        <w:autoSpaceDE w:val="0"/>
        <w:autoSpaceDN w:val="0"/>
        <w:adjustRightInd w:val="0"/>
        <w:ind w:left="426" w:right="-93" w:hanging="426"/>
        <w:jc w:val="both"/>
        <w:textAlignment w:val="baseline"/>
        <w:rPr>
          <w:rFonts w:ascii="Averta" w:hAnsi="Averta" w:cs="Tahoma"/>
          <w:color w:val="000000" w:themeColor="text1"/>
          <w:sz w:val="22"/>
          <w:szCs w:val="22"/>
        </w:rPr>
      </w:pPr>
    </w:p>
    <w:p w14:paraId="1DF04B05" w14:textId="4CB11BFD" w:rsidR="0033492C" w:rsidRPr="00A0736C" w:rsidRDefault="00A04139" w:rsidP="000358B7">
      <w:pPr>
        <w:pStyle w:val="Prrafodelista"/>
        <w:numPr>
          <w:ilvl w:val="0"/>
          <w:numId w:val="47"/>
        </w:numPr>
        <w:tabs>
          <w:tab w:val="left" w:pos="2835"/>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Cuando ya exista un Pp, componente y actividad vinculado en el SIACAM y cuente con metas e indicadores en determinada Unidad Administrativa, y se pretenda crear una nueva clave presupuestal que afecte a una Unidad Administrativa o </w:t>
      </w:r>
      <w:r w:rsidR="00E477DF" w:rsidRPr="00A0736C">
        <w:rPr>
          <w:rFonts w:ascii="Averta" w:hAnsi="Averta" w:cs="Tahoma"/>
          <w:color w:val="000000" w:themeColor="text1"/>
          <w:sz w:val="22"/>
          <w:szCs w:val="22"/>
        </w:rPr>
        <w:t xml:space="preserve">Misión </w:t>
      </w:r>
      <w:r w:rsidRPr="00A0736C">
        <w:rPr>
          <w:rFonts w:ascii="Averta" w:hAnsi="Averta" w:cs="Tahoma"/>
          <w:color w:val="000000" w:themeColor="text1"/>
          <w:sz w:val="22"/>
          <w:szCs w:val="22"/>
        </w:rPr>
        <w:t xml:space="preserve">diferente al autorizado en la </w:t>
      </w:r>
      <w:r w:rsidR="007D306C" w:rsidRPr="00A0736C">
        <w:rPr>
          <w:rFonts w:ascii="Averta" w:hAnsi="Averta" w:cs="Tahoma"/>
          <w:color w:val="000000" w:themeColor="text1"/>
          <w:sz w:val="22"/>
          <w:szCs w:val="22"/>
        </w:rPr>
        <w:t>LPEE</w:t>
      </w:r>
      <w:r w:rsidRPr="00A0736C">
        <w:rPr>
          <w:rFonts w:ascii="Averta" w:hAnsi="Averta" w:cs="Tahoma"/>
          <w:color w:val="000000" w:themeColor="text1"/>
          <w:sz w:val="22"/>
          <w:szCs w:val="22"/>
        </w:rPr>
        <w:t xml:space="preserve"> o a alguna clave presupuestal creada anteriormente, deberá crear una nueva meta y beneficiarios en la Unidad Administrativa o </w:t>
      </w:r>
      <w:r w:rsidR="00E477DF" w:rsidRPr="00A0736C">
        <w:rPr>
          <w:rFonts w:ascii="Averta" w:hAnsi="Averta" w:cs="Tahoma"/>
          <w:color w:val="000000" w:themeColor="text1"/>
          <w:sz w:val="22"/>
          <w:szCs w:val="22"/>
        </w:rPr>
        <w:t>Misión</w:t>
      </w:r>
      <w:r w:rsidRPr="00A0736C">
        <w:rPr>
          <w:rFonts w:ascii="Averta" w:hAnsi="Averta" w:cs="Tahoma"/>
          <w:color w:val="000000" w:themeColor="text1"/>
          <w:sz w:val="22"/>
          <w:szCs w:val="22"/>
        </w:rPr>
        <w:t xml:space="preserve"> correspondiente a fin de mantener una correlación entre las metas y recursos. Por lo que deberá solicitar al correo electrónico </w:t>
      </w:r>
      <w:hyperlink r:id="rId66" w:history="1">
        <w:r w:rsidR="00584527" w:rsidRPr="00A0736C">
          <w:rPr>
            <w:rStyle w:val="Hipervnculo"/>
            <w:rFonts w:ascii="Averta" w:hAnsi="Averta" w:cs="Tahoma"/>
            <w:color w:val="000000" w:themeColor="text1"/>
            <w:sz w:val="22"/>
            <w:szCs w:val="22"/>
            <w:u w:val="none"/>
          </w:rPr>
          <w:t>direccióndepresupuesto@campeche.gob.mx</w:t>
        </w:r>
      </w:hyperlink>
      <w:r w:rsidR="007D7CAF" w:rsidRPr="00A0736C">
        <w:rPr>
          <w:rStyle w:val="Hipervnculo"/>
          <w:rFonts w:ascii="Averta" w:hAnsi="Averta" w:cs="Tahoma"/>
          <w:color w:val="000000" w:themeColor="text1"/>
          <w:sz w:val="22"/>
          <w:szCs w:val="22"/>
          <w:u w:val="none"/>
        </w:rPr>
        <w:t xml:space="preserve"> </w:t>
      </w:r>
      <w:r w:rsidRPr="00A0736C">
        <w:rPr>
          <w:rFonts w:ascii="Averta" w:hAnsi="Averta" w:cs="Tahoma"/>
          <w:color w:val="000000" w:themeColor="text1"/>
          <w:sz w:val="22"/>
          <w:szCs w:val="22"/>
        </w:rPr>
        <w:t xml:space="preserve"> la apertura del SIACAM para la captura correspondiente. </w:t>
      </w:r>
    </w:p>
    <w:p w14:paraId="58FDEAE9" w14:textId="77777777" w:rsidR="0033492C" w:rsidRPr="00A0736C" w:rsidRDefault="0033492C" w:rsidP="000226DF">
      <w:pPr>
        <w:pStyle w:val="Prrafodelista"/>
        <w:ind w:right="190" w:hanging="578"/>
        <w:rPr>
          <w:rFonts w:ascii="Averta" w:hAnsi="Averta" w:cs="Tahoma"/>
          <w:color w:val="000000" w:themeColor="text1"/>
          <w:sz w:val="22"/>
          <w:szCs w:val="22"/>
        </w:rPr>
      </w:pPr>
    </w:p>
    <w:p w14:paraId="5A773AC1" w14:textId="3F55FE7F" w:rsidR="00A04139" w:rsidRPr="00A0736C" w:rsidRDefault="00A04139" w:rsidP="00A83EEC">
      <w:pPr>
        <w:pStyle w:val="Prrafodelista"/>
        <w:numPr>
          <w:ilvl w:val="1"/>
          <w:numId w:val="50"/>
        </w:numPr>
        <w:tabs>
          <w:tab w:val="left" w:pos="2835"/>
        </w:tabs>
        <w:overflowPunct w:val="0"/>
        <w:autoSpaceDE w:val="0"/>
        <w:autoSpaceDN w:val="0"/>
        <w:adjustRightInd w:val="0"/>
        <w:ind w:left="851" w:right="190" w:hanging="567"/>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Dirección </w:t>
      </w:r>
      <w:r w:rsidR="001A559F"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 xml:space="preserve">de Presupuesto informará el período en que estará abierto el sistema para la captura y una vez finalizada, procederá a revisar la información; en caso de modificación, lo hará de conocimiento mediante correo electrónico </w:t>
      </w:r>
      <w:r w:rsidR="00674FA6" w:rsidRPr="00A0736C">
        <w:rPr>
          <w:rFonts w:ascii="Averta" w:hAnsi="Averta" w:cs="Tahoma"/>
          <w:color w:val="000000" w:themeColor="text1"/>
          <w:sz w:val="22"/>
          <w:szCs w:val="22"/>
        </w:rPr>
        <w:t>al Ente Público</w:t>
      </w:r>
      <w:r w:rsidR="0033492C"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correspondiente para que realice las modificaciones. Una vez validada la información, deberá mandar por oficio los reportes correspondientes descargados del SIACAM;</w:t>
      </w:r>
    </w:p>
    <w:p w14:paraId="2B15F480" w14:textId="77777777" w:rsidR="00A04139" w:rsidRPr="00A0736C" w:rsidRDefault="00A04139" w:rsidP="000226DF">
      <w:pPr>
        <w:pStyle w:val="Prrafodelista"/>
        <w:tabs>
          <w:tab w:val="left" w:pos="2835"/>
        </w:tabs>
        <w:overflowPunct w:val="0"/>
        <w:autoSpaceDE w:val="0"/>
        <w:autoSpaceDN w:val="0"/>
        <w:adjustRightInd w:val="0"/>
        <w:ind w:left="0" w:right="190" w:hanging="578"/>
        <w:contextualSpacing w:val="0"/>
        <w:jc w:val="both"/>
        <w:textAlignment w:val="baseline"/>
        <w:rPr>
          <w:rFonts w:ascii="Averta" w:hAnsi="Averta" w:cs="Tahoma"/>
          <w:color w:val="000000" w:themeColor="text1"/>
          <w:sz w:val="22"/>
          <w:szCs w:val="22"/>
          <w:highlight w:val="yellow"/>
        </w:rPr>
      </w:pPr>
    </w:p>
    <w:p w14:paraId="4C41D7CB" w14:textId="00A86B05" w:rsidR="00A04139" w:rsidRPr="00A0736C" w:rsidRDefault="00A04139" w:rsidP="00B4048A">
      <w:pPr>
        <w:pStyle w:val="Prrafodelista"/>
        <w:numPr>
          <w:ilvl w:val="0"/>
          <w:numId w:val="4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Cuando se traten de </w:t>
      </w:r>
      <w:r w:rsidR="003B059A" w:rsidRPr="00A0736C">
        <w:rPr>
          <w:rFonts w:ascii="Averta" w:hAnsi="Averta" w:cs="Tahoma"/>
          <w:color w:val="000000" w:themeColor="text1"/>
          <w:sz w:val="22"/>
          <w:szCs w:val="22"/>
        </w:rPr>
        <w:t xml:space="preserve">claves </w:t>
      </w:r>
      <w:r w:rsidRPr="00A0736C">
        <w:rPr>
          <w:rFonts w:ascii="Averta" w:hAnsi="Averta" w:cs="Tahoma"/>
          <w:color w:val="000000" w:themeColor="text1"/>
          <w:sz w:val="22"/>
          <w:szCs w:val="22"/>
        </w:rPr>
        <w:t xml:space="preserve">centralizadas, se elaborará en el SIACAM el formato “Solicitud de Alta de Clave Presupuestaria” en el módulo que corresponda, y se envía a la </w:t>
      </w:r>
      <w:r w:rsidR="00E477DF" w:rsidRPr="00A0736C">
        <w:rPr>
          <w:rFonts w:ascii="Averta" w:hAnsi="Averta" w:cs="Tahoma"/>
          <w:color w:val="000000" w:themeColor="text1"/>
          <w:sz w:val="22"/>
          <w:szCs w:val="22"/>
        </w:rPr>
        <w:t xml:space="preserve">SAFIN </w:t>
      </w:r>
      <w:r w:rsidRPr="00A0736C">
        <w:rPr>
          <w:rFonts w:ascii="Averta" w:hAnsi="Averta" w:cs="Tahoma"/>
          <w:color w:val="000000" w:themeColor="text1"/>
          <w:sz w:val="22"/>
          <w:szCs w:val="22"/>
        </w:rPr>
        <w:t xml:space="preserve">a través del sistema a la Unidad Administrativa Centralizadora correspondiente, quien validará el cumplimiento de las normas aplicables, y </w:t>
      </w:r>
      <w:r w:rsidR="00E477DF" w:rsidRPr="00A0736C">
        <w:rPr>
          <w:rFonts w:ascii="Averta" w:hAnsi="Averta" w:cs="Tahoma"/>
          <w:color w:val="000000" w:themeColor="text1"/>
          <w:sz w:val="22"/>
          <w:szCs w:val="22"/>
        </w:rPr>
        <w:t>emitirá la autorización</w:t>
      </w:r>
      <w:r w:rsidRPr="00A0736C">
        <w:rPr>
          <w:rFonts w:ascii="Averta" w:hAnsi="Averta" w:cs="Tahoma"/>
          <w:color w:val="000000" w:themeColor="text1"/>
          <w:sz w:val="22"/>
          <w:szCs w:val="22"/>
        </w:rPr>
        <w:t>. Tratándose de bienes del Capítulo 5000, deberá de agregar el formato</w:t>
      </w:r>
      <w:r w:rsidR="00E477DF" w:rsidRPr="00A0736C">
        <w:rPr>
          <w:rFonts w:ascii="Averta" w:hAnsi="Averta" w:cs="Tahoma"/>
          <w:color w:val="000000" w:themeColor="text1"/>
          <w:sz w:val="22"/>
          <w:szCs w:val="22"/>
        </w:rPr>
        <w:t xml:space="preserve"> DGRM-09 “Solicitud para la Adquisición de Bienes Mueble</w:t>
      </w:r>
      <w:r w:rsidR="00343521" w:rsidRPr="00A0736C">
        <w:rPr>
          <w:rFonts w:ascii="Averta" w:hAnsi="Averta" w:cs="Tahoma"/>
          <w:color w:val="000000" w:themeColor="text1"/>
          <w:sz w:val="22"/>
          <w:szCs w:val="22"/>
        </w:rPr>
        <w:t>s</w:t>
      </w:r>
      <w:r w:rsidR="00E477DF" w:rsidRPr="00A0736C">
        <w:rPr>
          <w:rFonts w:ascii="Averta" w:hAnsi="Averta" w:cs="Tahoma"/>
          <w:color w:val="000000" w:themeColor="text1"/>
          <w:sz w:val="22"/>
          <w:szCs w:val="22"/>
        </w:rPr>
        <w:t xml:space="preserve"> Capítulo 5000</w:t>
      </w:r>
      <w:r w:rsidR="00343521"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w:t>
      </w:r>
      <w:r w:rsidR="00E477DF" w:rsidRPr="00A0736C">
        <w:rPr>
          <w:rFonts w:ascii="Averta" w:hAnsi="Averta" w:cs="Tahoma"/>
          <w:color w:val="000000" w:themeColor="text1"/>
          <w:sz w:val="22"/>
          <w:szCs w:val="22"/>
        </w:rPr>
        <w:t>(Anexo</w:t>
      </w:r>
      <w:r w:rsidR="00F95CBC" w:rsidRPr="00A0736C">
        <w:rPr>
          <w:rFonts w:ascii="Averta" w:hAnsi="Averta" w:cs="Tahoma"/>
          <w:color w:val="000000" w:themeColor="text1"/>
          <w:sz w:val="22"/>
          <w:szCs w:val="22"/>
        </w:rPr>
        <w:t xml:space="preserve"> 72</w:t>
      </w:r>
      <w:r w:rsidR="00E477DF" w:rsidRPr="00A0736C">
        <w:rPr>
          <w:rFonts w:ascii="Averta" w:hAnsi="Averta" w:cs="Tahoma"/>
          <w:color w:val="000000" w:themeColor="text1"/>
          <w:sz w:val="22"/>
          <w:szCs w:val="22"/>
        </w:rPr>
        <w:t xml:space="preserve">); </w:t>
      </w:r>
    </w:p>
    <w:p w14:paraId="557D6063" w14:textId="77777777" w:rsidR="00CC2127" w:rsidRPr="00A0736C" w:rsidRDefault="00CC2127" w:rsidP="000226DF">
      <w:pPr>
        <w:pStyle w:val="Prrafodelista"/>
        <w:overflowPunct w:val="0"/>
        <w:autoSpaceDE w:val="0"/>
        <w:autoSpaceDN w:val="0"/>
        <w:adjustRightInd w:val="0"/>
        <w:ind w:right="190" w:hanging="578"/>
        <w:jc w:val="both"/>
        <w:textAlignment w:val="baseline"/>
        <w:rPr>
          <w:rFonts w:ascii="Averta" w:hAnsi="Averta" w:cs="Tahoma"/>
          <w:color w:val="000000" w:themeColor="text1"/>
          <w:sz w:val="22"/>
          <w:szCs w:val="22"/>
        </w:rPr>
      </w:pPr>
    </w:p>
    <w:p w14:paraId="1500709F" w14:textId="581E5883" w:rsidR="00A04139" w:rsidRPr="00A0736C" w:rsidRDefault="00A04139" w:rsidP="00B4048A">
      <w:pPr>
        <w:pStyle w:val="Prrafodelista"/>
        <w:numPr>
          <w:ilvl w:val="0"/>
          <w:numId w:val="47"/>
        </w:numPr>
        <w:tabs>
          <w:tab w:val="left" w:pos="2835"/>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Cuando se trate de una </w:t>
      </w:r>
      <w:r w:rsidR="003B059A" w:rsidRPr="00A0736C">
        <w:rPr>
          <w:rFonts w:ascii="Averta" w:hAnsi="Averta" w:cs="Tahoma"/>
          <w:color w:val="000000" w:themeColor="text1"/>
          <w:sz w:val="22"/>
          <w:szCs w:val="22"/>
        </w:rPr>
        <w:t>clave</w:t>
      </w:r>
      <w:r w:rsidRPr="00A0736C">
        <w:rPr>
          <w:rFonts w:ascii="Averta" w:hAnsi="Averta" w:cs="Tahoma"/>
          <w:color w:val="000000" w:themeColor="text1"/>
          <w:sz w:val="22"/>
          <w:szCs w:val="22"/>
        </w:rPr>
        <w:t xml:space="preserve"> con calendario de inversión y ampliación inversión el formato “Solicitud de Alta de Clave Presupuestal” (Anexo 03), en primera instancia deberá tener la validación de la Dirección </w:t>
      </w:r>
      <w:r w:rsidR="00787A02" w:rsidRPr="00A0736C">
        <w:rPr>
          <w:rFonts w:ascii="Averta" w:hAnsi="Averta" w:cs="Tahoma"/>
          <w:color w:val="000000" w:themeColor="text1"/>
          <w:sz w:val="22"/>
          <w:szCs w:val="22"/>
        </w:rPr>
        <w:t xml:space="preserve">General </w:t>
      </w:r>
      <w:r w:rsidRPr="00A0736C">
        <w:rPr>
          <w:rFonts w:ascii="Averta" w:hAnsi="Averta" w:cs="Tahoma"/>
          <w:color w:val="000000" w:themeColor="text1"/>
          <w:sz w:val="22"/>
          <w:szCs w:val="22"/>
        </w:rPr>
        <w:t>de Programación, para autorización de la Dirección</w:t>
      </w:r>
      <w:r w:rsidR="00787A02" w:rsidRPr="00A0736C">
        <w:rPr>
          <w:rFonts w:ascii="Averta" w:hAnsi="Averta" w:cs="Tahoma"/>
          <w:color w:val="000000" w:themeColor="text1"/>
          <w:sz w:val="22"/>
          <w:szCs w:val="22"/>
        </w:rPr>
        <w:t xml:space="preserve"> General </w:t>
      </w:r>
      <w:r w:rsidRPr="00A0736C">
        <w:rPr>
          <w:rFonts w:ascii="Averta" w:hAnsi="Averta" w:cs="Tahoma"/>
          <w:color w:val="000000" w:themeColor="text1"/>
          <w:sz w:val="22"/>
          <w:szCs w:val="22"/>
        </w:rPr>
        <w:t>de Presupuesto;</w:t>
      </w:r>
      <w:r w:rsidR="00A23E88" w:rsidRPr="00A0736C">
        <w:rPr>
          <w:rFonts w:ascii="Averta" w:hAnsi="Averta" w:cs="Tahoma"/>
          <w:color w:val="000000" w:themeColor="text1"/>
          <w:sz w:val="22"/>
          <w:szCs w:val="22"/>
        </w:rPr>
        <w:t xml:space="preserve"> y</w:t>
      </w:r>
    </w:p>
    <w:p w14:paraId="5176655A" w14:textId="77777777" w:rsidR="00B6387B" w:rsidRPr="00A0736C" w:rsidRDefault="00B6387B" w:rsidP="00CE17F0">
      <w:pPr>
        <w:pStyle w:val="Prrafodelista"/>
        <w:ind w:left="426" w:hanging="426"/>
        <w:rPr>
          <w:rFonts w:ascii="Averta" w:hAnsi="Averta" w:cs="Tahoma"/>
          <w:color w:val="000000" w:themeColor="text1"/>
          <w:sz w:val="22"/>
          <w:szCs w:val="22"/>
        </w:rPr>
      </w:pPr>
    </w:p>
    <w:p w14:paraId="4735A540" w14:textId="26104F3F" w:rsidR="00A04139" w:rsidRPr="00A0736C" w:rsidRDefault="00A04139" w:rsidP="00B4048A">
      <w:pPr>
        <w:pStyle w:val="Prrafodelista"/>
        <w:numPr>
          <w:ilvl w:val="0"/>
          <w:numId w:val="47"/>
        </w:numPr>
        <w:ind w:left="426" w:right="190" w:hanging="426"/>
        <w:jc w:val="both"/>
        <w:rPr>
          <w:rFonts w:ascii="Averta" w:hAnsi="Averta" w:cs="Tahoma"/>
          <w:color w:val="000000" w:themeColor="text1"/>
          <w:sz w:val="22"/>
          <w:szCs w:val="22"/>
        </w:rPr>
      </w:pPr>
      <w:r w:rsidRPr="00A0736C">
        <w:rPr>
          <w:rFonts w:ascii="Averta" w:hAnsi="Averta" w:cs="Tahoma"/>
          <w:bCs/>
          <w:color w:val="000000" w:themeColor="text1"/>
          <w:sz w:val="22"/>
          <w:szCs w:val="22"/>
        </w:rPr>
        <w:t>El periodo para efectuar el trámite de creación de claves presupuestales, se llevará acabo de conformidad a las disposiciones siguientes:</w:t>
      </w:r>
    </w:p>
    <w:p w14:paraId="33FE3C4A" w14:textId="77777777" w:rsidR="0030134A" w:rsidRPr="00A0736C" w:rsidRDefault="0030134A" w:rsidP="0030134A">
      <w:pPr>
        <w:ind w:left="142"/>
        <w:rPr>
          <w:rFonts w:ascii="Averta" w:hAnsi="Averta" w:cs="Tahoma"/>
          <w:color w:val="000000" w:themeColor="text1"/>
          <w:sz w:val="22"/>
          <w:szCs w:val="22"/>
        </w:rPr>
      </w:pPr>
    </w:p>
    <w:p w14:paraId="1B9F61D5" w14:textId="494CC7D3" w:rsidR="00A530AC" w:rsidRPr="00A0736C" w:rsidRDefault="00A530AC" w:rsidP="00A530AC">
      <w:pPr>
        <w:pStyle w:val="Prrafodelista"/>
        <w:numPr>
          <w:ilvl w:val="0"/>
          <w:numId w:val="48"/>
        </w:numPr>
        <w:ind w:left="709" w:right="190" w:hanging="283"/>
        <w:jc w:val="both"/>
        <w:rPr>
          <w:rFonts w:ascii="Averta" w:hAnsi="Averta" w:cs="Tahoma"/>
          <w:color w:val="000000" w:themeColor="text1"/>
          <w:sz w:val="22"/>
          <w:szCs w:val="22"/>
        </w:rPr>
      </w:pPr>
      <w:r w:rsidRPr="00A0736C">
        <w:rPr>
          <w:rFonts w:ascii="Averta" w:hAnsi="Averta" w:cs="Tahoma"/>
          <w:color w:val="000000" w:themeColor="text1"/>
          <w:sz w:val="22"/>
          <w:szCs w:val="22"/>
        </w:rPr>
        <w:t>Los 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tendrán del 1 al 10 de cada mes para enviar a la SAFIN las solicitudes de creación de Claves Presupuestales Centralizadas; </w:t>
      </w:r>
    </w:p>
    <w:p w14:paraId="701159EB" w14:textId="33851FDD" w:rsidR="00A04139" w:rsidRPr="00A0736C" w:rsidRDefault="00A04139" w:rsidP="00A83EEC">
      <w:pPr>
        <w:pStyle w:val="Prrafodelista"/>
        <w:numPr>
          <w:ilvl w:val="0"/>
          <w:numId w:val="48"/>
        </w:numPr>
        <w:ind w:left="709" w:right="190" w:hanging="283"/>
        <w:jc w:val="both"/>
        <w:rPr>
          <w:rFonts w:ascii="Averta" w:hAnsi="Averta" w:cs="Tahoma"/>
          <w:color w:val="000000" w:themeColor="text1"/>
          <w:sz w:val="22"/>
          <w:szCs w:val="22"/>
        </w:rPr>
      </w:pPr>
      <w:r w:rsidRPr="00A0736C">
        <w:rPr>
          <w:rFonts w:ascii="Averta" w:hAnsi="Averta" w:cs="Tahoma"/>
          <w:color w:val="000000" w:themeColor="text1"/>
          <w:sz w:val="22"/>
          <w:szCs w:val="22"/>
        </w:rPr>
        <w:t>L</w:t>
      </w:r>
      <w:r w:rsidR="005D581E" w:rsidRPr="00A0736C">
        <w:rPr>
          <w:rFonts w:ascii="Averta" w:hAnsi="Averta" w:cs="Tahoma"/>
          <w:color w:val="000000" w:themeColor="text1"/>
          <w:sz w:val="22"/>
          <w:szCs w:val="22"/>
        </w:rPr>
        <w:t>o</w:t>
      </w:r>
      <w:r w:rsidRPr="00A0736C">
        <w:rPr>
          <w:rFonts w:ascii="Averta" w:hAnsi="Averta" w:cs="Tahoma"/>
          <w:color w:val="000000" w:themeColor="text1"/>
          <w:sz w:val="22"/>
          <w:szCs w:val="22"/>
        </w:rPr>
        <w:t>s</w:t>
      </w:r>
      <w:r w:rsidR="005D581E" w:rsidRPr="00A0736C">
        <w:rPr>
          <w:rFonts w:ascii="Averta" w:hAnsi="Averta" w:cs="Tahoma"/>
          <w:color w:val="000000" w:themeColor="text1"/>
          <w:spacing w:val="-4"/>
          <w:sz w:val="22"/>
          <w:szCs w:val="22"/>
        </w:rPr>
        <w:t xml:space="preserve"> </w:t>
      </w:r>
      <w:r w:rsidR="00476F3A" w:rsidRPr="00A0736C">
        <w:rPr>
          <w:rFonts w:ascii="Averta" w:hAnsi="Averta" w:cs="Tahoma"/>
          <w:color w:val="000000" w:themeColor="text1"/>
          <w:sz w:val="22"/>
          <w:szCs w:val="22"/>
        </w:rPr>
        <w:t>Entes Públicos</w:t>
      </w:r>
      <w:r w:rsidR="00476F3A"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tendrán</w:t>
      </w:r>
      <w:r w:rsidR="003A2637" w:rsidRPr="00A0736C">
        <w:rPr>
          <w:rFonts w:ascii="Averta" w:hAnsi="Averta" w:cs="Tahoma"/>
          <w:color w:val="000000" w:themeColor="text1"/>
          <w:sz w:val="22"/>
          <w:szCs w:val="22"/>
        </w:rPr>
        <w:t xml:space="preserve"> del 1 al 15</w:t>
      </w:r>
      <w:r w:rsidRPr="00A0736C">
        <w:rPr>
          <w:rFonts w:ascii="Averta" w:hAnsi="Averta" w:cs="Tahoma"/>
          <w:color w:val="000000" w:themeColor="text1"/>
          <w:sz w:val="22"/>
          <w:szCs w:val="22"/>
        </w:rPr>
        <w:t xml:space="preserve"> de cada mes para elaborar y enviar a través del SIACAM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las solicitudes de creación de </w:t>
      </w:r>
      <w:r w:rsidR="00A530AC" w:rsidRPr="00A0736C">
        <w:rPr>
          <w:rFonts w:ascii="Averta" w:hAnsi="Averta" w:cs="Tahoma"/>
          <w:color w:val="000000" w:themeColor="text1"/>
          <w:sz w:val="22"/>
          <w:szCs w:val="22"/>
        </w:rPr>
        <w:t>C</w:t>
      </w:r>
      <w:r w:rsidRPr="00A0736C">
        <w:rPr>
          <w:rFonts w:ascii="Averta" w:hAnsi="Averta" w:cs="Tahoma"/>
          <w:color w:val="000000" w:themeColor="text1"/>
          <w:sz w:val="22"/>
          <w:szCs w:val="22"/>
        </w:rPr>
        <w:t>aves</w:t>
      </w:r>
      <w:r w:rsidR="00A530AC" w:rsidRPr="00A0736C">
        <w:rPr>
          <w:rFonts w:ascii="Averta" w:hAnsi="Averta" w:cs="Tahoma"/>
          <w:color w:val="000000" w:themeColor="text1"/>
          <w:sz w:val="22"/>
          <w:szCs w:val="22"/>
        </w:rPr>
        <w:t xml:space="preserve"> </w:t>
      </w:r>
      <w:r w:rsidR="00682C0B" w:rsidRPr="00A0736C">
        <w:rPr>
          <w:rFonts w:ascii="Averta" w:hAnsi="Averta" w:cs="Tahoma"/>
          <w:color w:val="000000" w:themeColor="text1"/>
          <w:sz w:val="22"/>
          <w:szCs w:val="22"/>
        </w:rPr>
        <w:t>Presupuestales</w:t>
      </w:r>
      <w:r w:rsidRPr="00A0736C">
        <w:rPr>
          <w:rFonts w:ascii="Averta" w:hAnsi="Averta" w:cs="Tahoma"/>
          <w:color w:val="000000" w:themeColor="text1"/>
          <w:sz w:val="22"/>
          <w:szCs w:val="22"/>
        </w:rPr>
        <w:t xml:space="preserve"> de</w:t>
      </w:r>
      <w:r w:rsidR="00F521E4" w:rsidRPr="00A0736C">
        <w:rPr>
          <w:rFonts w:ascii="Averta" w:hAnsi="Averta" w:cs="Tahoma"/>
          <w:color w:val="000000" w:themeColor="text1"/>
          <w:sz w:val="22"/>
          <w:szCs w:val="22"/>
        </w:rPr>
        <w:t xml:space="preserve"> </w:t>
      </w:r>
      <w:r w:rsidR="00682C0B" w:rsidRPr="00A0736C">
        <w:rPr>
          <w:rFonts w:ascii="Averta" w:hAnsi="Averta" w:cs="Tahoma"/>
          <w:color w:val="000000" w:themeColor="text1"/>
          <w:sz w:val="22"/>
          <w:szCs w:val="22"/>
        </w:rPr>
        <w:t>G</w:t>
      </w:r>
      <w:r w:rsidRPr="00A0736C">
        <w:rPr>
          <w:rFonts w:ascii="Averta" w:hAnsi="Averta" w:cs="Tahoma"/>
          <w:color w:val="000000" w:themeColor="text1"/>
          <w:sz w:val="22"/>
          <w:szCs w:val="22"/>
        </w:rPr>
        <w:t xml:space="preserve">asto </w:t>
      </w:r>
      <w:r w:rsidR="00682C0B" w:rsidRPr="00A0736C">
        <w:rPr>
          <w:rFonts w:ascii="Averta" w:hAnsi="Averta" w:cs="Tahoma"/>
          <w:color w:val="000000" w:themeColor="text1"/>
          <w:sz w:val="22"/>
          <w:szCs w:val="22"/>
        </w:rPr>
        <w:t>C</w:t>
      </w:r>
      <w:r w:rsidRPr="00A0736C">
        <w:rPr>
          <w:rFonts w:ascii="Averta" w:hAnsi="Averta" w:cs="Tahoma"/>
          <w:color w:val="000000" w:themeColor="text1"/>
          <w:sz w:val="22"/>
          <w:szCs w:val="22"/>
        </w:rPr>
        <w:t>orriente;</w:t>
      </w:r>
    </w:p>
    <w:p w14:paraId="571375ED" w14:textId="06468B4F" w:rsidR="00A04139" w:rsidRPr="00A0736C" w:rsidRDefault="00A04139" w:rsidP="00A83EEC">
      <w:pPr>
        <w:pStyle w:val="Prrafodelista"/>
        <w:numPr>
          <w:ilvl w:val="0"/>
          <w:numId w:val="48"/>
        </w:numPr>
        <w:ind w:left="709" w:right="190" w:hanging="283"/>
        <w:jc w:val="both"/>
        <w:rPr>
          <w:rFonts w:ascii="Averta" w:hAnsi="Averta" w:cs="Segoe UI"/>
          <w:color w:val="000000" w:themeColor="text1"/>
          <w:sz w:val="22"/>
          <w:szCs w:val="22"/>
          <w:shd w:val="clear" w:color="auto" w:fill="FFFFFF"/>
        </w:rPr>
      </w:pPr>
      <w:r w:rsidRPr="00A0736C">
        <w:rPr>
          <w:rFonts w:ascii="Averta" w:hAnsi="Averta" w:cs="Tahoma"/>
          <w:color w:val="000000" w:themeColor="text1"/>
          <w:sz w:val="22"/>
          <w:szCs w:val="22"/>
        </w:rPr>
        <w:lastRenderedPageBreak/>
        <w:t xml:space="preserve">La </w:t>
      </w:r>
      <w:r w:rsidR="00954C5F" w:rsidRPr="00A0736C">
        <w:rPr>
          <w:rFonts w:ascii="Averta" w:hAnsi="Averta" w:cs="Tahoma"/>
          <w:color w:val="000000" w:themeColor="text1"/>
          <w:sz w:val="22"/>
          <w:szCs w:val="22"/>
        </w:rPr>
        <w:t>SAFIN</w:t>
      </w:r>
      <w:r w:rsidR="00A530AC" w:rsidRPr="00A0736C">
        <w:rPr>
          <w:rFonts w:ascii="Averta" w:hAnsi="Averta" w:cs="Tahoma"/>
          <w:color w:val="000000" w:themeColor="text1"/>
          <w:sz w:val="22"/>
          <w:szCs w:val="22"/>
        </w:rPr>
        <w:t xml:space="preserve"> a través de la Subsecretaría de Administración y Finanzas tendrá</w:t>
      </w:r>
      <w:r w:rsidRPr="00A0736C">
        <w:rPr>
          <w:rFonts w:ascii="Averta" w:hAnsi="Averta" w:cs="Tahoma"/>
          <w:color w:val="000000" w:themeColor="text1"/>
          <w:sz w:val="22"/>
          <w:szCs w:val="22"/>
        </w:rPr>
        <w:t xml:space="preserve"> hasta el día 14</w:t>
      </w:r>
      <w:r w:rsidR="00A530AC" w:rsidRPr="00A0736C">
        <w:rPr>
          <w:rFonts w:ascii="Averta" w:hAnsi="Averta" w:cs="Tahoma"/>
          <w:color w:val="000000" w:themeColor="text1"/>
          <w:sz w:val="22"/>
          <w:szCs w:val="22"/>
        </w:rPr>
        <w:t xml:space="preserve"> de cada mes (días naturales)</w:t>
      </w:r>
      <w:r w:rsidRPr="00A0736C">
        <w:rPr>
          <w:rFonts w:ascii="Averta" w:hAnsi="Averta" w:cs="Tahoma"/>
          <w:color w:val="000000" w:themeColor="text1"/>
          <w:sz w:val="22"/>
          <w:szCs w:val="22"/>
        </w:rPr>
        <w:t xml:space="preserve"> para revisar, devolver </w:t>
      </w:r>
      <w:r w:rsidR="00693E60" w:rsidRPr="00A0736C">
        <w:rPr>
          <w:rFonts w:ascii="Averta" w:hAnsi="Averta" w:cs="Tahoma"/>
          <w:color w:val="000000" w:themeColor="text1"/>
          <w:sz w:val="22"/>
          <w:szCs w:val="22"/>
        </w:rPr>
        <w:t>al Ente Público</w:t>
      </w:r>
      <w:r w:rsidRPr="00A0736C">
        <w:rPr>
          <w:rFonts w:ascii="Averta" w:hAnsi="Averta" w:cs="Tahoma"/>
          <w:color w:val="000000" w:themeColor="text1"/>
          <w:sz w:val="22"/>
          <w:szCs w:val="22"/>
        </w:rPr>
        <w:t xml:space="preserve"> o enviar a la </w:t>
      </w:r>
      <w:r w:rsidR="00954C5F" w:rsidRPr="00A0736C">
        <w:rPr>
          <w:rFonts w:ascii="Averta" w:hAnsi="Averta" w:cs="Tahoma"/>
          <w:color w:val="000000" w:themeColor="text1"/>
          <w:sz w:val="22"/>
          <w:szCs w:val="22"/>
        </w:rPr>
        <w:t xml:space="preserve">Subsecretaría de Programación y Presupuesto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las solicitudes de Claves Presupuestales de partidas centralizadas, validadas; y</w:t>
      </w:r>
    </w:p>
    <w:p w14:paraId="209FD7D2" w14:textId="04FABC13" w:rsidR="00A04139" w:rsidRPr="00A0736C" w:rsidRDefault="00A04139" w:rsidP="00A83EEC">
      <w:pPr>
        <w:pStyle w:val="Prrafodelista"/>
        <w:numPr>
          <w:ilvl w:val="0"/>
          <w:numId w:val="48"/>
        </w:numPr>
        <w:ind w:left="709" w:right="190" w:hanging="283"/>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954C5F" w:rsidRPr="00A0736C">
        <w:rPr>
          <w:rFonts w:ascii="Averta" w:hAnsi="Averta" w:cs="Tahoma"/>
          <w:color w:val="000000" w:themeColor="text1"/>
          <w:sz w:val="22"/>
          <w:szCs w:val="22"/>
        </w:rPr>
        <w:t xml:space="preserve">Subsecretaría de Programación y Presupuesto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tendrá </w:t>
      </w:r>
      <w:r w:rsidR="003A2637" w:rsidRPr="00A0736C">
        <w:rPr>
          <w:rFonts w:ascii="Averta" w:hAnsi="Averta" w:cs="Tahoma"/>
          <w:color w:val="000000" w:themeColor="text1"/>
          <w:sz w:val="22"/>
          <w:szCs w:val="22"/>
        </w:rPr>
        <w:t>del 1 al 18 de cada me</w:t>
      </w:r>
      <w:r w:rsidR="008E15C4" w:rsidRPr="00A0736C">
        <w:rPr>
          <w:rFonts w:ascii="Averta" w:hAnsi="Averta" w:cs="Tahoma"/>
          <w:color w:val="000000" w:themeColor="text1"/>
          <w:sz w:val="22"/>
          <w:szCs w:val="22"/>
        </w:rPr>
        <w:t>s</w:t>
      </w:r>
      <w:r w:rsidR="00682C0B" w:rsidRPr="00A0736C">
        <w:rPr>
          <w:rFonts w:ascii="Averta" w:hAnsi="Averta" w:cs="Tahoma"/>
          <w:color w:val="000000" w:themeColor="text1"/>
          <w:sz w:val="22"/>
          <w:szCs w:val="22"/>
        </w:rPr>
        <w:t xml:space="preserve"> (días hábiles)</w:t>
      </w:r>
      <w:r w:rsidR="003A2637" w:rsidRPr="00A0736C">
        <w:rPr>
          <w:rFonts w:ascii="Averta" w:hAnsi="Averta" w:cs="Tahoma"/>
          <w:color w:val="000000" w:themeColor="text1"/>
          <w:sz w:val="22"/>
          <w:szCs w:val="22"/>
        </w:rPr>
        <w:t xml:space="preserve"> </w:t>
      </w:r>
      <w:r w:rsidR="00682C0B" w:rsidRPr="00A0736C">
        <w:rPr>
          <w:rFonts w:ascii="Averta" w:hAnsi="Averta" w:cs="Tahoma"/>
          <w:color w:val="000000" w:themeColor="text1"/>
          <w:sz w:val="22"/>
          <w:szCs w:val="22"/>
        </w:rPr>
        <w:t>para revisar</w:t>
      </w:r>
      <w:r w:rsidR="00A530AC" w:rsidRPr="00A0736C">
        <w:rPr>
          <w:rFonts w:ascii="Averta" w:hAnsi="Averta" w:cs="Tahoma"/>
          <w:color w:val="000000" w:themeColor="text1"/>
          <w:sz w:val="22"/>
          <w:szCs w:val="22"/>
        </w:rPr>
        <w:t xml:space="preserve"> y </w:t>
      </w:r>
      <w:r w:rsidRPr="00A0736C">
        <w:rPr>
          <w:rFonts w:ascii="Averta" w:hAnsi="Averta" w:cs="Tahoma"/>
          <w:color w:val="000000" w:themeColor="text1"/>
          <w:sz w:val="22"/>
          <w:szCs w:val="22"/>
        </w:rPr>
        <w:t>autorizar las solicitudes de Claves Presupuestales</w:t>
      </w:r>
      <w:r w:rsidR="00682C0B" w:rsidRPr="00A0736C">
        <w:rPr>
          <w:rFonts w:ascii="Averta" w:hAnsi="Averta" w:cs="Tahoma"/>
          <w:color w:val="000000" w:themeColor="text1"/>
          <w:sz w:val="22"/>
          <w:szCs w:val="22"/>
        </w:rPr>
        <w:t xml:space="preserve"> Centralizadas y de Gasto Corriente</w:t>
      </w:r>
      <w:r w:rsidRPr="00A0736C">
        <w:rPr>
          <w:rFonts w:ascii="Averta" w:hAnsi="Averta" w:cs="Tahoma"/>
          <w:color w:val="000000" w:themeColor="text1"/>
          <w:sz w:val="22"/>
          <w:szCs w:val="22"/>
        </w:rPr>
        <w:t>.</w:t>
      </w:r>
    </w:p>
    <w:p w14:paraId="2F275B26" w14:textId="77777777" w:rsidR="00A04139" w:rsidRPr="00A0736C" w:rsidRDefault="00A04139" w:rsidP="00AB77EE">
      <w:pPr>
        <w:pStyle w:val="Textoindependiente"/>
        <w:spacing w:line="240" w:lineRule="auto"/>
        <w:ind w:right="-93"/>
        <w:rPr>
          <w:rFonts w:ascii="Averta" w:hAnsi="Averta" w:cs="Tahoma"/>
          <w:b/>
          <w:bCs w:val="0"/>
          <w:color w:val="000000" w:themeColor="text1"/>
          <w:sz w:val="22"/>
          <w:szCs w:val="22"/>
        </w:rPr>
      </w:pPr>
    </w:p>
    <w:p w14:paraId="13E07BB4" w14:textId="01AB0426" w:rsidR="00A04139" w:rsidRPr="00A0736C" w:rsidRDefault="00A04139" w:rsidP="000226DF">
      <w:pPr>
        <w:pStyle w:val="Textoindependiente"/>
        <w:spacing w:line="240" w:lineRule="auto"/>
        <w:ind w:right="190"/>
        <w:rPr>
          <w:rFonts w:ascii="Averta" w:hAnsi="Averta" w:cs="Tahoma"/>
          <w:b/>
          <w:bCs w:val="0"/>
          <w:color w:val="000000" w:themeColor="text1"/>
          <w:sz w:val="22"/>
          <w:szCs w:val="22"/>
        </w:rPr>
      </w:pPr>
      <w:r w:rsidRPr="00A0736C">
        <w:rPr>
          <w:rFonts w:ascii="Averta" w:hAnsi="Averta" w:cs="Tahoma"/>
          <w:b/>
          <w:bCs w:val="0"/>
          <w:color w:val="000000" w:themeColor="text1"/>
          <w:sz w:val="22"/>
          <w:szCs w:val="22"/>
        </w:rPr>
        <w:t xml:space="preserve">Para el cierre del ejercicio fiscal la fecha límite para elaborar y enviar solicitudes de creación de claves presupuestales a través del sistema electrónico SIACAM será el </w:t>
      </w:r>
      <w:r w:rsidR="00682C0B" w:rsidRPr="00A0736C">
        <w:rPr>
          <w:rFonts w:ascii="Averta" w:hAnsi="Averta" w:cs="Tahoma"/>
          <w:b/>
          <w:bCs w:val="0"/>
          <w:color w:val="000000" w:themeColor="text1"/>
          <w:sz w:val="22"/>
          <w:szCs w:val="22"/>
        </w:rPr>
        <w:t xml:space="preserve">5 </w:t>
      </w:r>
      <w:r w:rsidR="00DE6414" w:rsidRPr="00A0736C">
        <w:rPr>
          <w:rFonts w:ascii="Averta" w:hAnsi="Averta" w:cs="Tahoma"/>
          <w:b/>
          <w:bCs w:val="0"/>
          <w:color w:val="000000" w:themeColor="text1"/>
          <w:sz w:val="22"/>
          <w:szCs w:val="22"/>
        </w:rPr>
        <w:t>d</w:t>
      </w:r>
      <w:r w:rsidRPr="00A0736C">
        <w:rPr>
          <w:rFonts w:ascii="Averta" w:hAnsi="Averta" w:cs="Tahoma"/>
          <w:b/>
          <w:bCs w:val="0"/>
          <w:color w:val="000000" w:themeColor="text1"/>
          <w:sz w:val="22"/>
          <w:szCs w:val="22"/>
        </w:rPr>
        <w:t>e diciembre</w:t>
      </w:r>
      <w:r w:rsidR="00682C0B" w:rsidRPr="00A0736C">
        <w:rPr>
          <w:rFonts w:ascii="Averta" w:hAnsi="Averta" w:cs="Tahoma"/>
          <w:b/>
          <w:bCs w:val="0"/>
          <w:color w:val="000000" w:themeColor="text1"/>
          <w:sz w:val="22"/>
          <w:szCs w:val="22"/>
        </w:rPr>
        <w:t xml:space="preserve"> de 2025</w:t>
      </w:r>
      <w:r w:rsidRPr="00A0736C">
        <w:rPr>
          <w:rFonts w:ascii="Averta" w:hAnsi="Averta" w:cs="Tahoma"/>
          <w:b/>
          <w:bCs w:val="0"/>
          <w:color w:val="000000" w:themeColor="text1"/>
          <w:sz w:val="22"/>
          <w:szCs w:val="22"/>
        </w:rPr>
        <w:t xml:space="preserve">. </w:t>
      </w:r>
    </w:p>
    <w:p w14:paraId="0AD6AD6E" w14:textId="68C815B2" w:rsidR="00984FA1" w:rsidRPr="00A0736C" w:rsidRDefault="00984FA1" w:rsidP="00AB77EE">
      <w:pPr>
        <w:pStyle w:val="Textoindependiente"/>
        <w:spacing w:line="240" w:lineRule="auto"/>
        <w:ind w:right="-93"/>
        <w:rPr>
          <w:rFonts w:ascii="Averta" w:hAnsi="Averta" w:cs="Tahoma"/>
          <w:b/>
          <w:bCs w:val="0"/>
          <w:color w:val="000000" w:themeColor="text1"/>
          <w:sz w:val="22"/>
          <w:szCs w:val="22"/>
        </w:rPr>
      </w:pPr>
    </w:p>
    <w:p w14:paraId="75DBF494" w14:textId="58555BC8" w:rsidR="00A04139" w:rsidRPr="00A0736C" w:rsidRDefault="00127786" w:rsidP="00AB77EE">
      <w:pPr>
        <w:pStyle w:val="Subttulo"/>
        <w:ind w:right="-93"/>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23</w:t>
      </w:r>
      <w:r w:rsidR="0084204D" w:rsidRPr="00A0736C">
        <w:rPr>
          <w:rFonts w:ascii="Averta" w:hAnsi="Averta" w:cs="Tahoma"/>
          <w:color w:val="000000" w:themeColor="text1"/>
          <w:sz w:val="22"/>
          <w:szCs w:val="22"/>
        </w:rPr>
        <w:t>.2.</w:t>
      </w:r>
      <w:r w:rsidR="0084204D" w:rsidRPr="00A0736C">
        <w:rPr>
          <w:rFonts w:ascii="Averta" w:hAnsi="Averta" w:cs="Tahoma"/>
          <w:color w:val="000000" w:themeColor="text1"/>
          <w:sz w:val="22"/>
          <w:szCs w:val="22"/>
        </w:rPr>
        <w:tab/>
      </w:r>
      <w:r w:rsidR="00A04139" w:rsidRPr="00A0736C">
        <w:rPr>
          <w:rFonts w:ascii="Averta" w:hAnsi="Averta" w:cs="Tahoma"/>
          <w:color w:val="000000" w:themeColor="text1"/>
          <w:sz w:val="22"/>
          <w:szCs w:val="22"/>
        </w:rPr>
        <w:t>Adecuaciones Presupuestarias.</w:t>
      </w:r>
    </w:p>
    <w:p w14:paraId="1242C515" w14:textId="77777777" w:rsidR="00A04139" w:rsidRPr="00A0736C" w:rsidRDefault="00A04139" w:rsidP="00AB77EE">
      <w:pPr>
        <w:ind w:left="851" w:right="-93" w:hanging="851"/>
        <w:jc w:val="both"/>
        <w:rPr>
          <w:rFonts w:ascii="Averta" w:hAnsi="Averta" w:cs="Tahoma"/>
          <w:b/>
          <w:color w:val="000000" w:themeColor="text1"/>
          <w:sz w:val="22"/>
          <w:szCs w:val="22"/>
        </w:rPr>
      </w:pPr>
    </w:p>
    <w:p w14:paraId="268F7F16" w14:textId="3F8B41DD" w:rsidR="00A04139" w:rsidRPr="00A0736C" w:rsidRDefault="00A04139" w:rsidP="006B1F7A">
      <w:pPr>
        <w:pStyle w:val="Textoindependiente"/>
        <w:spacing w:line="240" w:lineRule="auto"/>
        <w:ind w:right="190"/>
        <w:rPr>
          <w:rFonts w:ascii="Averta" w:hAnsi="Averta" w:cs="Tahoma"/>
          <w:bCs w:val="0"/>
          <w:color w:val="000000" w:themeColor="text1"/>
          <w:sz w:val="22"/>
          <w:szCs w:val="22"/>
        </w:rPr>
      </w:pPr>
      <w:r w:rsidRPr="00A0736C">
        <w:rPr>
          <w:rFonts w:ascii="Averta" w:hAnsi="Averta" w:cs="Tahoma"/>
          <w:bCs w:val="0"/>
          <w:color w:val="000000" w:themeColor="text1"/>
          <w:sz w:val="22"/>
          <w:szCs w:val="22"/>
        </w:rPr>
        <w:t>Las adecuaciones presupuestarias se realizarán siempre que permitan un mejor cumplimiento de los objetivos de los programas a cargo</w:t>
      </w:r>
      <w:r w:rsidR="002E0999" w:rsidRPr="00A0736C">
        <w:rPr>
          <w:rFonts w:ascii="Averta" w:hAnsi="Averta" w:cs="Tahoma"/>
          <w:color w:val="000000" w:themeColor="text1"/>
          <w:spacing w:val="-4"/>
          <w:sz w:val="22"/>
          <w:szCs w:val="22"/>
        </w:rPr>
        <w:t xml:space="preserve"> de los </w:t>
      </w:r>
      <w:r w:rsidR="00476F3A" w:rsidRPr="00A0736C">
        <w:rPr>
          <w:rFonts w:ascii="Averta" w:hAnsi="Averta" w:cs="Tahoma"/>
          <w:color w:val="000000" w:themeColor="text1"/>
          <w:sz w:val="22"/>
          <w:szCs w:val="22"/>
        </w:rPr>
        <w:t>Entes Públicos</w:t>
      </w:r>
      <w:r w:rsidR="002E0999" w:rsidRPr="00A0736C">
        <w:rPr>
          <w:rFonts w:ascii="Averta" w:hAnsi="Averta" w:cs="Tahoma"/>
          <w:bCs w:val="0"/>
          <w:color w:val="000000" w:themeColor="text1"/>
          <w:sz w:val="22"/>
          <w:szCs w:val="22"/>
        </w:rPr>
        <w:t xml:space="preserve">. </w:t>
      </w:r>
    </w:p>
    <w:p w14:paraId="6A0B3B44" w14:textId="77777777" w:rsidR="00A04139" w:rsidRPr="00A0736C" w:rsidRDefault="00A04139" w:rsidP="006B1F7A">
      <w:pPr>
        <w:pStyle w:val="Textoindependiente"/>
        <w:spacing w:line="240" w:lineRule="auto"/>
        <w:ind w:right="190"/>
        <w:rPr>
          <w:rFonts w:ascii="Averta" w:hAnsi="Averta" w:cs="Tahoma"/>
          <w:bCs w:val="0"/>
          <w:color w:val="000000" w:themeColor="text1"/>
          <w:sz w:val="22"/>
          <w:szCs w:val="22"/>
        </w:rPr>
      </w:pPr>
    </w:p>
    <w:p w14:paraId="4BED9C75" w14:textId="0CB5584F" w:rsidR="00A04139" w:rsidRPr="00A0736C" w:rsidRDefault="00A04139" w:rsidP="006B1F7A">
      <w:pPr>
        <w:pStyle w:val="Textoindependiente"/>
        <w:spacing w:line="240" w:lineRule="auto"/>
        <w:ind w:right="190"/>
        <w:rPr>
          <w:rFonts w:ascii="Averta" w:hAnsi="Averta" w:cs="Tahoma"/>
          <w:bCs w:val="0"/>
          <w:color w:val="000000" w:themeColor="text1"/>
          <w:sz w:val="22"/>
          <w:szCs w:val="22"/>
        </w:rPr>
      </w:pPr>
      <w:r w:rsidRPr="00A0736C">
        <w:rPr>
          <w:rFonts w:ascii="Averta" w:hAnsi="Averta" w:cs="Tahoma"/>
          <w:bCs w:val="0"/>
          <w:color w:val="000000" w:themeColor="text1"/>
          <w:sz w:val="22"/>
          <w:szCs w:val="22"/>
        </w:rPr>
        <w:t xml:space="preserve">Las adecuaciones presupuestarias consisten en  los traspasos de recursos y movimientos que se realizan durante el ejercicio fiscal, para modificar la estructura programática en sus dimensiones administrativa, funcional-programática y económica del presupuesto de egresos aprobado; de los calendarios de gasto de cada uno </w:t>
      </w:r>
      <w:r w:rsidR="002E0999" w:rsidRPr="00A0736C">
        <w:rPr>
          <w:rFonts w:ascii="Averta" w:hAnsi="Averta" w:cs="Tahoma"/>
          <w:bCs w:val="0"/>
          <w:color w:val="000000" w:themeColor="text1"/>
          <w:sz w:val="22"/>
          <w:szCs w:val="22"/>
        </w:rPr>
        <w:t xml:space="preserve">de </w:t>
      </w:r>
      <w:r w:rsidR="002E0999" w:rsidRPr="00A0736C">
        <w:rPr>
          <w:rFonts w:ascii="Averta" w:hAnsi="Averta" w:cs="Tahoma"/>
          <w:color w:val="000000" w:themeColor="text1"/>
          <w:spacing w:val="-4"/>
          <w:sz w:val="22"/>
          <w:szCs w:val="22"/>
        </w:rPr>
        <w:t>los</w:t>
      </w:r>
      <w:r w:rsidR="005D581E" w:rsidRPr="00A0736C">
        <w:rPr>
          <w:rFonts w:ascii="Averta" w:hAnsi="Averta" w:cs="Tahoma"/>
          <w:color w:val="000000" w:themeColor="text1"/>
          <w:spacing w:val="-4"/>
          <w:sz w:val="22"/>
          <w:szCs w:val="22"/>
        </w:rPr>
        <w:t xml:space="preserve"> </w:t>
      </w:r>
      <w:r w:rsidR="00476F3A" w:rsidRPr="00A0736C">
        <w:rPr>
          <w:rFonts w:ascii="Averta" w:hAnsi="Averta" w:cs="Tahoma"/>
          <w:color w:val="000000" w:themeColor="text1"/>
          <w:sz w:val="22"/>
          <w:szCs w:val="22"/>
        </w:rPr>
        <w:t>Entes Públicos</w:t>
      </w:r>
      <w:r w:rsidR="002E0999" w:rsidRPr="00A0736C">
        <w:rPr>
          <w:rFonts w:ascii="Averta" w:hAnsi="Averta" w:cs="Tahoma"/>
          <w:color w:val="000000" w:themeColor="text1"/>
          <w:spacing w:val="-4"/>
          <w:sz w:val="22"/>
          <w:szCs w:val="22"/>
        </w:rPr>
        <w:t xml:space="preserve">, </w:t>
      </w:r>
      <w:r w:rsidRPr="00A0736C">
        <w:rPr>
          <w:rFonts w:ascii="Averta" w:hAnsi="Averta" w:cs="Tahoma"/>
          <w:bCs w:val="0"/>
          <w:color w:val="000000" w:themeColor="text1"/>
          <w:sz w:val="22"/>
          <w:szCs w:val="22"/>
        </w:rPr>
        <w:t>así como a las ampliaciones y reducciones líquidas al mismo, con el objeto de facilitar el logro de las metas programadas en los programas, componentes y actividades de gasto corriente e inversión a cargo de las mismas.</w:t>
      </w:r>
    </w:p>
    <w:p w14:paraId="75981EE6" w14:textId="77777777" w:rsidR="00A04139" w:rsidRPr="00A0736C" w:rsidRDefault="00A04139" w:rsidP="006B1F7A">
      <w:pPr>
        <w:ind w:right="190"/>
        <w:jc w:val="both"/>
        <w:rPr>
          <w:rFonts w:ascii="Averta" w:hAnsi="Averta" w:cs="Tahoma"/>
          <w:color w:val="000000" w:themeColor="text1"/>
          <w:sz w:val="22"/>
          <w:szCs w:val="22"/>
        </w:rPr>
      </w:pPr>
    </w:p>
    <w:p w14:paraId="67E65B0F" w14:textId="1D510D70"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 adecuaciones presupuestales relativas a las transferencias se solicitarán, enviarán y autoriz</w:t>
      </w:r>
      <w:r w:rsidR="00296004" w:rsidRPr="00A0736C">
        <w:rPr>
          <w:rFonts w:ascii="Averta" w:hAnsi="Averta" w:cs="Tahoma"/>
          <w:color w:val="000000" w:themeColor="text1"/>
          <w:sz w:val="22"/>
          <w:szCs w:val="22"/>
        </w:rPr>
        <w:t xml:space="preserve">arán mediante el formato PRE-04 </w:t>
      </w:r>
      <w:r w:rsidRPr="00A0736C">
        <w:rPr>
          <w:rFonts w:ascii="Averta" w:hAnsi="Averta" w:cs="Tahoma"/>
          <w:color w:val="000000" w:themeColor="text1"/>
          <w:sz w:val="22"/>
          <w:szCs w:val="22"/>
        </w:rPr>
        <w:t>“Adecuaciones Presupuestales” (Anexo 04) a través del SIACAM señalando ampliamente el motivo por el que se realiza y el calendario correspondiente, así como especificar en el campo de concepto si afecta o no las metas programadas, adicionalmente se implementó un campo de “Archivo” en el cual</w:t>
      </w:r>
      <w:r w:rsidR="00531E48" w:rsidRPr="00A0736C">
        <w:rPr>
          <w:rFonts w:ascii="Averta" w:hAnsi="Averta" w:cs="Tahoma"/>
          <w:color w:val="000000" w:themeColor="text1"/>
          <w:sz w:val="22"/>
          <w:szCs w:val="22"/>
        </w:rPr>
        <w:t xml:space="preserve"> podrá adjuntar la información </w:t>
      </w:r>
      <w:r w:rsidRPr="00A0736C">
        <w:rPr>
          <w:rFonts w:ascii="Averta" w:hAnsi="Averta" w:cs="Tahoma"/>
          <w:color w:val="000000" w:themeColor="text1"/>
          <w:sz w:val="22"/>
          <w:szCs w:val="22"/>
        </w:rPr>
        <w:t>complementaria necesaria para su autorización.</w:t>
      </w:r>
    </w:p>
    <w:p w14:paraId="0B4031E2" w14:textId="77777777" w:rsidR="00A04139" w:rsidRPr="00A0736C" w:rsidRDefault="00A04139" w:rsidP="00AB77EE">
      <w:pPr>
        <w:ind w:right="-93"/>
        <w:jc w:val="both"/>
        <w:rPr>
          <w:rFonts w:ascii="Averta" w:hAnsi="Averta" w:cs="Tahoma"/>
          <w:color w:val="000000" w:themeColor="text1"/>
          <w:sz w:val="22"/>
          <w:szCs w:val="22"/>
        </w:rPr>
      </w:pPr>
    </w:p>
    <w:p w14:paraId="38C66000" w14:textId="7777777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En la elaboración de las solicitudes de adecuaciones presupuestales se deberá cuidar, cuando se trate de la recalendarización de recursos, que la fecha a afectar para reducción y ampliación sea cada día 1 del mes, y cuando corresponda a transferencias del mes se seleccionará la opción “fecha actual”.</w:t>
      </w:r>
    </w:p>
    <w:p w14:paraId="2D5DC2FB" w14:textId="77777777" w:rsidR="00A04139" w:rsidRPr="00A0736C" w:rsidRDefault="00A04139" w:rsidP="006B1F7A">
      <w:pPr>
        <w:ind w:right="190"/>
        <w:jc w:val="both"/>
        <w:rPr>
          <w:rFonts w:ascii="Averta" w:hAnsi="Averta" w:cs="Tahoma"/>
          <w:color w:val="000000" w:themeColor="text1"/>
          <w:sz w:val="22"/>
          <w:szCs w:val="22"/>
        </w:rPr>
      </w:pPr>
    </w:p>
    <w:p w14:paraId="010DEF01" w14:textId="24098FAA" w:rsidR="00A04139" w:rsidRPr="00A0736C" w:rsidRDefault="00A04139" w:rsidP="006B1F7A">
      <w:pPr>
        <w:ind w:right="190"/>
        <w:jc w:val="both"/>
        <w:rPr>
          <w:rFonts w:ascii="Averta" w:hAnsi="Averta" w:cs="Tahoma"/>
          <w:b/>
          <w:bCs/>
          <w:color w:val="000000" w:themeColor="text1"/>
          <w:sz w:val="22"/>
          <w:szCs w:val="22"/>
        </w:rPr>
      </w:pPr>
      <w:r w:rsidRPr="00A0736C">
        <w:rPr>
          <w:rFonts w:ascii="Averta" w:hAnsi="Averta" w:cs="Tahoma"/>
          <w:color w:val="000000" w:themeColor="text1"/>
          <w:sz w:val="22"/>
          <w:szCs w:val="22"/>
        </w:rPr>
        <w:t xml:space="preserve">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analizará las solicitudes de adecuaciones presupuestarias </w:t>
      </w:r>
      <w:r w:rsidR="00B3242F" w:rsidRPr="00A0736C">
        <w:rPr>
          <w:rFonts w:ascii="Averta" w:hAnsi="Averta" w:cs="Tahoma"/>
          <w:color w:val="000000" w:themeColor="text1"/>
          <w:sz w:val="22"/>
          <w:szCs w:val="22"/>
        </w:rPr>
        <w:t xml:space="preserve">de </w:t>
      </w:r>
      <w:r w:rsidR="002E0999"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002E0999" w:rsidRPr="00A0736C">
        <w:rPr>
          <w:rFonts w:ascii="Averta" w:hAnsi="Averta" w:cs="Tahoma"/>
          <w:color w:val="000000" w:themeColor="text1"/>
          <w:spacing w:val="-4"/>
          <w:sz w:val="22"/>
          <w:szCs w:val="22"/>
        </w:rPr>
        <w:t>,</w:t>
      </w:r>
      <w:r w:rsidR="002E0999"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y si considera que se justifica y cumple con lo normatividad, autorizará o cancelará la misma a través del SIACAM, comunicando oficialmente la autorización o rechazo de dicha solicitud</w:t>
      </w:r>
      <w:r w:rsidRPr="00A0736C">
        <w:rPr>
          <w:rFonts w:ascii="Averta" w:hAnsi="Averta" w:cs="Tahoma"/>
          <w:b/>
          <w:bCs/>
          <w:color w:val="000000" w:themeColor="text1"/>
          <w:sz w:val="22"/>
          <w:szCs w:val="22"/>
        </w:rPr>
        <w:t xml:space="preserve">. </w:t>
      </w:r>
      <w:r w:rsidRPr="00A0736C">
        <w:rPr>
          <w:rFonts w:ascii="Averta" w:hAnsi="Averta" w:cs="Tahoma"/>
          <w:bCs/>
          <w:color w:val="000000" w:themeColor="text1"/>
          <w:sz w:val="22"/>
          <w:szCs w:val="22"/>
        </w:rPr>
        <w:t>Debiendo estar</w:t>
      </w:r>
      <w:r w:rsidRPr="00A0736C">
        <w:rPr>
          <w:rFonts w:ascii="Averta" w:hAnsi="Averta" w:cs="Tahoma"/>
          <w:color w:val="000000" w:themeColor="text1"/>
          <w:sz w:val="22"/>
          <w:szCs w:val="22"/>
        </w:rPr>
        <w:t xml:space="preserve"> en monitoreo constante a </w:t>
      </w:r>
      <w:r w:rsidR="003C77A0" w:rsidRPr="00A0736C">
        <w:rPr>
          <w:rFonts w:ascii="Averta" w:hAnsi="Averta" w:cs="Tahoma"/>
          <w:color w:val="000000" w:themeColor="text1"/>
          <w:sz w:val="22"/>
          <w:szCs w:val="22"/>
        </w:rPr>
        <w:t>través del</w:t>
      </w:r>
      <w:r w:rsidRPr="00A0736C">
        <w:rPr>
          <w:rFonts w:ascii="Averta" w:hAnsi="Averta" w:cs="Tahoma"/>
          <w:color w:val="000000" w:themeColor="text1"/>
          <w:sz w:val="22"/>
          <w:szCs w:val="22"/>
        </w:rPr>
        <w:t xml:space="preserve"> módulo correspondiente, sobre el estatus de sus solicitudes enviadas para continuar con sus procesos.</w:t>
      </w:r>
    </w:p>
    <w:p w14:paraId="0E96A859" w14:textId="0EFD56D8" w:rsidR="00A1029F" w:rsidRPr="004C0B49" w:rsidRDefault="00A1029F" w:rsidP="006B1F7A">
      <w:pPr>
        <w:spacing w:after="200"/>
        <w:ind w:right="190"/>
        <w:rPr>
          <w:rFonts w:ascii="Averta" w:hAnsi="Averta" w:cs="Tahoma"/>
          <w:sz w:val="22"/>
          <w:szCs w:val="22"/>
        </w:rPr>
      </w:pPr>
    </w:p>
    <w:p w14:paraId="44C50D8A" w14:textId="7CA1D4DF" w:rsidR="00A04139" w:rsidRPr="00A0736C" w:rsidRDefault="00127786" w:rsidP="006B1F7A">
      <w:pPr>
        <w:pStyle w:val="Subttulo"/>
        <w:tabs>
          <w:tab w:val="left" w:pos="993"/>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2.2</w:t>
      </w:r>
      <w:r w:rsidR="00787A02" w:rsidRPr="00A0736C">
        <w:rPr>
          <w:rFonts w:ascii="Averta" w:hAnsi="Averta" w:cs="Tahoma"/>
          <w:color w:val="000000" w:themeColor="text1"/>
          <w:sz w:val="22"/>
          <w:szCs w:val="22"/>
        </w:rPr>
        <w:t>3</w:t>
      </w:r>
      <w:r w:rsidR="00E01E12" w:rsidRPr="00A0736C">
        <w:rPr>
          <w:rFonts w:ascii="Averta" w:hAnsi="Averta" w:cs="Tahoma"/>
          <w:color w:val="000000" w:themeColor="text1"/>
          <w:sz w:val="22"/>
          <w:szCs w:val="22"/>
        </w:rPr>
        <w:t>.</w:t>
      </w:r>
      <w:r w:rsidR="00A04139" w:rsidRPr="00A0736C">
        <w:rPr>
          <w:rFonts w:ascii="Averta" w:hAnsi="Averta" w:cs="Tahoma"/>
          <w:color w:val="000000" w:themeColor="text1"/>
          <w:sz w:val="22"/>
          <w:szCs w:val="22"/>
        </w:rPr>
        <w:t>2.1.</w:t>
      </w:r>
      <w:r w:rsidR="00A04139" w:rsidRPr="00A0736C">
        <w:rPr>
          <w:rFonts w:ascii="Averta" w:hAnsi="Averta" w:cs="Tahoma"/>
          <w:color w:val="000000" w:themeColor="text1"/>
          <w:sz w:val="22"/>
          <w:szCs w:val="22"/>
        </w:rPr>
        <w:tab/>
        <w:t>Adecuaciones Presupuestarias de Partidas</w:t>
      </w:r>
      <w:r w:rsidR="00C254DE" w:rsidRPr="00A0736C">
        <w:rPr>
          <w:rFonts w:ascii="Averta" w:hAnsi="Averta" w:cs="Tahoma"/>
          <w:color w:val="000000" w:themeColor="text1"/>
          <w:sz w:val="22"/>
          <w:szCs w:val="22"/>
        </w:rPr>
        <w:t xml:space="preserve"> </w:t>
      </w:r>
      <w:r w:rsidR="00A04139" w:rsidRPr="00A0736C">
        <w:rPr>
          <w:rFonts w:ascii="Averta" w:hAnsi="Averta" w:cs="Tahoma"/>
          <w:color w:val="000000" w:themeColor="text1"/>
          <w:sz w:val="22"/>
          <w:szCs w:val="22"/>
        </w:rPr>
        <w:t xml:space="preserve">Normales a Centralizadas y </w:t>
      </w:r>
      <w:r w:rsidR="00C36283" w:rsidRPr="00A0736C">
        <w:rPr>
          <w:rFonts w:ascii="Averta" w:hAnsi="Averta" w:cs="Tahoma"/>
          <w:color w:val="000000" w:themeColor="text1"/>
          <w:sz w:val="22"/>
          <w:szCs w:val="22"/>
        </w:rPr>
        <w:t xml:space="preserve">de Centralizadas </w:t>
      </w:r>
      <w:r w:rsidR="00A04139" w:rsidRPr="00A0736C">
        <w:rPr>
          <w:rFonts w:ascii="Averta" w:hAnsi="Averta" w:cs="Tahoma"/>
          <w:color w:val="000000" w:themeColor="text1"/>
          <w:sz w:val="22"/>
          <w:szCs w:val="22"/>
        </w:rPr>
        <w:t>a Centralizadas</w:t>
      </w:r>
      <w:r w:rsidR="00FB5E3C" w:rsidRPr="00A0736C">
        <w:rPr>
          <w:rFonts w:ascii="Averta" w:hAnsi="Averta" w:cs="Tahoma"/>
          <w:color w:val="000000" w:themeColor="text1"/>
          <w:sz w:val="22"/>
          <w:szCs w:val="22"/>
        </w:rPr>
        <w:t xml:space="preserve"> de </w:t>
      </w:r>
      <w:r w:rsidR="00117A5B" w:rsidRPr="00A0736C">
        <w:rPr>
          <w:rFonts w:ascii="Averta" w:hAnsi="Averta" w:cs="Tahoma"/>
          <w:color w:val="000000" w:themeColor="text1"/>
          <w:sz w:val="22"/>
          <w:szCs w:val="22"/>
        </w:rPr>
        <w:t>los Organismos Centralizados</w:t>
      </w:r>
      <w:r w:rsidR="00194F38" w:rsidRPr="00A0736C">
        <w:rPr>
          <w:rFonts w:ascii="Averta" w:hAnsi="Averta" w:cs="Tahoma"/>
          <w:color w:val="000000" w:themeColor="text1"/>
          <w:sz w:val="22"/>
          <w:szCs w:val="22"/>
        </w:rPr>
        <w:t>.</w:t>
      </w:r>
    </w:p>
    <w:p w14:paraId="56A536BE" w14:textId="77777777" w:rsidR="00A04139" w:rsidRPr="00A0736C" w:rsidRDefault="00A04139" w:rsidP="006B1F7A">
      <w:pPr>
        <w:ind w:right="190"/>
        <w:rPr>
          <w:rFonts w:ascii="Averta" w:hAnsi="Averta"/>
          <w:color w:val="000000" w:themeColor="text1"/>
          <w:sz w:val="22"/>
          <w:szCs w:val="22"/>
        </w:rPr>
      </w:pPr>
    </w:p>
    <w:p w14:paraId="1B3203D2" w14:textId="053F8FD4"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 transfe</w:t>
      </w:r>
      <w:r w:rsidR="00457F2F" w:rsidRPr="00A0736C">
        <w:rPr>
          <w:rFonts w:ascii="Averta" w:hAnsi="Averta" w:cs="Tahoma"/>
          <w:color w:val="000000" w:themeColor="text1"/>
          <w:sz w:val="22"/>
          <w:szCs w:val="22"/>
        </w:rPr>
        <w:t>rencias de recursos de partidas normales a</w:t>
      </w:r>
      <w:r w:rsidRPr="00A0736C">
        <w:rPr>
          <w:rFonts w:ascii="Averta" w:hAnsi="Averta" w:cs="Tahoma"/>
          <w:color w:val="000000" w:themeColor="text1"/>
          <w:sz w:val="22"/>
          <w:szCs w:val="22"/>
        </w:rPr>
        <w:t xml:space="preserve"> centralizadas de cualquier partida de gasto de los capítulos 2000 y 3000 se r</w:t>
      </w:r>
      <w:r w:rsidR="00457F2F" w:rsidRPr="00A0736C">
        <w:rPr>
          <w:rFonts w:ascii="Averta" w:hAnsi="Averta" w:cs="Tahoma"/>
          <w:color w:val="000000" w:themeColor="text1"/>
          <w:sz w:val="22"/>
          <w:szCs w:val="22"/>
        </w:rPr>
        <w:t xml:space="preserve">ealizarán a través del SIACAM, </w:t>
      </w:r>
      <w:r w:rsidRPr="00A0736C">
        <w:rPr>
          <w:rFonts w:ascii="Averta" w:hAnsi="Averta" w:cs="Tahoma"/>
          <w:color w:val="000000" w:themeColor="text1"/>
          <w:sz w:val="22"/>
          <w:szCs w:val="22"/>
        </w:rPr>
        <w:t>y no procederán aquellos gastos de programas específicos</w:t>
      </w:r>
      <w:r w:rsidR="008A29C8" w:rsidRPr="00A0736C">
        <w:rPr>
          <w:rFonts w:ascii="Averta" w:hAnsi="Averta" w:cs="Tahoma"/>
          <w:color w:val="000000" w:themeColor="text1"/>
          <w:sz w:val="22"/>
          <w:szCs w:val="22"/>
        </w:rPr>
        <w:t xml:space="preserve"> </w:t>
      </w:r>
      <w:r w:rsidR="002A5053" w:rsidRPr="00A0736C">
        <w:rPr>
          <w:rFonts w:ascii="Averta" w:hAnsi="Averta" w:cs="Tahoma"/>
          <w:color w:val="000000" w:themeColor="text1"/>
          <w:sz w:val="22"/>
          <w:szCs w:val="22"/>
        </w:rPr>
        <w:t xml:space="preserve">de </w:t>
      </w:r>
      <w:r w:rsidR="00EC321B" w:rsidRPr="00A0736C">
        <w:rPr>
          <w:rFonts w:ascii="Averta" w:hAnsi="Averta" w:cs="Tahoma"/>
          <w:color w:val="000000" w:themeColor="text1"/>
          <w:sz w:val="22"/>
          <w:szCs w:val="22"/>
        </w:rPr>
        <w:t>los Organismos Centralizados</w:t>
      </w:r>
      <w:r w:rsidR="008A29C8"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salvo que exista alguna justificación; en el caso de las transferencias de partidas centralizadas a centralizadas </w:t>
      </w:r>
      <w:r w:rsidR="00457F2F" w:rsidRPr="00A0736C">
        <w:rPr>
          <w:rFonts w:ascii="Averta" w:hAnsi="Averta" w:cs="Tahoma"/>
          <w:color w:val="000000" w:themeColor="text1"/>
          <w:sz w:val="22"/>
          <w:szCs w:val="22"/>
        </w:rPr>
        <w:t>cuando se trate de transferir a</w:t>
      </w:r>
      <w:r w:rsidRPr="00A0736C">
        <w:rPr>
          <w:rFonts w:ascii="Averta" w:hAnsi="Averta" w:cs="Tahoma"/>
          <w:color w:val="000000" w:themeColor="text1"/>
          <w:sz w:val="22"/>
          <w:szCs w:val="22"/>
        </w:rPr>
        <w:t xml:space="preserve"> la misma unidad u otra unidad administrativa </w:t>
      </w:r>
      <w:r w:rsidR="00023F30" w:rsidRPr="00A0736C">
        <w:rPr>
          <w:rFonts w:ascii="Averta" w:hAnsi="Averta" w:cs="Tahoma"/>
          <w:color w:val="000000" w:themeColor="text1"/>
          <w:sz w:val="22"/>
          <w:szCs w:val="22"/>
        </w:rPr>
        <w:t>del Organismo Centralizado</w:t>
      </w:r>
      <w:r w:rsidRPr="00A0736C">
        <w:rPr>
          <w:rFonts w:ascii="Averta" w:hAnsi="Averta" w:cs="Tahoma"/>
          <w:color w:val="000000" w:themeColor="text1"/>
          <w:sz w:val="22"/>
          <w:szCs w:val="22"/>
        </w:rPr>
        <w:t xml:space="preserve">,  en ambos casos debiendo especificar en el campo de concepto si afecta o no  las metas programadas </w:t>
      </w:r>
      <w:r w:rsidRPr="00A0736C">
        <w:rPr>
          <w:rFonts w:ascii="Averta" w:hAnsi="Averta" w:cs="Tahoma"/>
          <w:color w:val="000000" w:themeColor="text1"/>
          <w:sz w:val="22"/>
          <w:szCs w:val="22"/>
          <w:shd w:val="clear" w:color="auto" w:fill="FFFFFF" w:themeFill="background1"/>
        </w:rPr>
        <w:t>y enviar por SIACAM</w:t>
      </w:r>
      <w:r w:rsidRPr="00A0736C">
        <w:rPr>
          <w:rFonts w:ascii="Averta" w:hAnsi="Averta" w:cs="Tahoma"/>
          <w:color w:val="000000" w:themeColor="text1"/>
          <w:sz w:val="22"/>
          <w:szCs w:val="22"/>
        </w:rPr>
        <w:t xml:space="preserve"> las adecuaciones presupuestales a través del formato PRE-04 “Adecuaciones Presupuestales” (Anexo 04), como primer </w:t>
      </w:r>
      <w:r w:rsidR="00CC2127" w:rsidRPr="00A0736C">
        <w:rPr>
          <w:rFonts w:ascii="Averta" w:hAnsi="Averta" w:cs="Tahoma"/>
          <w:color w:val="000000" w:themeColor="text1"/>
          <w:sz w:val="22"/>
          <w:szCs w:val="22"/>
        </w:rPr>
        <w:t>filtro será validada por Unidad</w:t>
      </w:r>
      <w:r w:rsidRPr="00A0736C">
        <w:rPr>
          <w:rFonts w:ascii="Averta" w:hAnsi="Averta" w:cs="Tahoma"/>
          <w:color w:val="000000" w:themeColor="text1"/>
          <w:sz w:val="22"/>
          <w:szCs w:val="22"/>
        </w:rPr>
        <w:t xml:space="preserve"> Centralizadora, y deberá enviar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para su autorización final. Será responsabilidad de cada Coordinador Administrativo dar seguimiento a través del SIACAM al proceso de transferencia hasta su conclusión, a través del Módulo de “Autorizaciones de Instancias”. </w:t>
      </w:r>
    </w:p>
    <w:p w14:paraId="3D6F292C" w14:textId="77777777" w:rsidR="00504F25" w:rsidRPr="00A0736C" w:rsidRDefault="00504F25" w:rsidP="006B1F7A">
      <w:pPr>
        <w:ind w:right="190"/>
        <w:jc w:val="both"/>
        <w:rPr>
          <w:rFonts w:ascii="Averta" w:hAnsi="Averta" w:cs="Tahoma"/>
          <w:color w:val="000000" w:themeColor="text1"/>
          <w:sz w:val="22"/>
          <w:szCs w:val="22"/>
        </w:rPr>
      </w:pPr>
    </w:p>
    <w:p w14:paraId="105779BC" w14:textId="67707249" w:rsidR="00A04139" w:rsidRPr="00A0736C" w:rsidRDefault="00127786" w:rsidP="006B1F7A">
      <w:pPr>
        <w:pStyle w:val="Subttulo"/>
        <w:tabs>
          <w:tab w:val="left" w:pos="851"/>
        </w:tabs>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23</w:t>
      </w:r>
      <w:r w:rsidRPr="00A0736C">
        <w:rPr>
          <w:rFonts w:ascii="Averta" w:hAnsi="Averta" w:cs="Tahoma"/>
          <w:color w:val="000000" w:themeColor="text1"/>
          <w:sz w:val="22"/>
          <w:szCs w:val="22"/>
        </w:rPr>
        <w:t>.2.2.</w:t>
      </w:r>
      <w:r w:rsidRPr="00A0736C">
        <w:rPr>
          <w:rFonts w:ascii="Averta" w:hAnsi="Averta" w:cs="Tahoma"/>
          <w:color w:val="000000" w:themeColor="text1"/>
          <w:sz w:val="22"/>
          <w:szCs w:val="22"/>
        </w:rPr>
        <w:tab/>
      </w:r>
      <w:r w:rsidR="00FB3313" w:rsidRPr="00A0736C">
        <w:rPr>
          <w:rFonts w:ascii="Averta" w:hAnsi="Averta" w:cs="Tahoma"/>
          <w:color w:val="000000" w:themeColor="text1"/>
          <w:sz w:val="22"/>
          <w:szCs w:val="22"/>
        </w:rPr>
        <w:t>Adecuaciones Presupuestarias de Partidas</w:t>
      </w:r>
      <w:r w:rsidR="00C254DE" w:rsidRPr="00A0736C">
        <w:rPr>
          <w:rFonts w:ascii="Averta" w:hAnsi="Averta" w:cs="Tahoma"/>
          <w:color w:val="000000" w:themeColor="text1"/>
          <w:sz w:val="22"/>
          <w:szCs w:val="22"/>
        </w:rPr>
        <w:t xml:space="preserve"> </w:t>
      </w:r>
      <w:r w:rsidR="00FB3313" w:rsidRPr="00A0736C">
        <w:rPr>
          <w:rFonts w:ascii="Averta" w:hAnsi="Averta" w:cs="Tahoma"/>
          <w:color w:val="000000" w:themeColor="text1"/>
          <w:sz w:val="22"/>
          <w:szCs w:val="22"/>
        </w:rPr>
        <w:t xml:space="preserve">Centralizadas a Normales de </w:t>
      </w:r>
      <w:r w:rsidR="00023F30" w:rsidRPr="00A0736C">
        <w:rPr>
          <w:rFonts w:ascii="Averta" w:hAnsi="Averta" w:cs="Tahoma"/>
          <w:color w:val="000000" w:themeColor="text1"/>
          <w:sz w:val="22"/>
          <w:szCs w:val="22"/>
        </w:rPr>
        <w:t xml:space="preserve">los Organismos Centralizados </w:t>
      </w:r>
      <w:r w:rsidR="00FB3313" w:rsidRPr="00A0736C">
        <w:rPr>
          <w:rFonts w:ascii="Averta" w:hAnsi="Averta" w:cs="Tahoma"/>
          <w:color w:val="000000" w:themeColor="text1"/>
          <w:sz w:val="22"/>
          <w:szCs w:val="22"/>
        </w:rPr>
        <w:t>y de Centralizadas a Centralizadas de diferentes unidades centralizadoras de la Subsecretaría de Administración</w:t>
      </w:r>
      <w:r w:rsidR="00BD760D" w:rsidRPr="00A0736C">
        <w:rPr>
          <w:rFonts w:ascii="Averta" w:hAnsi="Averta" w:cs="Tahoma"/>
          <w:color w:val="000000" w:themeColor="text1"/>
          <w:sz w:val="22"/>
          <w:szCs w:val="22"/>
        </w:rPr>
        <w:t xml:space="preserve"> y Finanzas</w:t>
      </w:r>
      <w:r w:rsidR="00FB3313" w:rsidRPr="00A0736C">
        <w:rPr>
          <w:rFonts w:ascii="Averta" w:hAnsi="Averta" w:cs="Tahoma"/>
          <w:color w:val="000000" w:themeColor="text1"/>
          <w:sz w:val="22"/>
          <w:szCs w:val="22"/>
        </w:rPr>
        <w:t xml:space="preserve"> de la SAFIN, que</w:t>
      </w:r>
      <w:r w:rsidR="003A2637" w:rsidRPr="00A0736C">
        <w:rPr>
          <w:rFonts w:ascii="Averta" w:hAnsi="Averta" w:cs="Tahoma"/>
          <w:color w:val="000000" w:themeColor="text1"/>
          <w:sz w:val="22"/>
          <w:szCs w:val="22"/>
        </w:rPr>
        <w:t xml:space="preserve"> </w:t>
      </w:r>
      <w:r w:rsidR="00FB3313" w:rsidRPr="00A0736C">
        <w:rPr>
          <w:rFonts w:ascii="Averta" w:hAnsi="Averta" w:cs="Tahoma"/>
          <w:color w:val="000000" w:themeColor="text1"/>
          <w:sz w:val="22"/>
          <w:szCs w:val="22"/>
        </w:rPr>
        <w:t>no puede realizarse a través del SIACAM</w:t>
      </w:r>
      <w:r w:rsidR="00A04139" w:rsidRPr="00A0736C">
        <w:rPr>
          <w:rFonts w:ascii="Averta" w:hAnsi="Averta" w:cs="Tahoma"/>
          <w:color w:val="000000" w:themeColor="text1"/>
          <w:sz w:val="22"/>
          <w:szCs w:val="22"/>
        </w:rPr>
        <w:t xml:space="preserve">. </w:t>
      </w:r>
    </w:p>
    <w:p w14:paraId="06E5DB38" w14:textId="77777777" w:rsidR="00A04139" w:rsidRPr="00A0736C" w:rsidRDefault="00A04139" w:rsidP="006B1F7A">
      <w:pPr>
        <w:ind w:right="190"/>
        <w:jc w:val="both"/>
        <w:rPr>
          <w:rFonts w:ascii="Averta" w:hAnsi="Averta" w:cs="Tahoma"/>
          <w:color w:val="000000" w:themeColor="text1"/>
          <w:sz w:val="22"/>
          <w:szCs w:val="22"/>
        </w:rPr>
      </w:pPr>
    </w:p>
    <w:p w14:paraId="17C05CEF" w14:textId="60D61EB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Cuando se traten de transferencias de recursos de partidas centralizadas a normales</w:t>
      </w:r>
      <w:r w:rsidR="00FB3313" w:rsidRPr="00A0736C">
        <w:rPr>
          <w:rFonts w:ascii="Averta" w:hAnsi="Averta" w:cs="Tahoma"/>
          <w:color w:val="000000" w:themeColor="text1"/>
          <w:sz w:val="22"/>
          <w:szCs w:val="22"/>
        </w:rPr>
        <w:t xml:space="preserve"> de</w:t>
      </w:r>
      <w:r w:rsidRPr="00A0736C">
        <w:rPr>
          <w:rFonts w:ascii="Averta" w:hAnsi="Averta" w:cs="Tahoma"/>
          <w:color w:val="000000" w:themeColor="text1"/>
          <w:sz w:val="22"/>
          <w:szCs w:val="22"/>
        </w:rPr>
        <w:t xml:space="preserve"> </w:t>
      </w:r>
      <w:r w:rsidR="00023F30" w:rsidRPr="00A0736C">
        <w:rPr>
          <w:rFonts w:ascii="Averta" w:hAnsi="Averta" w:cs="Tahoma"/>
          <w:color w:val="000000" w:themeColor="text1"/>
          <w:sz w:val="22"/>
          <w:szCs w:val="22"/>
        </w:rPr>
        <w:t>los Organismos Centralizados</w:t>
      </w:r>
      <w:r w:rsidR="00FB3313" w:rsidRPr="00A0736C">
        <w:rPr>
          <w:rFonts w:ascii="Averta" w:hAnsi="Averta" w:cs="Tahoma"/>
          <w:color w:val="000000" w:themeColor="text1"/>
          <w:sz w:val="22"/>
          <w:szCs w:val="22"/>
        </w:rPr>
        <w:t>, o centralizadas</w:t>
      </w:r>
      <w:r w:rsidRPr="00A0736C">
        <w:rPr>
          <w:rFonts w:ascii="Averta" w:hAnsi="Averta" w:cs="Tahoma"/>
          <w:color w:val="000000" w:themeColor="text1"/>
          <w:sz w:val="22"/>
          <w:szCs w:val="22"/>
        </w:rPr>
        <w:t xml:space="preserve"> a centralizadas de diferentes unidades centralizadoras de la </w:t>
      </w:r>
      <w:r w:rsidR="00FB3313" w:rsidRPr="00A0736C">
        <w:rPr>
          <w:rFonts w:ascii="Averta" w:hAnsi="Averta" w:cs="Tahoma"/>
          <w:color w:val="000000" w:themeColor="text1"/>
          <w:sz w:val="22"/>
          <w:szCs w:val="22"/>
        </w:rPr>
        <w:t>SAFI</w:t>
      </w:r>
      <w:r w:rsidR="00CC2127" w:rsidRPr="00A0736C">
        <w:rPr>
          <w:rFonts w:ascii="Averta" w:hAnsi="Averta" w:cs="Tahoma"/>
          <w:color w:val="000000" w:themeColor="text1"/>
          <w:sz w:val="22"/>
          <w:szCs w:val="22"/>
        </w:rPr>
        <w:t>N</w:t>
      </w:r>
      <w:r w:rsidRPr="00A0736C">
        <w:rPr>
          <w:rFonts w:ascii="Averta" w:hAnsi="Averta" w:cs="Tahoma"/>
          <w:color w:val="000000" w:themeColor="text1"/>
          <w:sz w:val="22"/>
          <w:szCs w:val="22"/>
        </w:rPr>
        <w:t>,</w:t>
      </w:r>
      <w:r w:rsidR="00FB3313" w:rsidRPr="00A0736C">
        <w:rPr>
          <w:rFonts w:ascii="Averta" w:hAnsi="Averta" w:cs="Tahoma"/>
          <w:color w:val="000000" w:themeColor="text1"/>
          <w:sz w:val="22"/>
          <w:szCs w:val="22"/>
        </w:rPr>
        <w:t xml:space="preserve"> en ambos casos </w:t>
      </w:r>
      <w:r w:rsidRPr="00A0736C">
        <w:rPr>
          <w:rFonts w:ascii="Averta" w:hAnsi="Averta" w:cs="Tahoma"/>
          <w:color w:val="000000" w:themeColor="text1"/>
          <w:sz w:val="22"/>
          <w:szCs w:val="22"/>
        </w:rPr>
        <w:t>deberán enviar oficialmente</w:t>
      </w:r>
      <w:r w:rsidR="00FB3313" w:rsidRPr="00A0736C">
        <w:rPr>
          <w:rFonts w:ascii="Averta" w:hAnsi="Averta" w:cs="Tahoma"/>
          <w:color w:val="000000" w:themeColor="text1"/>
          <w:sz w:val="22"/>
          <w:szCs w:val="22"/>
        </w:rPr>
        <w:t xml:space="preserve"> la solicitud a</w:t>
      </w:r>
      <w:r w:rsidRPr="00A0736C">
        <w:rPr>
          <w:rFonts w:ascii="Averta" w:hAnsi="Averta" w:cs="Tahoma"/>
          <w:color w:val="000000" w:themeColor="text1"/>
          <w:sz w:val="22"/>
          <w:szCs w:val="22"/>
        </w:rPr>
        <w:t xml:space="preserve"> la </w:t>
      </w:r>
      <w:r w:rsidR="00FB3313" w:rsidRPr="00A0736C">
        <w:rPr>
          <w:rFonts w:ascii="Averta" w:hAnsi="Averta" w:cs="Tahoma"/>
          <w:color w:val="000000" w:themeColor="text1"/>
          <w:sz w:val="22"/>
          <w:szCs w:val="22"/>
        </w:rPr>
        <w:t>Subsecretaría de Programación y Presupuesto de</w:t>
      </w:r>
      <w:r w:rsidRPr="00A0736C">
        <w:rPr>
          <w:rFonts w:ascii="Averta" w:hAnsi="Averta" w:cs="Tahoma"/>
          <w:color w:val="000000" w:themeColor="text1"/>
          <w:sz w:val="22"/>
          <w:szCs w:val="22"/>
        </w:rPr>
        <w:t xml:space="preserv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adjuntando el formato PRE-04</w:t>
      </w:r>
      <w:r w:rsidR="00371688" w:rsidRPr="00A0736C">
        <w:rPr>
          <w:rFonts w:ascii="Averta" w:hAnsi="Averta" w:cs="Tahoma"/>
          <w:color w:val="000000" w:themeColor="text1"/>
          <w:sz w:val="22"/>
          <w:szCs w:val="22"/>
        </w:rPr>
        <w:t>A</w:t>
      </w:r>
      <w:r w:rsidRPr="00A0736C">
        <w:rPr>
          <w:rFonts w:ascii="Averta" w:hAnsi="Averta" w:cs="Tahoma"/>
          <w:color w:val="000000" w:themeColor="text1"/>
          <w:sz w:val="22"/>
          <w:szCs w:val="22"/>
        </w:rPr>
        <w:t xml:space="preserve"> en Excel “Adecuaciones Presupuestales”</w:t>
      </w:r>
      <w:r w:rsidR="00200B80"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(Anexo 04</w:t>
      </w:r>
      <w:r w:rsidR="00371688" w:rsidRPr="00A0736C">
        <w:rPr>
          <w:rFonts w:ascii="Averta" w:hAnsi="Averta" w:cs="Tahoma"/>
          <w:color w:val="000000" w:themeColor="text1"/>
          <w:sz w:val="22"/>
          <w:szCs w:val="22"/>
        </w:rPr>
        <w:t>A</w:t>
      </w:r>
      <w:r w:rsidRPr="00A0736C">
        <w:rPr>
          <w:rFonts w:ascii="Averta" w:hAnsi="Averta" w:cs="Tahoma"/>
          <w:color w:val="000000" w:themeColor="text1"/>
          <w:sz w:val="22"/>
          <w:szCs w:val="22"/>
        </w:rPr>
        <w:t>) señalando el tipo, la clave presupuestal completa, importe y el calendario correspondiente, así como especificar en el  campo de concepto si afecta o no las metas programadas. La</w:t>
      </w:r>
      <w:r w:rsidR="00FB3313" w:rsidRPr="00A0736C">
        <w:rPr>
          <w:rFonts w:ascii="Averta" w:hAnsi="Averta" w:cs="Tahoma"/>
          <w:color w:val="000000" w:themeColor="text1"/>
          <w:sz w:val="22"/>
          <w:szCs w:val="22"/>
        </w:rPr>
        <w:t xml:space="preserve"> Subsecretaría de Programación y Presupuesto</w:t>
      </w:r>
      <w:r w:rsidRPr="00A0736C">
        <w:rPr>
          <w:rFonts w:ascii="Averta" w:hAnsi="Averta" w:cs="Tahoma"/>
          <w:color w:val="000000" w:themeColor="text1"/>
          <w:sz w:val="22"/>
          <w:szCs w:val="22"/>
        </w:rPr>
        <w:t xml:space="preserve"> una vez analizada la solicitud deberá validar e informar oficialmente a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la procedencia o improcedencia de la misma, para que ésta última concluya con el trámite. Será responsabilidad de cada </w:t>
      </w:r>
      <w:r w:rsidR="00FB3313" w:rsidRPr="00A0736C">
        <w:rPr>
          <w:rFonts w:ascii="Averta" w:hAnsi="Averta" w:cs="Tahoma"/>
          <w:color w:val="000000" w:themeColor="text1"/>
          <w:sz w:val="22"/>
          <w:szCs w:val="22"/>
        </w:rPr>
        <w:t>Titular de la Unidad Administrativa</w:t>
      </w:r>
      <w:r w:rsidRPr="00A0736C">
        <w:rPr>
          <w:rFonts w:ascii="Averta" w:hAnsi="Averta" w:cs="Tahoma"/>
          <w:color w:val="000000" w:themeColor="text1"/>
          <w:sz w:val="22"/>
          <w:szCs w:val="22"/>
        </w:rPr>
        <w:t xml:space="preserve"> dar seguimiento al proceso de tr</w:t>
      </w:r>
      <w:r w:rsidR="00CC5FD5" w:rsidRPr="00A0736C">
        <w:rPr>
          <w:rFonts w:ascii="Averta" w:hAnsi="Averta" w:cs="Tahoma"/>
          <w:color w:val="000000" w:themeColor="text1"/>
          <w:sz w:val="22"/>
          <w:szCs w:val="22"/>
        </w:rPr>
        <w:t>ansferencia hasta su conclusión</w:t>
      </w:r>
      <w:r w:rsidR="00457F2F" w:rsidRPr="00A0736C">
        <w:rPr>
          <w:rFonts w:ascii="Averta" w:hAnsi="Averta" w:cs="Tahoma"/>
          <w:color w:val="000000" w:themeColor="text1"/>
          <w:sz w:val="22"/>
          <w:szCs w:val="22"/>
        </w:rPr>
        <w:t>.</w:t>
      </w:r>
    </w:p>
    <w:p w14:paraId="49BA04E8" w14:textId="5C6B1C24" w:rsidR="00A1029F" w:rsidRPr="00A0736C" w:rsidRDefault="00A1029F" w:rsidP="006B1F7A">
      <w:pPr>
        <w:spacing w:after="200"/>
        <w:ind w:right="190"/>
        <w:rPr>
          <w:rFonts w:ascii="Averta" w:hAnsi="Averta" w:cs="Tahoma"/>
          <w:color w:val="000000" w:themeColor="text1"/>
          <w:sz w:val="22"/>
          <w:szCs w:val="22"/>
        </w:rPr>
      </w:pPr>
    </w:p>
    <w:p w14:paraId="005B0816" w14:textId="030393CC" w:rsidR="00A04139" w:rsidRPr="00A0736C" w:rsidRDefault="00127786" w:rsidP="006B1F7A">
      <w:pPr>
        <w:pStyle w:val="Subttulo"/>
        <w:tabs>
          <w:tab w:val="left" w:pos="851"/>
        </w:tabs>
        <w:ind w:right="190"/>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23.</w:t>
      </w:r>
      <w:r w:rsidR="00A04139" w:rsidRPr="00A0736C">
        <w:rPr>
          <w:rFonts w:ascii="Averta" w:hAnsi="Averta" w:cs="Tahoma"/>
          <w:color w:val="000000" w:themeColor="text1"/>
          <w:sz w:val="22"/>
          <w:szCs w:val="22"/>
        </w:rPr>
        <w:t>2.3.</w:t>
      </w:r>
      <w:r w:rsidR="00A04139" w:rsidRPr="00A0736C">
        <w:rPr>
          <w:rFonts w:ascii="Averta" w:hAnsi="Averta" w:cs="Tahoma"/>
          <w:color w:val="000000" w:themeColor="text1"/>
          <w:sz w:val="22"/>
          <w:szCs w:val="22"/>
        </w:rPr>
        <w:tab/>
        <w:t xml:space="preserve">De los requisitos, plazos y criterios para la autorización de las Adecuaciones Presupuestarias. </w:t>
      </w:r>
    </w:p>
    <w:p w14:paraId="3F51D243" w14:textId="77777777" w:rsidR="00A04139" w:rsidRPr="00A0736C" w:rsidRDefault="00A04139" w:rsidP="006B1F7A">
      <w:pPr>
        <w:ind w:right="190"/>
        <w:jc w:val="both"/>
        <w:rPr>
          <w:rFonts w:ascii="Averta" w:hAnsi="Averta" w:cs="Tahoma"/>
          <w:color w:val="000000" w:themeColor="text1"/>
          <w:sz w:val="22"/>
          <w:szCs w:val="22"/>
        </w:rPr>
      </w:pPr>
    </w:p>
    <w:p w14:paraId="40FC3CDE" w14:textId="5E138FE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podrá autorizar la adecuación presupuestaria, siempre que se apegue a las disposiciones siguientes:</w:t>
      </w:r>
    </w:p>
    <w:p w14:paraId="27B7E16C" w14:textId="77777777" w:rsidR="00A04139" w:rsidRPr="00A0736C" w:rsidRDefault="00A04139" w:rsidP="006B1F7A">
      <w:pPr>
        <w:ind w:right="190"/>
        <w:jc w:val="both"/>
        <w:rPr>
          <w:rFonts w:ascii="Averta" w:hAnsi="Averta" w:cs="Tahoma"/>
          <w:color w:val="000000" w:themeColor="text1"/>
          <w:sz w:val="22"/>
          <w:szCs w:val="22"/>
        </w:rPr>
      </w:pPr>
    </w:p>
    <w:p w14:paraId="544FBEBB" w14:textId="593EDB98" w:rsidR="00A04139" w:rsidRPr="00A0736C" w:rsidRDefault="00A04139" w:rsidP="00B4048A">
      <w:pPr>
        <w:pStyle w:val="Textoindependiente"/>
        <w:numPr>
          <w:ilvl w:val="0"/>
          <w:numId w:val="35"/>
        </w:numPr>
        <w:spacing w:line="240" w:lineRule="auto"/>
        <w:ind w:left="426" w:right="190" w:hanging="426"/>
        <w:rPr>
          <w:rFonts w:ascii="Averta" w:hAnsi="Averta" w:cs="Tahoma"/>
          <w:bCs w:val="0"/>
          <w:color w:val="000000" w:themeColor="text1"/>
          <w:sz w:val="22"/>
          <w:szCs w:val="22"/>
        </w:rPr>
      </w:pPr>
      <w:r w:rsidRPr="00A0736C">
        <w:rPr>
          <w:rFonts w:ascii="Averta" w:hAnsi="Averta" w:cs="Tahoma"/>
          <w:bCs w:val="0"/>
          <w:color w:val="000000" w:themeColor="text1"/>
          <w:sz w:val="22"/>
          <w:szCs w:val="22"/>
        </w:rPr>
        <w:t xml:space="preserve">No se podrán realizar adecuaciones a la presupuestación calendarizada de gasto que tengan por objeto anticipar ni retrasar la disponibilidad de los recursos, salvo que se trate de operaciones que cuenten con la previa autorización del </w:t>
      </w:r>
      <w:r w:rsidR="00531FE8" w:rsidRPr="00A0736C">
        <w:rPr>
          <w:rFonts w:ascii="Averta" w:hAnsi="Averta" w:cs="Tahoma"/>
          <w:bCs w:val="0"/>
          <w:color w:val="000000" w:themeColor="text1"/>
          <w:sz w:val="22"/>
          <w:szCs w:val="22"/>
        </w:rPr>
        <w:t xml:space="preserve">Tesorero </w:t>
      </w:r>
      <w:r w:rsidRPr="00A0736C">
        <w:rPr>
          <w:rFonts w:ascii="Averta" w:hAnsi="Averta" w:cs="Tahoma"/>
          <w:bCs w:val="0"/>
          <w:color w:val="000000" w:themeColor="text1"/>
          <w:sz w:val="22"/>
          <w:szCs w:val="22"/>
        </w:rPr>
        <w:t xml:space="preserve">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pacing w:val="-4"/>
          <w:sz w:val="22"/>
          <w:szCs w:val="22"/>
        </w:rPr>
        <w:t>en coherencia con el flujo de efectivo con que se cuente.</w:t>
      </w:r>
      <w:r w:rsidRPr="00A0736C">
        <w:rPr>
          <w:rFonts w:ascii="Averta" w:hAnsi="Averta" w:cs="Tahoma"/>
          <w:bCs w:val="0"/>
          <w:color w:val="000000" w:themeColor="text1"/>
          <w:sz w:val="22"/>
          <w:szCs w:val="22"/>
        </w:rPr>
        <w:t xml:space="preserve"> En consecuencia,</w:t>
      </w:r>
      <w:r w:rsidR="005F0BCC" w:rsidRPr="00A0736C">
        <w:rPr>
          <w:rFonts w:ascii="Averta" w:hAnsi="Averta" w:cs="Tahoma"/>
          <w:color w:val="000000" w:themeColor="text1"/>
          <w:spacing w:val="-4"/>
          <w:sz w:val="22"/>
          <w:szCs w:val="22"/>
        </w:rPr>
        <w:t xml:space="preserve"> los </w:t>
      </w:r>
      <w:r w:rsidR="00476F3A" w:rsidRPr="00A0736C">
        <w:rPr>
          <w:rFonts w:ascii="Averta" w:hAnsi="Averta" w:cs="Tahoma"/>
          <w:color w:val="000000" w:themeColor="text1"/>
          <w:sz w:val="22"/>
          <w:szCs w:val="22"/>
        </w:rPr>
        <w:lastRenderedPageBreak/>
        <w:t>Entes Públicos</w:t>
      </w:r>
      <w:r w:rsidR="005F0BCC" w:rsidRPr="00A0736C">
        <w:rPr>
          <w:rFonts w:ascii="Averta" w:hAnsi="Averta" w:cs="Tahoma"/>
          <w:color w:val="000000" w:themeColor="text1"/>
          <w:spacing w:val="-4"/>
          <w:sz w:val="22"/>
          <w:szCs w:val="22"/>
        </w:rPr>
        <w:t xml:space="preserve">, </w:t>
      </w:r>
      <w:r w:rsidRPr="00A0736C">
        <w:rPr>
          <w:rFonts w:ascii="Averta" w:hAnsi="Averta" w:cs="Tahoma"/>
          <w:bCs w:val="0"/>
          <w:color w:val="000000" w:themeColor="text1"/>
          <w:sz w:val="22"/>
          <w:szCs w:val="22"/>
        </w:rPr>
        <w:t>deberán de observar un cuidadoso registro y control de su ejercicio presupuestario, sujetándose a</w:t>
      </w:r>
      <w:r w:rsidR="00296004" w:rsidRPr="00A0736C">
        <w:rPr>
          <w:rFonts w:ascii="Averta" w:hAnsi="Averta" w:cs="Tahoma"/>
          <w:bCs w:val="0"/>
          <w:color w:val="000000" w:themeColor="text1"/>
          <w:sz w:val="22"/>
          <w:szCs w:val="22"/>
        </w:rPr>
        <w:t xml:space="preserve"> los compromisos reales de pago;</w:t>
      </w:r>
    </w:p>
    <w:p w14:paraId="5DEB8F81" w14:textId="4CD20F74" w:rsidR="00A04139" w:rsidRPr="00A0736C" w:rsidRDefault="00A04139" w:rsidP="00B4048A">
      <w:pPr>
        <w:numPr>
          <w:ilvl w:val="0"/>
          <w:numId w:val="35"/>
        </w:numPr>
        <w:tabs>
          <w:tab w:val="left" w:pos="567"/>
        </w:tabs>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El período para elaborar y enviar solicitudes de adecuaciones de partidas de gasto </w:t>
      </w:r>
      <w:r w:rsidR="003A2637" w:rsidRPr="00A0736C">
        <w:rPr>
          <w:rFonts w:ascii="Averta" w:hAnsi="Averta" w:cs="Tahoma"/>
          <w:color w:val="000000" w:themeColor="text1"/>
          <w:sz w:val="22"/>
          <w:szCs w:val="22"/>
        </w:rPr>
        <w:t>corriente</w:t>
      </w:r>
      <w:r w:rsidR="00FC60DF"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a través del SIACAM o físicamente a través de oficio, será a partir del día 1 al 20 de cada mes</w:t>
      </w:r>
      <w:r w:rsidR="00682C0B" w:rsidRPr="00A0736C">
        <w:rPr>
          <w:rFonts w:ascii="Averta" w:hAnsi="Averta" w:cs="Tahoma"/>
          <w:color w:val="000000" w:themeColor="text1"/>
          <w:sz w:val="22"/>
          <w:szCs w:val="22"/>
        </w:rPr>
        <w:t xml:space="preserve"> (Días Naturales)</w:t>
      </w:r>
      <w:r w:rsidRPr="00A0736C">
        <w:rPr>
          <w:rFonts w:ascii="Averta" w:hAnsi="Averta" w:cs="Tahoma"/>
          <w:color w:val="000000" w:themeColor="text1"/>
          <w:sz w:val="22"/>
          <w:szCs w:val="22"/>
        </w:rPr>
        <w:t>, posterior a esa fecha se cerrará el módulo correspondiente y no se recepcionarán oficios, con excepción de aquellos casos que que</w:t>
      </w:r>
      <w:r w:rsidR="00296004" w:rsidRPr="00A0736C">
        <w:rPr>
          <w:rFonts w:ascii="Averta" w:hAnsi="Averta" w:cs="Tahoma"/>
          <w:color w:val="000000" w:themeColor="text1"/>
          <w:sz w:val="22"/>
          <w:szCs w:val="22"/>
        </w:rPr>
        <w:t xml:space="preserve">den a consideración de la </w:t>
      </w:r>
      <w:r w:rsidR="008D608D" w:rsidRPr="00A0736C">
        <w:rPr>
          <w:rFonts w:ascii="Averta" w:hAnsi="Averta" w:cs="Tahoma"/>
          <w:color w:val="000000" w:themeColor="text1"/>
          <w:spacing w:val="-4"/>
          <w:sz w:val="22"/>
          <w:szCs w:val="22"/>
        </w:rPr>
        <w:t>SAFIN</w:t>
      </w:r>
      <w:r w:rsidR="00296004" w:rsidRPr="00A0736C">
        <w:rPr>
          <w:rFonts w:ascii="Averta" w:hAnsi="Averta" w:cs="Tahoma"/>
          <w:color w:val="000000" w:themeColor="text1"/>
          <w:sz w:val="22"/>
          <w:szCs w:val="22"/>
        </w:rPr>
        <w:t>;</w:t>
      </w:r>
      <w:r w:rsidR="00FC60DF" w:rsidRPr="00A0736C">
        <w:rPr>
          <w:rFonts w:ascii="Averta" w:hAnsi="Averta" w:cs="Tahoma"/>
          <w:color w:val="000000" w:themeColor="text1"/>
          <w:sz w:val="22"/>
          <w:szCs w:val="22"/>
        </w:rPr>
        <w:t xml:space="preserve"> m</w:t>
      </w:r>
      <w:r w:rsidRPr="00A0736C">
        <w:rPr>
          <w:rFonts w:ascii="Averta" w:hAnsi="Averta" w:cs="Tahoma"/>
          <w:color w:val="000000" w:themeColor="text1"/>
          <w:sz w:val="22"/>
          <w:szCs w:val="22"/>
        </w:rPr>
        <w:t xml:space="preserve">ismo período </w:t>
      </w:r>
      <w:r w:rsidR="00FC60DF" w:rsidRPr="00A0736C">
        <w:rPr>
          <w:rFonts w:ascii="Averta" w:hAnsi="Averta" w:cs="Tahoma"/>
          <w:color w:val="000000" w:themeColor="text1"/>
          <w:sz w:val="22"/>
          <w:szCs w:val="22"/>
        </w:rPr>
        <w:t xml:space="preserve">se </w:t>
      </w:r>
      <w:r w:rsidRPr="00A0736C">
        <w:rPr>
          <w:rFonts w:ascii="Averta" w:hAnsi="Averta" w:cs="Tahoma"/>
          <w:color w:val="000000" w:themeColor="text1"/>
          <w:sz w:val="22"/>
          <w:szCs w:val="22"/>
        </w:rPr>
        <w:t>aplica a aquellas solicitudes que por su naturaleza no puedan realizarse a través del SIACAM y deban entregarse físicamente (Excel)</w:t>
      </w:r>
      <w:r w:rsidR="00CE17F0" w:rsidRPr="00A0736C">
        <w:rPr>
          <w:rFonts w:ascii="Averta" w:hAnsi="Averta" w:cs="Tahoma"/>
          <w:color w:val="000000" w:themeColor="text1"/>
          <w:sz w:val="22"/>
          <w:szCs w:val="22"/>
        </w:rPr>
        <w:t xml:space="preserve">; </w:t>
      </w:r>
    </w:p>
    <w:p w14:paraId="30ED3E1A" w14:textId="00ED2531" w:rsidR="00A04139" w:rsidRPr="00A0736C" w:rsidRDefault="00A04139" w:rsidP="00B4048A">
      <w:pPr>
        <w:pStyle w:val="Prrafodelista"/>
        <w:numPr>
          <w:ilvl w:val="0"/>
          <w:numId w:val="35"/>
        </w:numPr>
        <w:ind w:left="426" w:right="190" w:hanging="426"/>
        <w:jc w:val="both"/>
        <w:rPr>
          <w:rFonts w:ascii="Averta" w:hAnsi="Averta" w:cs="Tahoma"/>
          <w:color w:val="000000" w:themeColor="text1"/>
          <w:sz w:val="22"/>
          <w:szCs w:val="22"/>
        </w:rPr>
      </w:pPr>
      <w:r w:rsidRPr="00A0736C">
        <w:rPr>
          <w:rFonts w:ascii="Averta" w:hAnsi="Averta" w:cs="Tahoma"/>
          <w:bCs/>
          <w:color w:val="000000" w:themeColor="text1"/>
          <w:sz w:val="22"/>
          <w:szCs w:val="22"/>
        </w:rPr>
        <w:t>El período para efectuar el trámite de adecuaciones presupuestales de partidas centralizadas</w:t>
      </w:r>
      <w:r w:rsidR="00BF05E9" w:rsidRPr="00A0736C">
        <w:rPr>
          <w:rFonts w:ascii="Averta" w:hAnsi="Averta" w:cs="Tahoma"/>
          <w:bCs/>
          <w:color w:val="000000" w:themeColor="text1"/>
          <w:sz w:val="22"/>
          <w:szCs w:val="22"/>
        </w:rPr>
        <w:t xml:space="preserve"> (Organismos Centralizados</w:t>
      </w:r>
      <w:r w:rsidR="00382354" w:rsidRPr="00A0736C">
        <w:rPr>
          <w:rFonts w:ascii="Averta" w:hAnsi="Averta" w:cs="Tahoma"/>
          <w:bCs/>
          <w:color w:val="000000" w:themeColor="text1"/>
          <w:sz w:val="22"/>
          <w:szCs w:val="22"/>
        </w:rPr>
        <w:t>, SAFIN)</w:t>
      </w:r>
      <w:r w:rsidR="00E7250B" w:rsidRPr="00A0736C">
        <w:rPr>
          <w:rFonts w:ascii="Averta" w:hAnsi="Averta" w:cs="Tahoma"/>
          <w:bCs/>
          <w:color w:val="000000" w:themeColor="text1"/>
          <w:sz w:val="22"/>
          <w:szCs w:val="22"/>
        </w:rPr>
        <w:t xml:space="preserve"> a través del SIACAM</w:t>
      </w:r>
      <w:r w:rsidRPr="00A0736C">
        <w:rPr>
          <w:rFonts w:ascii="Averta" w:hAnsi="Averta" w:cs="Tahoma"/>
          <w:bCs/>
          <w:color w:val="000000" w:themeColor="text1"/>
          <w:sz w:val="22"/>
          <w:szCs w:val="22"/>
        </w:rPr>
        <w:t>, se llevará acabo de conformidad a las disposiciones siguientes:</w:t>
      </w:r>
    </w:p>
    <w:p w14:paraId="7A7F6A34" w14:textId="77777777" w:rsidR="0030134A" w:rsidRPr="00A0736C" w:rsidRDefault="0030134A" w:rsidP="0030134A">
      <w:pPr>
        <w:pStyle w:val="Prrafodelista"/>
        <w:ind w:left="426" w:right="190"/>
        <w:jc w:val="both"/>
        <w:rPr>
          <w:rFonts w:ascii="Averta" w:hAnsi="Averta" w:cs="Tahoma"/>
          <w:color w:val="000000" w:themeColor="text1"/>
          <w:sz w:val="22"/>
          <w:szCs w:val="22"/>
        </w:rPr>
      </w:pPr>
    </w:p>
    <w:p w14:paraId="1874370D" w14:textId="025840E5" w:rsidR="00A04139" w:rsidRPr="00A0736C" w:rsidRDefault="005F0BCC" w:rsidP="00A83EEC">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00A04139" w:rsidRPr="00A0736C">
        <w:rPr>
          <w:rFonts w:ascii="Averta" w:hAnsi="Averta" w:cs="Tahoma"/>
          <w:color w:val="000000" w:themeColor="text1"/>
          <w:sz w:val="22"/>
          <w:szCs w:val="22"/>
        </w:rPr>
        <w:t>tendrán</w:t>
      </w:r>
      <w:r w:rsidR="00FC60DF" w:rsidRPr="00A0736C">
        <w:rPr>
          <w:rFonts w:ascii="Averta" w:hAnsi="Averta" w:cs="Tahoma"/>
          <w:color w:val="000000" w:themeColor="text1"/>
          <w:sz w:val="22"/>
          <w:szCs w:val="22"/>
        </w:rPr>
        <w:t xml:space="preserve"> del 1 al 16</w:t>
      </w:r>
      <w:r w:rsidR="00A92372" w:rsidRPr="00A0736C">
        <w:rPr>
          <w:rFonts w:ascii="Averta" w:hAnsi="Averta" w:cs="Tahoma"/>
          <w:color w:val="000000" w:themeColor="text1"/>
          <w:sz w:val="22"/>
          <w:szCs w:val="22"/>
        </w:rPr>
        <w:t xml:space="preserve"> de</w:t>
      </w:r>
      <w:r w:rsidR="00FC60DF" w:rsidRPr="00A0736C">
        <w:rPr>
          <w:rFonts w:ascii="Averta" w:hAnsi="Averta" w:cs="Tahoma"/>
          <w:color w:val="000000" w:themeColor="text1"/>
          <w:sz w:val="22"/>
          <w:szCs w:val="22"/>
        </w:rPr>
        <w:t xml:space="preserve"> </w:t>
      </w:r>
      <w:r w:rsidR="00A04139" w:rsidRPr="00A0736C">
        <w:rPr>
          <w:rFonts w:ascii="Averta" w:hAnsi="Averta" w:cs="Tahoma"/>
          <w:color w:val="000000" w:themeColor="text1"/>
          <w:sz w:val="22"/>
          <w:szCs w:val="22"/>
        </w:rPr>
        <w:t xml:space="preserve">cada mes </w:t>
      </w:r>
      <w:r w:rsidR="00FC60DF" w:rsidRPr="00A0736C">
        <w:rPr>
          <w:rFonts w:ascii="Averta" w:hAnsi="Averta" w:cs="Tahoma"/>
          <w:color w:val="000000" w:themeColor="text1"/>
          <w:sz w:val="22"/>
          <w:szCs w:val="22"/>
        </w:rPr>
        <w:t xml:space="preserve">(Días Naturales) </w:t>
      </w:r>
      <w:r w:rsidR="00A04139" w:rsidRPr="00A0736C">
        <w:rPr>
          <w:rFonts w:ascii="Averta" w:hAnsi="Averta" w:cs="Tahoma"/>
          <w:color w:val="000000" w:themeColor="text1"/>
          <w:sz w:val="22"/>
          <w:szCs w:val="22"/>
        </w:rPr>
        <w:t>para enviar a la</w:t>
      </w:r>
      <w:r w:rsidR="00B57E4E" w:rsidRPr="00A0736C">
        <w:rPr>
          <w:rFonts w:ascii="Averta" w:hAnsi="Averta" w:cs="Tahoma"/>
          <w:color w:val="000000" w:themeColor="text1"/>
          <w:sz w:val="22"/>
          <w:szCs w:val="22"/>
        </w:rPr>
        <w:t xml:space="preserve"> Subsecretaría de Administración</w:t>
      </w:r>
      <w:r w:rsidR="00EB42C4" w:rsidRPr="00A0736C">
        <w:rPr>
          <w:rFonts w:ascii="Averta" w:hAnsi="Averta" w:cs="Tahoma"/>
          <w:color w:val="000000" w:themeColor="text1"/>
          <w:sz w:val="22"/>
          <w:szCs w:val="22"/>
        </w:rPr>
        <w:t xml:space="preserve"> y Finanzas</w:t>
      </w:r>
      <w:r w:rsidR="00B57E4E" w:rsidRPr="00A0736C">
        <w:rPr>
          <w:rFonts w:ascii="Averta" w:hAnsi="Averta" w:cs="Tahoma"/>
          <w:color w:val="000000" w:themeColor="text1"/>
          <w:sz w:val="22"/>
          <w:szCs w:val="22"/>
        </w:rPr>
        <w:t xml:space="preserve"> de la</w:t>
      </w:r>
      <w:r w:rsidR="00A04139" w:rsidRPr="00A0736C">
        <w:rPr>
          <w:rFonts w:ascii="Averta" w:hAnsi="Averta" w:cs="Tahoma"/>
          <w:color w:val="000000" w:themeColor="text1"/>
          <w:sz w:val="22"/>
          <w:szCs w:val="22"/>
        </w:rPr>
        <w:t xml:space="preserve"> </w:t>
      </w:r>
      <w:r w:rsidRPr="00A0736C">
        <w:rPr>
          <w:rFonts w:ascii="Averta" w:hAnsi="Averta" w:cs="Tahoma"/>
          <w:color w:val="000000" w:themeColor="text1"/>
          <w:sz w:val="22"/>
          <w:szCs w:val="22"/>
        </w:rPr>
        <w:t xml:space="preserve">SAFIN </w:t>
      </w:r>
      <w:r w:rsidR="00A04139" w:rsidRPr="00A0736C">
        <w:rPr>
          <w:rFonts w:ascii="Averta" w:hAnsi="Averta" w:cs="Tahoma"/>
          <w:color w:val="000000" w:themeColor="text1"/>
          <w:sz w:val="22"/>
          <w:szCs w:val="22"/>
        </w:rPr>
        <w:t>las solicitudes de adecuaciones presupuestales;</w:t>
      </w:r>
    </w:p>
    <w:p w14:paraId="3531DC3A" w14:textId="77777777" w:rsidR="00C73D2D" w:rsidRPr="00A0736C" w:rsidRDefault="00C73D2D" w:rsidP="00C73D2D">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Subsecretaría de Administración y Finanzas de la SAFIN tendrá hasta el día 20 de cada mes (Días Naturales) para revisar, devolver al Organismo Centralizado o en su caso enviar a la Subsecretaría de Programación y Presupuesto de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las solicitudes de adecuaciones presupuestales;</w:t>
      </w:r>
    </w:p>
    <w:p w14:paraId="3D70ABC4" w14:textId="7C1E1A39" w:rsidR="00A04139" w:rsidRPr="00A0736C" w:rsidRDefault="00A04139" w:rsidP="00A83EEC">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0927DF" w:rsidRPr="00A0736C">
        <w:rPr>
          <w:rFonts w:ascii="Averta" w:hAnsi="Averta" w:cs="Tahoma"/>
          <w:color w:val="000000" w:themeColor="text1"/>
          <w:sz w:val="22"/>
          <w:szCs w:val="22"/>
        </w:rPr>
        <w:t xml:space="preserve">Subsecretaría de </w:t>
      </w:r>
      <w:r w:rsidR="008D103B" w:rsidRPr="00A0736C">
        <w:rPr>
          <w:rFonts w:ascii="Averta" w:hAnsi="Averta" w:cs="Tahoma"/>
          <w:color w:val="000000" w:themeColor="text1"/>
          <w:sz w:val="22"/>
          <w:szCs w:val="22"/>
        </w:rPr>
        <w:t>Programación y Presupuesto</w:t>
      </w:r>
      <w:r w:rsidR="000927DF" w:rsidRPr="00A0736C">
        <w:rPr>
          <w:rFonts w:ascii="Averta" w:hAnsi="Averta" w:cs="Tahoma"/>
          <w:color w:val="000000" w:themeColor="text1"/>
          <w:sz w:val="22"/>
          <w:szCs w:val="22"/>
        </w:rPr>
        <w:t xml:space="preserve">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tendrá a partir del día 21</w:t>
      </w:r>
      <w:r w:rsidR="000927DF"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cinco días hábiles para revisar y autorizar las solicitudes de adecuaciones presupuestales; </w:t>
      </w:r>
    </w:p>
    <w:p w14:paraId="3B1B1780" w14:textId="6B03DCBD" w:rsidR="00A04139" w:rsidRPr="00A0736C" w:rsidRDefault="00A04139" w:rsidP="00A83EEC">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No se autorizarán adecuaciones a los calendarios de gasto que tengan por objeto anticipar o retrasar la disponibilidad de recursos, con excepción de las operaciones que cuenten con la previa autorización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en consecuencia, </w:t>
      </w:r>
      <w:r w:rsidR="005F0BCC"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005F0BCC"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deberán observar un cuidadoso registro y control de su ejercicio presupuestal, sujetándose a l</w:t>
      </w:r>
      <w:r w:rsidR="00296004" w:rsidRPr="00A0736C">
        <w:rPr>
          <w:rFonts w:ascii="Averta" w:hAnsi="Averta" w:cs="Tahoma"/>
          <w:color w:val="000000" w:themeColor="text1"/>
          <w:sz w:val="22"/>
          <w:szCs w:val="22"/>
        </w:rPr>
        <w:t>os compromisos reales de pago; y</w:t>
      </w:r>
    </w:p>
    <w:p w14:paraId="76F752DE" w14:textId="24860F00" w:rsidR="0030134A" w:rsidRPr="00A0736C" w:rsidRDefault="00A04139" w:rsidP="00C04938">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No procederá transferencias en diciembre para el cierre del ejercicio de partidas centralizadas a normales del gasto.</w:t>
      </w:r>
    </w:p>
    <w:p w14:paraId="45FA30F7" w14:textId="2A3555E3" w:rsidR="00C04938" w:rsidRPr="00A0736C" w:rsidRDefault="00C04938" w:rsidP="00C04938">
      <w:pPr>
        <w:pStyle w:val="Prrafodelista"/>
        <w:overflowPunct w:val="0"/>
        <w:autoSpaceDE w:val="0"/>
        <w:autoSpaceDN w:val="0"/>
        <w:adjustRightInd w:val="0"/>
        <w:ind w:left="709" w:right="190"/>
        <w:jc w:val="both"/>
        <w:textAlignment w:val="baseline"/>
        <w:rPr>
          <w:rFonts w:ascii="Averta" w:hAnsi="Averta" w:cs="Tahoma"/>
          <w:color w:val="000000" w:themeColor="text1"/>
          <w:sz w:val="22"/>
          <w:szCs w:val="22"/>
        </w:rPr>
      </w:pPr>
    </w:p>
    <w:p w14:paraId="5E69285E" w14:textId="0EB46571" w:rsidR="00C04938" w:rsidRPr="00A0736C" w:rsidRDefault="00C04938" w:rsidP="00C04938">
      <w:pPr>
        <w:pStyle w:val="Prrafodelista"/>
        <w:numPr>
          <w:ilvl w:val="0"/>
          <w:numId w:val="35"/>
        </w:numPr>
        <w:ind w:left="426" w:right="190" w:hanging="426"/>
        <w:jc w:val="both"/>
        <w:rPr>
          <w:rFonts w:ascii="Averta" w:hAnsi="Averta" w:cs="Tahoma"/>
          <w:color w:val="000000" w:themeColor="text1"/>
          <w:sz w:val="22"/>
          <w:szCs w:val="22"/>
        </w:rPr>
      </w:pPr>
      <w:r w:rsidRPr="00A0736C">
        <w:rPr>
          <w:rFonts w:ascii="Averta" w:hAnsi="Averta" w:cs="Tahoma"/>
          <w:bCs/>
          <w:color w:val="000000" w:themeColor="text1"/>
          <w:sz w:val="22"/>
          <w:szCs w:val="22"/>
        </w:rPr>
        <w:t>El período para efectuar el trámite de adecuaciones presupuestales de partidas centralizadas (Organismos Centralizados, SAFIN)</w:t>
      </w:r>
      <w:r w:rsidR="002679DD" w:rsidRPr="00A0736C">
        <w:rPr>
          <w:rFonts w:ascii="Averta" w:hAnsi="Averta" w:cs="Tahoma"/>
          <w:bCs/>
          <w:color w:val="000000" w:themeColor="text1"/>
          <w:sz w:val="22"/>
          <w:szCs w:val="22"/>
        </w:rPr>
        <w:t xml:space="preserve"> físicas</w:t>
      </w:r>
      <w:r w:rsidRPr="00A0736C">
        <w:rPr>
          <w:rFonts w:ascii="Averta" w:hAnsi="Averta" w:cs="Tahoma"/>
          <w:bCs/>
          <w:color w:val="000000" w:themeColor="text1"/>
          <w:sz w:val="22"/>
          <w:szCs w:val="22"/>
        </w:rPr>
        <w:t>, se llevará a</w:t>
      </w:r>
      <w:r w:rsidR="00E7250B" w:rsidRPr="00A0736C">
        <w:rPr>
          <w:rFonts w:ascii="Averta" w:hAnsi="Averta" w:cs="Tahoma"/>
          <w:bCs/>
          <w:color w:val="000000" w:themeColor="text1"/>
          <w:sz w:val="22"/>
          <w:szCs w:val="22"/>
        </w:rPr>
        <w:t xml:space="preserve"> </w:t>
      </w:r>
      <w:r w:rsidRPr="00A0736C">
        <w:rPr>
          <w:rFonts w:ascii="Averta" w:hAnsi="Averta" w:cs="Tahoma"/>
          <w:bCs/>
          <w:color w:val="000000" w:themeColor="text1"/>
          <w:sz w:val="22"/>
          <w:szCs w:val="22"/>
        </w:rPr>
        <w:t>cabo de conformidad a las disposiciones siguientes:</w:t>
      </w:r>
    </w:p>
    <w:p w14:paraId="033E95F6" w14:textId="77777777" w:rsidR="00C04938" w:rsidRPr="00A0736C" w:rsidRDefault="00C04938" w:rsidP="00C04938">
      <w:pPr>
        <w:pStyle w:val="Prrafodelista"/>
        <w:ind w:left="426" w:right="190"/>
        <w:jc w:val="both"/>
        <w:rPr>
          <w:rFonts w:ascii="Averta" w:hAnsi="Averta" w:cs="Tahoma"/>
          <w:color w:val="000000" w:themeColor="text1"/>
          <w:sz w:val="22"/>
          <w:szCs w:val="22"/>
        </w:rPr>
      </w:pPr>
    </w:p>
    <w:p w14:paraId="28677871" w14:textId="77777777" w:rsidR="006A1AB1" w:rsidRPr="00A0736C" w:rsidRDefault="00C04938" w:rsidP="006A1AB1">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tendrán del 1 al 1</w:t>
      </w:r>
      <w:r w:rsidR="002679DD" w:rsidRPr="00A0736C">
        <w:rPr>
          <w:rFonts w:ascii="Averta" w:hAnsi="Averta" w:cs="Tahoma"/>
          <w:color w:val="000000" w:themeColor="text1"/>
          <w:sz w:val="22"/>
          <w:szCs w:val="22"/>
        </w:rPr>
        <w:t>2</w:t>
      </w:r>
      <w:r w:rsidRPr="00A0736C">
        <w:rPr>
          <w:rFonts w:ascii="Averta" w:hAnsi="Averta" w:cs="Tahoma"/>
          <w:color w:val="000000" w:themeColor="text1"/>
          <w:sz w:val="22"/>
          <w:szCs w:val="22"/>
        </w:rPr>
        <w:t xml:space="preserve"> de cada mes (Días Naturales) para enviar a la Subsecretaría de Administración y Finanzas de la SAFIN las solicitudes de adecuaciones presupuestales;</w:t>
      </w:r>
      <w:r w:rsidR="006A1AB1" w:rsidRPr="00A0736C">
        <w:rPr>
          <w:rFonts w:ascii="Averta" w:hAnsi="Averta" w:cs="Tahoma"/>
          <w:color w:val="000000" w:themeColor="text1"/>
          <w:sz w:val="22"/>
          <w:szCs w:val="22"/>
        </w:rPr>
        <w:t xml:space="preserve"> </w:t>
      </w:r>
    </w:p>
    <w:p w14:paraId="658C6E95" w14:textId="301ECB3C" w:rsidR="006A1AB1" w:rsidRPr="00A0736C" w:rsidRDefault="006A1AB1" w:rsidP="006A1AB1">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Subsecretaría de Administración y Finanzas de la SAFIN tendrá hasta el día 15 de cada mes (Días Naturales) para revisar, devolver al Organismo Centralizado o en su caso enviar a la Subsecretaría de Programación y Presupuesto de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las solicitudes de adecuaciones presupuestales;</w:t>
      </w:r>
    </w:p>
    <w:p w14:paraId="453EFFC9" w14:textId="4AB0DEAF" w:rsidR="00C04938" w:rsidRPr="00A0736C" w:rsidRDefault="00C04938" w:rsidP="00C04938">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La </w:t>
      </w:r>
      <w:r w:rsidR="008D103B" w:rsidRPr="00A0736C">
        <w:rPr>
          <w:rFonts w:ascii="Averta" w:hAnsi="Averta" w:cs="Tahoma"/>
          <w:color w:val="000000" w:themeColor="text1"/>
          <w:sz w:val="22"/>
          <w:szCs w:val="22"/>
        </w:rPr>
        <w:t xml:space="preserve">Subsecretaría de Programación y Presupuesto de 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tendrá a partir del día 21</w:t>
      </w:r>
      <w:r w:rsidR="006A1AB1"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cinco días hábiles para revisar y autorizar las solicitudes de adecuaciones presupuestales; </w:t>
      </w:r>
    </w:p>
    <w:p w14:paraId="7D7E0B24" w14:textId="77777777" w:rsidR="00C04938" w:rsidRPr="00A0736C" w:rsidRDefault="00C04938" w:rsidP="00C04938">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No se autorizarán adecuaciones a los calendarios de gasto que tengan por objeto anticipar o retrasar la disponibilidad de recursos, con excepción de las operaciones que cuenten con la previa autorización de la </w:t>
      </w:r>
      <w:r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en consecuencia, </w:t>
      </w: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deberán observar un cuidadoso registro y control de su ejercicio presupuestal, sujetándose a los compromisos reales de pago; y</w:t>
      </w:r>
    </w:p>
    <w:p w14:paraId="677E5D3C" w14:textId="4697344C" w:rsidR="00C04938" w:rsidRPr="00A0736C" w:rsidRDefault="00C04938" w:rsidP="00C04938">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No procederá transferencias en diciembre para el cierre del ejercicio de partidas centralizadas a normales del gasto.</w:t>
      </w:r>
    </w:p>
    <w:p w14:paraId="31BE25DF" w14:textId="77777777" w:rsidR="00371688" w:rsidRPr="00A0736C" w:rsidRDefault="00371688" w:rsidP="00371688">
      <w:pPr>
        <w:pStyle w:val="Prrafodelista"/>
        <w:overflowPunct w:val="0"/>
        <w:autoSpaceDE w:val="0"/>
        <w:autoSpaceDN w:val="0"/>
        <w:adjustRightInd w:val="0"/>
        <w:ind w:left="709" w:right="190"/>
        <w:jc w:val="both"/>
        <w:textAlignment w:val="baseline"/>
        <w:rPr>
          <w:rFonts w:ascii="Averta" w:hAnsi="Averta" w:cs="Tahoma"/>
          <w:color w:val="000000" w:themeColor="text1"/>
          <w:sz w:val="22"/>
          <w:szCs w:val="22"/>
        </w:rPr>
      </w:pPr>
    </w:p>
    <w:p w14:paraId="0C995ADF" w14:textId="1AD44E25" w:rsidR="00E7250B" w:rsidRPr="00A0736C" w:rsidRDefault="00E7250B" w:rsidP="00E7250B">
      <w:pPr>
        <w:pStyle w:val="Prrafodelista"/>
        <w:numPr>
          <w:ilvl w:val="0"/>
          <w:numId w:val="35"/>
        </w:numPr>
        <w:ind w:left="426" w:right="190" w:hanging="426"/>
        <w:jc w:val="both"/>
        <w:rPr>
          <w:rFonts w:ascii="Averta" w:hAnsi="Averta" w:cs="Tahoma"/>
          <w:color w:val="000000" w:themeColor="text1"/>
          <w:sz w:val="22"/>
          <w:szCs w:val="22"/>
        </w:rPr>
      </w:pPr>
      <w:r w:rsidRPr="00A0736C">
        <w:rPr>
          <w:rFonts w:ascii="Averta" w:hAnsi="Averta" w:cs="Tahoma"/>
          <w:bCs/>
          <w:color w:val="000000" w:themeColor="text1"/>
          <w:sz w:val="22"/>
          <w:szCs w:val="22"/>
        </w:rPr>
        <w:t>El período para efectuar el trámite de adecuaciones presupuestales de partidas normales (gasto corriente) a través del SIACAM, se llevará a acabo de conformidad a las disposiciones siguientes:</w:t>
      </w:r>
    </w:p>
    <w:p w14:paraId="723FDAD3" w14:textId="77777777" w:rsidR="00E7250B" w:rsidRPr="00A0736C" w:rsidRDefault="00E7250B" w:rsidP="00E7250B">
      <w:pPr>
        <w:pStyle w:val="Prrafodelista"/>
        <w:ind w:left="426" w:right="190"/>
        <w:jc w:val="both"/>
        <w:rPr>
          <w:rFonts w:ascii="Averta" w:hAnsi="Averta" w:cs="Tahoma"/>
          <w:color w:val="000000" w:themeColor="text1"/>
          <w:sz w:val="22"/>
          <w:szCs w:val="22"/>
        </w:rPr>
      </w:pPr>
    </w:p>
    <w:p w14:paraId="16BACB3D" w14:textId="6DF89D54" w:rsidR="00E7250B" w:rsidRPr="00A0736C" w:rsidRDefault="00E7250B" w:rsidP="00E7250B">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tendrán del 1 al 20 de cada mes (Días Naturales) para enviar a la Subsecretaría de Administración y Finanzas de la SAFIN las solicitudes de adecuaciones presupuestales; y</w:t>
      </w:r>
    </w:p>
    <w:p w14:paraId="17139CEF" w14:textId="25021CFB" w:rsidR="00E7250B" w:rsidRPr="00A0736C" w:rsidRDefault="00E7250B" w:rsidP="00E7250B">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tendrá a partir del día 21</w:t>
      </w:r>
      <w:r w:rsidR="003C6FE0"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cinco días hábiles para revisar y autorizar las solicitudes de adecuaciones presupuestales. </w:t>
      </w:r>
    </w:p>
    <w:p w14:paraId="1DF1BB37" w14:textId="5DA7F18A" w:rsidR="00E7250B" w:rsidRPr="00A0736C" w:rsidRDefault="00E7250B" w:rsidP="00E7250B">
      <w:pPr>
        <w:pStyle w:val="Prrafodelista"/>
        <w:overflowPunct w:val="0"/>
        <w:autoSpaceDE w:val="0"/>
        <w:autoSpaceDN w:val="0"/>
        <w:adjustRightInd w:val="0"/>
        <w:ind w:left="709" w:right="190"/>
        <w:jc w:val="both"/>
        <w:textAlignment w:val="baseline"/>
        <w:rPr>
          <w:rFonts w:ascii="Averta" w:hAnsi="Averta" w:cs="Tahoma"/>
          <w:color w:val="000000" w:themeColor="text1"/>
          <w:sz w:val="22"/>
          <w:szCs w:val="22"/>
        </w:rPr>
      </w:pPr>
    </w:p>
    <w:p w14:paraId="465B78CF" w14:textId="2C8E74F7" w:rsidR="00E7250B" w:rsidRPr="00A0736C" w:rsidRDefault="00E7250B" w:rsidP="00E7250B">
      <w:pPr>
        <w:pStyle w:val="Prrafodelista"/>
        <w:numPr>
          <w:ilvl w:val="0"/>
          <w:numId w:val="35"/>
        </w:numPr>
        <w:ind w:left="426" w:right="190" w:hanging="426"/>
        <w:jc w:val="both"/>
        <w:rPr>
          <w:rFonts w:ascii="Averta" w:hAnsi="Averta" w:cs="Tahoma"/>
          <w:color w:val="000000" w:themeColor="text1"/>
          <w:sz w:val="22"/>
          <w:szCs w:val="22"/>
        </w:rPr>
      </w:pPr>
      <w:r w:rsidRPr="00A0736C">
        <w:rPr>
          <w:rFonts w:ascii="Averta" w:hAnsi="Averta" w:cs="Tahoma"/>
          <w:bCs/>
          <w:color w:val="000000" w:themeColor="text1"/>
          <w:sz w:val="22"/>
          <w:szCs w:val="22"/>
        </w:rPr>
        <w:t>El período para efectuar el trámite de adecuaciones presupuestales de partidas normales (gasto corriente) físicas, se llevará a acabo de conformidad a las disposiciones siguientes:</w:t>
      </w:r>
    </w:p>
    <w:p w14:paraId="3E36741E" w14:textId="77777777" w:rsidR="00E7250B" w:rsidRPr="00A0736C" w:rsidRDefault="00E7250B" w:rsidP="00E7250B">
      <w:pPr>
        <w:pStyle w:val="Prrafodelista"/>
        <w:ind w:left="426" w:right="190"/>
        <w:jc w:val="both"/>
        <w:rPr>
          <w:rFonts w:ascii="Averta" w:hAnsi="Averta" w:cs="Tahoma"/>
          <w:color w:val="000000" w:themeColor="text1"/>
          <w:sz w:val="22"/>
          <w:szCs w:val="22"/>
        </w:rPr>
      </w:pPr>
    </w:p>
    <w:p w14:paraId="4A117159" w14:textId="04D9CBE6" w:rsidR="00E7250B" w:rsidRPr="00A0736C" w:rsidRDefault="00E7250B" w:rsidP="00E7250B">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tendrán del 1 al 15 de cada mes (Días Naturales) para enviar a la Subsecretaría de Administración y Finanzas de la SAFIN las solicitudes de adecuaciones presupuestales; y</w:t>
      </w:r>
    </w:p>
    <w:p w14:paraId="1A3643FE" w14:textId="70FBE0CE" w:rsidR="00E7250B" w:rsidRPr="00A0736C" w:rsidRDefault="00E7250B" w:rsidP="00E7250B">
      <w:pPr>
        <w:pStyle w:val="Prrafodelista"/>
        <w:numPr>
          <w:ilvl w:val="0"/>
          <w:numId w:val="49"/>
        </w:numPr>
        <w:overflowPunct w:val="0"/>
        <w:autoSpaceDE w:val="0"/>
        <w:autoSpaceDN w:val="0"/>
        <w:adjustRightInd w:val="0"/>
        <w:ind w:left="709" w:right="190" w:hanging="283"/>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tendrá a partir del día 21</w:t>
      </w:r>
      <w:r w:rsidR="00765B7C" w:rsidRPr="00A0736C">
        <w:rPr>
          <w:rFonts w:ascii="Averta" w:hAnsi="Averta" w:cs="Tahoma"/>
          <w:color w:val="000000" w:themeColor="text1"/>
          <w:sz w:val="22"/>
          <w:szCs w:val="22"/>
        </w:rPr>
        <w:t>,</w:t>
      </w:r>
      <w:r w:rsidRPr="00A0736C">
        <w:rPr>
          <w:rFonts w:ascii="Averta" w:hAnsi="Averta" w:cs="Tahoma"/>
          <w:color w:val="000000" w:themeColor="text1"/>
          <w:sz w:val="22"/>
          <w:szCs w:val="22"/>
        </w:rPr>
        <w:t xml:space="preserve"> cinco días hábiles para revisar y autorizar las solicitudes de adecuaciones presupuestales. </w:t>
      </w:r>
    </w:p>
    <w:p w14:paraId="7D54E24A" w14:textId="77777777" w:rsidR="00C04938" w:rsidRPr="00A0736C" w:rsidRDefault="00C04938" w:rsidP="00C04938">
      <w:pPr>
        <w:pStyle w:val="Prrafodelista"/>
        <w:overflowPunct w:val="0"/>
        <w:autoSpaceDE w:val="0"/>
        <w:autoSpaceDN w:val="0"/>
        <w:adjustRightInd w:val="0"/>
        <w:ind w:left="709" w:right="190"/>
        <w:jc w:val="both"/>
        <w:textAlignment w:val="baseline"/>
        <w:rPr>
          <w:rFonts w:ascii="Averta" w:hAnsi="Averta" w:cs="Tahoma"/>
          <w:color w:val="000000" w:themeColor="text1"/>
          <w:sz w:val="22"/>
          <w:szCs w:val="22"/>
        </w:rPr>
      </w:pPr>
    </w:p>
    <w:p w14:paraId="489A0D5D" w14:textId="79F24C36" w:rsidR="00A04139" w:rsidRPr="00A0736C" w:rsidRDefault="00A04139" w:rsidP="00B4048A">
      <w:pPr>
        <w:numPr>
          <w:ilvl w:val="0"/>
          <w:numId w:val="3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No se aceptarán las transferencias del Capítulo 1000 a otros capítulos de gasto y viceversa, a excepción de los casos que cuenten con la </w:t>
      </w:r>
      <w:r w:rsidR="00296004" w:rsidRPr="00A0736C">
        <w:rPr>
          <w:rFonts w:ascii="Averta" w:hAnsi="Averta" w:cs="Tahoma"/>
          <w:color w:val="000000" w:themeColor="text1"/>
          <w:sz w:val="22"/>
          <w:szCs w:val="22"/>
        </w:rPr>
        <w:t xml:space="preserve">previa autorización de la </w:t>
      </w:r>
      <w:r w:rsidR="005F0BCC" w:rsidRPr="00A0736C">
        <w:rPr>
          <w:rFonts w:ascii="Averta" w:hAnsi="Averta" w:cs="Tahoma"/>
          <w:color w:val="000000" w:themeColor="text1"/>
          <w:sz w:val="22"/>
          <w:szCs w:val="22"/>
        </w:rPr>
        <w:t>SAFIN</w:t>
      </w:r>
      <w:r w:rsidR="00296004" w:rsidRPr="00A0736C">
        <w:rPr>
          <w:rFonts w:ascii="Averta" w:hAnsi="Averta" w:cs="Tahoma"/>
          <w:color w:val="000000" w:themeColor="text1"/>
          <w:sz w:val="22"/>
          <w:szCs w:val="22"/>
        </w:rPr>
        <w:t>;</w:t>
      </w:r>
    </w:p>
    <w:p w14:paraId="58FF7F07" w14:textId="105C8AF2" w:rsidR="00A04139" w:rsidRPr="00A0736C" w:rsidRDefault="00A04139" w:rsidP="00B4048A">
      <w:pPr>
        <w:numPr>
          <w:ilvl w:val="0"/>
          <w:numId w:val="35"/>
        </w:numPr>
        <w:overflowPunct w:val="0"/>
        <w:autoSpaceDE w:val="0"/>
        <w:autoSpaceDN w:val="0"/>
        <w:adjustRightInd w:val="0"/>
        <w:ind w:left="426" w:right="190" w:hanging="426"/>
        <w:jc w:val="both"/>
        <w:textAlignment w:val="baseline"/>
        <w:rPr>
          <w:rFonts w:ascii="Averta" w:hAnsi="Averta" w:cs="Tahoma"/>
          <w:color w:val="000000" w:themeColor="text1"/>
          <w:sz w:val="22"/>
          <w:szCs w:val="22"/>
          <w:u w:val="single"/>
        </w:rPr>
      </w:pPr>
      <w:r w:rsidRPr="00A0736C">
        <w:rPr>
          <w:rFonts w:ascii="Averta" w:hAnsi="Averta" w:cs="Tahoma"/>
          <w:color w:val="000000" w:themeColor="text1"/>
          <w:sz w:val="22"/>
          <w:szCs w:val="22"/>
        </w:rPr>
        <w:t xml:space="preserve">Serán aceptadas cuando sean de componentes y actividades hacia otros dentro de un mismo Pp, que cuenten con la previa justificación y adecuación de metas. Sólo podrán realizarse transferencias de un Pp de inversión a otro, previa autorización de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y deberá justificar de manera oficial el motivo por el cual se realizará la transferencia de recursos y el impacto respectivo e</w:t>
      </w:r>
      <w:r w:rsidR="00296004" w:rsidRPr="00A0736C">
        <w:rPr>
          <w:rFonts w:ascii="Averta" w:hAnsi="Averta" w:cs="Tahoma"/>
          <w:color w:val="000000" w:themeColor="text1"/>
          <w:sz w:val="22"/>
          <w:szCs w:val="22"/>
        </w:rPr>
        <w:t>n las metas de los Pp afectados; y</w:t>
      </w:r>
    </w:p>
    <w:p w14:paraId="5CB90C01" w14:textId="3DDFA14A" w:rsidR="00A04139" w:rsidRPr="00A0736C" w:rsidRDefault="00A04139" w:rsidP="00B4048A">
      <w:pPr>
        <w:numPr>
          <w:ilvl w:val="0"/>
          <w:numId w:val="35"/>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No serán aceptadas las adecuaciones cuando sean de partidas de Inversión a partidas de Gasto Corriente </w:t>
      </w:r>
      <w:r w:rsidRPr="00A0736C">
        <w:rPr>
          <w:rFonts w:ascii="Averta" w:hAnsi="Averta" w:cs="Tahoma"/>
          <w:bCs/>
          <w:color w:val="000000" w:themeColor="text1"/>
          <w:sz w:val="22"/>
          <w:szCs w:val="22"/>
        </w:rPr>
        <w:t>y</w:t>
      </w:r>
      <w:r w:rsidRPr="00A0736C">
        <w:rPr>
          <w:rFonts w:ascii="Averta" w:hAnsi="Averta" w:cs="Tahoma"/>
          <w:color w:val="000000" w:themeColor="text1"/>
          <w:sz w:val="22"/>
          <w:szCs w:val="22"/>
        </w:rPr>
        <w:t xml:space="preserve"> viceversa</w:t>
      </w:r>
      <w:r w:rsidRPr="00A0736C">
        <w:rPr>
          <w:rFonts w:ascii="Averta" w:hAnsi="Averta" w:cs="Tahoma"/>
          <w:bCs/>
          <w:color w:val="000000" w:themeColor="text1"/>
          <w:sz w:val="22"/>
          <w:szCs w:val="22"/>
        </w:rPr>
        <w:t xml:space="preserve">, </w:t>
      </w:r>
      <w:r w:rsidRPr="00A0736C">
        <w:rPr>
          <w:rFonts w:ascii="Averta" w:hAnsi="Averta" w:cs="Tahoma"/>
          <w:color w:val="000000" w:themeColor="text1"/>
          <w:sz w:val="22"/>
          <w:szCs w:val="22"/>
        </w:rPr>
        <w:t xml:space="preserve">salvo los casos que cuente con la previa autorización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p>
    <w:p w14:paraId="420E61BF" w14:textId="77777777" w:rsidR="00A04139" w:rsidRPr="00A0736C" w:rsidRDefault="00A04139" w:rsidP="006B1F7A">
      <w:pPr>
        <w:pStyle w:val="Prrafodelista"/>
        <w:ind w:right="190"/>
        <w:jc w:val="both"/>
        <w:rPr>
          <w:rFonts w:ascii="Averta" w:hAnsi="Averta" w:cs="Tahoma"/>
          <w:color w:val="000000" w:themeColor="text1"/>
          <w:sz w:val="22"/>
          <w:szCs w:val="22"/>
        </w:rPr>
      </w:pPr>
    </w:p>
    <w:p w14:paraId="3CC8BEFE" w14:textId="75AF3358" w:rsidR="00A04139" w:rsidRPr="00A0736C" w:rsidRDefault="00A04139" w:rsidP="006B1F7A">
      <w:pPr>
        <w:pStyle w:val="Prrafodelista"/>
        <w:ind w:left="0"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En relación al cierre del ejercicio, las </w:t>
      </w:r>
      <w:r w:rsidR="001A257F" w:rsidRPr="00A0736C">
        <w:rPr>
          <w:rFonts w:ascii="Averta" w:hAnsi="Averta" w:cs="Tahoma"/>
          <w:color w:val="000000" w:themeColor="text1"/>
          <w:sz w:val="22"/>
          <w:szCs w:val="22"/>
        </w:rPr>
        <w:t>A</w:t>
      </w:r>
      <w:r w:rsidRPr="00A0736C">
        <w:rPr>
          <w:rFonts w:ascii="Averta" w:hAnsi="Averta" w:cs="Tahoma"/>
          <w:color w:val="000000" w:themeColor="text1"/>
          <w:sz w:val="22"/>
          <w:szCs w:val="22"/>
        </w:rPr>
        <w:t xml:space="preserve">decuaciones </w:t>
      </w:r>
      <w:r w:rsidR="001A257F" w:rsidRPr="00A0736C">
        <w:rPr>
          <w:rFonts w:ascii="Averta" w:hAnsi="Averta" w:cs="Tahoma"/>
          <w:color w:val="000000" w:themeColor="text1"/>
          <w:sz w:val="22"/>
          <w:szCs w:val="22"/>
        </w:rPr>
        <w:t>P</w:t>
      </w:r>
      <w:r w:rsidRPr="00A0736C">
        <w:rPr>
          <w:rFonts w:ascii="Averta" w:hAnsi="Averta" w:cs="Tahoma"/>
          <w:color w:val="000000" w:themeColor="text1"/>
          <w:sz w:val="22"/>
          <w:szCs w:val="22"/>
        </w:rPr>
        <w:t>resupuestales</w:t>
      </w:r>
      <w:r w:rsidR="001A257F" w:rsidRPr="00A0736C">
        <w:rPr>
          <w:rFonts w:ascii="Averta" w:hAnsi="Averta" w:cs="Tahoma"/>
          <w:color w:val="000000" w:themeColor="text1"/>
          <w:sz w:val="22"/>
          <w:szCs w:val="22"/>
        </w:rPr>
        <w:t xml:space="preserve"> Centralizadas (Organismos Centralizados, SAFIN) y las Adecuaciones Presupuestales de Gasto Corriente</w:t>
      </w:r>
      <w:r w:rsidRPr="00A0736C">
        <w:rPr>
          <w:rFonts w:ascii="Averta" w:hAnsi="Averta" w:cs="Tahoma"/>
          <w:color w:val="000000" w:themeColor="text1"/>
          <w:sz w:val="22"/>
          <w:szCs w:val="22"/>
        </w:rPr>
        <w:t xml:space="preserve"> se analizarán para su autorización todas aquellas que estén elaboradas y enviadas a tr</w:t>
      </w:r>
      <w:r w:rsidR="00196D8D" w:rsidRPr="00A0736C">
        <w:rPr>
          <w:rFonts w:ascii="Averta" w:hAnsi="Averta" w:cs="Tahoma"/>
          <w:color w:val="000000" w:themeColor="text1"/>
          <w:sz w:val="22"/>
          <w:szCs w:val="22"/>
        </w:rPr>
        <w:t>avés del SIACAM</w:t>
      </w:r>
      <w:r w:rsidR="001A257F" w:rsidRPr="00A0736C">
        <w:rPr>
          <w:rFonts w:ascii="Averta" w:hAnsi="Averta" w:cs="Tahoma"/>
          <w:color w:val="000000" w:themeColor="text1"/>
          <w:sz w:val="22"/>
          <w:szCs w:val="22"/>
        </w:rPr>
        <w:t xml:space="preserve"> y físicas</w:t>
      </w:r>
      <w:r w:rsidR="00196D8D" w:rsidRPr="00A0736C">
        <w:rPr>
          <w:rFonts w:ascii="Averta" w:hAnsi="Averta" w:cs="Tahoma"/>
          <w:color w:val="000000" w:themeColor="text1"/>
          <w:sz w:val="22"/>
          <w:szCs w:val="22"/>
        </w:rPr>
        <w:t xml:space="preserve"> a más tardar </w:t>
      </w:r>
      <w:r w:rsidR="00382354" w:rsidRPr="00A0736C">
        <w:rPr>
          <w:rFonts w:ascii="Averta" w:hAnsi="Averta" w:cs="Tahoma"/>
          <w:color w:val="000000" w:themeColor="text1"/>
          <w:sz w:val="22"/>
          <w:szCs w:val="22"/>
        </w:rPr>
        <w:t>el 9 de diciembre del 2025</w:t>
      </w:r>
      <w:r w:rsidRPr="00A0736C">
        <w:rPr>
          <w:rFonts w:ascii="Averta" w:hAnsi="Averta" w:cs="Tahoma"/>
          <w:color w:val="000000" w:themeColor="text1"/>
          <w:sz w:val="22"/>
          <w:szCs w:val="22"/>
        </w:rPr>
        <w:t xml:space="preserve">; toda adecuación no registrada en el plazo establecido, no será autorizada por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p>
    <w:p w14:paraId="7C53F19C" w14:textId="77777777" w:rsidR="00A04139" w:rsidRPr="00A0736C" w:rsidRDefault="00A04139" w:rsidP="006B1F7A">
      <w:pPr>
        <w:pStyle w:val="Prrafodelista"/>
        <w:ind w:left="0" w:right="190"/>
        <w:jc w:val="both"/>
        <w:rPr>
          <w:rFonts w:ascii="Averta" w:hAnsi="Averta" w:cs="Tahoma"/>
          <w:color w:val="000000" w:themeColor="text1"/>
          <w:sz w:val="22"/>
          <w:szCs w:val="22"/>
        </w:rPr>
      </w:pPr>
    </w:p>
    <w:p w14:paraId="5D4A97F6" w14:textId="1BF5C163"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Para efecto de las </w:t>
      </w:r>
      <w:r w:rsidRPr="00A0736C">
        <w:rPr>
          <w:rFonts w:ascii="Averta" w:hAnsi="Averta" w:cs="Tahoma"/>
          <w:b/>
          <w:bCs/>
          <w:color w:val="000000" w:themeColor="text1"/>
          <w:sz w:val="22"/>
          <w:szCs w:val="22"/>
        </w:rPr>
        <w:t>Entidades</w:t>
      </w:r>
      <w:r w:rsidR="00CC2127" w:rsidRPr="00A0736C">
        <w:rPr>
          <w:rFonts w:ascii="Averta" w:hAnsi="Averta" w:cs="Tahoma"/>
          <w:b/>
          <w:bCs/>
          <w:color w:val="000000" w:themeColor="text1"/>
          <w:sz w:val="22"/>
          <w:szCs w:val="22"/>
        </w:rPr>
        <w:t xml:space="preserve"> Paraestatales</w:t>
      </w:r>
      <w:r w:rsidRPr="00A0736C">
        <w:rPr>
          <w:rFonts w:ascii="Averta" w:hAnsi="Averta" w:cs="Tahoma"/>
          <w:color w:val="000000" w:themeColor="text1"/>
          <w:sz w:val="22"/>
          <w:szCs w:val="22"/>
        </w:rPr>
        <w:t xml:space="preserve">, y en respeto a su autonomía en cuanto a la administración de los recursos autorizados en el Presupuesto de Egresos, se tiene un tratamiento especial ya que se les otorga un subsidio de manera mensual. </w:t>
      </w:r>
    </w:p>
    <w:p w14:paraId="11B4A88A" w14:textId="77777777" w:rsidR="00A04139" w:rsidRPr="00A0736C" w:rsidRDefault="00A04139" w:rsidP="006B1F7A">
      <w:pPr>
        <w:ind w:right="190"/>
        <w:jc w:val="both"/>
        <w:rPr>
          <w:rFonts w:ascii="Averta" w:hAnsi="Averta" w:cs="Tahoma"/>
          <w:b/>
          <w:color w:val="000000" w:themeColor="text1"/>
          <w:sz w:val="22"/>
          <w:szCs w:val="22"/>
          <w:lang w:val="es-MX"/>
        </w:rPr>
      </w:pPr>
    </w:p>
    <w:p w14:paraId="5AB26663" w14:textId="7B3E7E18"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Poderes</w:t>
      </w:r>
      <w:r w:rsidR="00F723B7" w:rsidRPr="00A0736C">
        <w:rPr>
          <w:rFonts w:ascii="Averta" w:hAnsi="Averta" w:cs="Tahoma"/>
          <w:color w:val="000000" w:themeColor="text1"/>
          <w:sz w:val="22"/>
          <w:szCs w:val="22"/>
        </w:rPr>
        <w:t xml:space="preserve"> </w:t>
      </w:r>
      <w:r w:rsidR="00796359" w:rsidRPr="00A0736C">
        <w:rPr>
          <w:rFonts w:ascii="Averta" w:hAnsi="Averta" w:cs="Tahoma"/>
          <w:color w:val="000000" w:themeColor="text1"/>
          <w:sz w:val="22"/>
          <w:szCs w:val="22"/>
        </w:rPr>
        <w:t>Legislativo y</w:t>
      </w:r>
      <w:r w:rsidR="00F723B7" w:rsidRPr="00A0736C">
        <w:rPr>
          <w:rFonts w:ascii="Averta" w:hAnsi="Averta" w:cs="Tahoma"/>
          <w:color w:val="000000" w:themeColor="text1"/>
          <w:sz w:val="22"/>
          <w:szCs w:val="22"/>
        </w:rPr>
        <w:t xml:space="preserve"> Judicial</w:t>
      </w:r>
      <w:r w:rsidRPr="00A0736C">
        <w:rPr>
          <w:rFonts w:ascii="Averta" w:hAnsi="Averta" w:cs="Tahoma"/>
          <w:color w:val="000000" w:themeColor="text1"/>
          <w:sz w:val="22"/>
          <w:szCs w:val="22"/>
        </w:rPr>
        <w:t xml:space="preserve"> y los Órganos </w:t>
      </w:r>
      <w:r w:rsidR="00F61B67" w:rsidRPr="00A0736C">
        <w:rPr>
          <w:rFonts w:ascii="Averta" w:hAnsi="Averta" w:cs="Tahoma"/>
          <w:color w:val="000000" w:themeColor="text1"/>
          <w:sz w:val="22"/>
          <w:szCs w:val="22"/>
        </w:rPr>
        <w:t xml:space="preserve">Públicos </w:t>
      </w:r>
      <w:r w:rsidRPr="00A0736C">
        <w:rPr>
          <w:rFonts w:ascii="Averta" w:hAnsi="Averta" w:cs="Tahoma"/>
          <w:color w:val="000000" w:themeColor="text1"/>
          <w:sz w:val="22"/>
          <w:szCs w:val="22"/>
        </w:rPr>
        <w:t xml:space="preserve">Autónomos, a través de sus respectivas unidades de administración, podrán autorizar adecuaciones a sus respectivos presupuestos siempre que permitan un mejor cumplimiento de los objetivos de los programas a su cargo y deberán emitir las normas aplicables. Dichas adecuaciones, incluyendo aquéllas comprendidas en el artículo 20 de la Ley Federal de Presupuesto y Responsabilidad Hacendaria, </w:t>
      </w:r>
      <w:r w:rsidR="001F06D4" w:rsidRPr="00A0736C">
        <w:rPr>
          <w:rFonts w:ascii="Averta" w:hAnsi="Averta" w:cs="Tahoma"/>
          <w:color w:val="000000" w:themeColor="text1"/>
          <w:sz w:val="22"/>
          <w:szCs w:val="22"/>
        </w:rPr>
        <w:t>serán</w:t>
      </w:r>
      <w:r w:rsidRPr="00A0736C">
        <w:rPr>
          <w:rFonts w:ascii="Averta" w:hAnsi="Averta" w:cs="Tahoma"/>
          <w:color w:val="000000" w:themeColor="text1"/>
          <w:sz w:val="22"/>
          <w:szCs w:val="22"/>
        </w:rPr>
        <w:t xml:space="preserve"> informadas al Ejecutivo Estatal, por conducto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para efectos de la integración de los informes trimestrales y la Cuenta Pública Estatal.</w:t>
      </w:r>
    </w:p>
    <w:p w14:paraId="090EBCE9" w14:textId="77777777" w:rsidR="00A04139" w:rsidRPr="00A0736C" w:rsidRDefault="00A04139" w:rsidP="00AB77EE">
      <w:pPr>
        <w:ind w:right="-93"/>
        <w:jc w:val="both"/>
        <w:rPr>
          <w:rFonts w:ascii="Averta" w:hAnsi="Averta" w:cs="Tahoma"/>
          <w:color w:val="000000" w:themeColor="text1"/>
          <w:sz w:val="22"/>
          <w:szCs w:val="22"/>
        </w:rPr>
      </w:pPr>
    </w:p>
    <w:p w14:paraId="1571DB10" w14:textId="7F1A1E06" w:rsidR="00A04139" w:rsidRPr="00A0736C" w:rsidRDefault="00A04139" w:rsidP="006B1F7A">
      <w:pPr>
        <w:overflowPunct w:val="0"/>
        <w:autoSpaceDE w:val="0"/>
        <w:autoSpaceDN w:val="0"/>
        <w:adjustRightInd w:val="0"/>
        <w:ind w:right="190"/>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Para la solicitud de recursos autorizados en el Programa Operativo Anual para la evaluación de los Pp´s, de conformidad con el Programa Anual de Evaluación (PAE) del ejercicio fiscal vigente, deberá enviar oficio adjuntando formato</w:t>
      </w:r>
      <w:r w:rsidR="00371688" w:rsidRPr="00A0736C">
        <w:rPr>
          <w:rFonts w:ascii="Averta" w:hAnsi="Averta" w:cs="Tahoma"/>
          <w:color w:val="000000" w:themeColor="text1"/>
          <w:spacing w:val="-4"/>
          <w:sz w:val="22"/>
          <w:szCs w:val="22"/>
        </w:rPr>
        <w:t xml:space="preserve"> PRE-04A</w:t>
      </w:r>
      <w:r w:rsidRPr="00A0736C">
        <w:rPr>
          <w:rFonts w:ascii="Averta" w:hAnsi="Averta" w:cs="Tahoma"/>
          <w:color w:val="000000" w:themeColor="text1"/>
          <w:spacing w:val="-4"/>
          <w:sz w:val="22"/>
          <w:szCs w:val="22"/>
        </w:rPr>
        <w:t xml:space="preserve"> de adecuación presupuestal en Excel</w:t>
      </w:r>
      <w:r w:rsidR="00371688" w:rsidRPr="00A0736C">
        <w:rPr>
          <w:rFonts w:ascii="Averta" w:hAnsi="Averta" w:cs="Tahoma"/>
          <w:color w:val="000000" w:themeColor="text1"/>
          <w:spacing w:val="-4"/>
          <w:sz w:val="22"/>
          <w:szCs w:val="22"/>
        </w:rPr>
        <w:t xml:space="preserve"> (Anexo 04A)</w:t>
      </w:r>
      <w:r w:rsidRPr="00A0736C">
        <w:rPr>
          <w:rFonts w:ascii="Averta" w:hAnsi="Averta" w:cs="Tahoma"/>
          <w:color w:val="000000" w:themeColor="text1"/>
          <w:spacing w:val="-4"/>
          <w:sz w:val="22"/>
          <w:szCs w:val="22"/>
        </w:rPr>
        <w:t>, en donde solicite se realice la adecuación de la partida</w:t>
      </w:r>
      <w:r w:rsidR="00CC5292" w:rsidRPr="00A0736C">
        <w:rPr>
          <w:rFonts w:ascii="Averta" w:hAnsi="Averta" w:cs="Tahoma"/>
          <w:color w:val="000000" w:themeColor="text1"/>
          <w:spacing w:val="-4"/>
          <w:sz w:val="22"/>
          <w:szCs w:val="22"/>
        </w:rPr>
        <w:t xml:space="preserve"> específica</w:t>
      </w:r>
      <w:r w:rsidRPr="00A0736C">
        <w:rPr>
          <w:rFonts w:ascii="Averta" w:hAnsi="Averta" w:cs="Tahoma"/>
          <w:color w:val="000000" w:themeColor="text1"/>
          <w:spacing w:val="-4"/>
          <w:sz w:val="22"/>
          <w:szCs w:val="22"/>
        </w:rPr>
        <w:t xml:space="preserve"> a una normal; asimismo, deberá adjuntar el formato de </w:t>
      </w:r>
      <w:r w:rsidR="00242A55"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Solicitud de Recursos para Evaluación</w:t>
      </w:r>
      <w:r w:rsidR="00242A55" w:rsidRPr="00A0736C">
        <w:rPr>
          <w:rFonts w:ascii="Averta" w:hAnsi="Averta" w:cs="Tahoma"/>
          <w:color w:val="000000" w:themeColor="text1"/>
          <w:spacing w:val="-4"/>
          <w:sz w:val="22"/>
          <w:szCs w:val="22"/>
        </w:rPr>
        <w:t>”</w:t>
      </w:r>
      <w:r w:rsidRPr="00A0736C">
        <w:rPr>
          <w:rFonts w:ascii="Averta" w:hAnsi="Averta" w:cs="Tahoma"/>
          <w:color w:val="000000" w:themeColor="text1"/>
          <w:spacing w:val="-4"/>
          <w:sz w:val="22"/>
          <w:szCs w:val="22"/>
        </w:rPr>
        <w:t xml:space="preserve"> (Anexo 09) incluido en el</w:t>
      </w:r>
      <w:r w:rsidR="008C13BD" w:rsidRPr="00A0736C">
        <w:rPr>
          <w:rFonts w:ascii="Averta" w:hAnsi="Averta" w:cs="Tahoma"/>
          <w:color w:val="000000" w:themeColor="text1"/>
          <w:spacing w:val="-4"/>
          <w:sz w:val="22"/>
          <w:szCs w:val="22"/>
        </w:rPr>
        <w:t xml:space="preserve"> Capítulo IX</w:t>
      </w:r>
      <w:r w:rsidRPr="00A0736C">
        <w:rPr>
          <w:rFonts w:ascii="Averta" w:hAnsi="Averta" w:cs="Tahoma"/>
          <w:color w:val="000000" w:themeColor="text1"/>
          <w:spacing w:val="-4"/>
          <w:sz w:val="22"/>
          <w:szCs w:val="22"/>
        </w:rPr>
        <w:t xml:space="preserve"> Anexos del presente Manual.</w:t>
      </w:r>
    </w:p>
    <w:p w14:paraId="4BEDB2ED" w14:textId="77777777" w:rsidR="00A04139" w:rsidRPr="00A0736C" w:rsidRDefault="00A04139" w:rsidP="006B1F7A">
      <w:pPr>
        <w:ind w:right="190"/>
        <w:jc w:val="both"/>
        <w:rPr>
          <w:rFonts w:ascii="Averta" w:hAnsi="Averta" w:cs="Tahoma"/>
          <w:b/>
          <w:color w:val="000000" w:themeColor="text1"/>
          <w:sz w:val="22"/>
          <w:szCs w:val="22"/>
          <w:lang w:val="es-MX"/>
        </w:rPr>
      </w:pPr>
    </w:p>
    <w:p w14:paraId="78F61E30" w14:textId="031FE982" w:rsidR="00A04139" w:rsidRPr="00A0736C" w:rsidRDefault="00B260F5" w:rsidP="006B1F7A">
      <w:pPr>
        <w:pStyle w:val="Subttulo"/>
        <w:ind w:right="190"/>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127786"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3.</w:t>
      </w:r>
      <w:r w:rsidR="00A04139" w:rsidRPr="00A0736C">
        <w:rPr>
          <w:rFonts w:ascii="Averta" w:hAnsi="Averta" w:cs="Tahoma"/>
          <w:color w:val="000000" w:themeColor="text1"/>
          <w:sz w:val="22"/>
          <w:szCs w:val="22"/>
        </w:rPr>
        <w:t>3. Ampliaciones y Reducciones.</w:t>
      </w:r>
    </w:p>
    <w:p w14:paraId="14F10D74" w14:textId="77777777" w:rsidR="00A04139" w:rsidRPr="00A0736C" w:rsidRDefault="00A04139" w:rsidP="006B1F7A">
      <w:pPr>
        <w:ind w:right="190"/>
        <w:jc w:val="both"/>
        <w:rPr>
          <w:rFonts w:ascii="Averta" w:hAnsi="Averta" w:cs="Tahoma"/>
          <w:b/>
          <w:color w:val="000000" w:themeColor="text1"/>
          <w:sz w:val="22"/>
          <w:szCs w:val="22"/>
        </w:rPr>
      </w:pPr>
    </w:p>
    <w:p w14:paraId="7E9DD1E9" w14:textId="5F25CA3A" w:rsidR="002F439A"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Las adecuaciones presupuestarias que se autoricen a </w:t>
      </w:r>
      <w:r w:rsidR="00B068D4"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00B068D4"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pueden generar ampliaciones y/o adiciones y reducciones al Presupuesto de Egresos, mismas que deberán capturarse en el formato PRE-04 “Adecuaciones Presupuestales” (Anexo 04) a través del SIACAM, éstas se clasifican en:</w:t>
      </w:r>
    </w:p>
    <w:p w14:paraId="5F431C08" w14:textId="77777777" w:rsidR="000B3CBA" w:rsidRPr="00A0736C" w:rsidRDefault="000B3CBA" w:rsidP="006B1F7A">
      <w:pPr>
        <w:ind w:right="190"/>
        <w:jc w:val="both"/>
        <w:rPr>
          <w:rFonts w:ascii="Averta" w:hAnsi="Averta" w:cs="Tahoma"/>
          <w:b/>
          <w:color w:val="000000" w:themeColor="text1"/>
          <w:sz w:val="22"/>
          <w:szCs w:val="22"/>
        </w:rPr>
      </w:pPr>
    </w:p>
    <w:p w14:paraId="7342A044" w14:textId="565D95A7" w:rsidR="00A04139" w:rsidRPr="00A0736C" w:rsidRDefault="00A04139" w:rsidP="006B1F7A">
      <w:pPr>
        <w:ind w:right="190"/>
        <w:jc w:val="both"/>
        <w:rPr>
          <w:rFonts w:ascii="Averta" w:hAnsi="Averta" w:cs="Tahoma"/>
          <w:b/>
          <w:color w:val="000000" w:themeColor="text1"/>
          <w:sz w:val="22"/>
          <w:szCs w:val="22"/>
        </w:rPr>
      </w:pPr>
      <w:r w:rsidRPr="00A0736C">
        <w:rPr>
          <w:rFonts w:ascii="Averta" w:hAnsi="Averta" w:cs="Tahoma"/>
          <w:b/>
          <w:color w:val="000000" w:themeColor="text1"/>
          <w:sz w:val="22"/>
          <w:szCs w:val="22"/>
        </w:rPr>
        <w:t>Ampliaciones:</w:t>
      </w:r>
    </w:p>
    <w:p w14:paraId="434A521C" w14:textId="77777777" w:rsidR="0030134A" w:rsidRPr="00A0736C" w:rsidRDefault="0030134A" w:rsidP="006B1F7A">
      <w:pPr>
        <w:ind w:right="190"/>
        <w:jc w:val="both"/>
        <w:rPr>
          <w:rFonts w:ascii="Averta" w:hAnsi="Averta" w:cs="Tahoma"/>
          <w:b/>
          <w:color w:val="000000" w:themeColor="text1"/>
          <w:sz w:val="22"/>
          <w:szCs w:val="22"/>
        </w:rPr>
      </w:pPr>
    </w:p>
    <w:p w14:paraId="703D67DB" w14:textId="77777777" w:rsidR="00A04139" w:rsidRPr="00A0736C" w:rsidRDefault="00A04139" w:rsidP="00B4048A">
      <w:pPr>
        <w:numPr>
          <w:ilvl w:val="0"/>
          <w:numId w:val="39"/>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b/>
          <w:color w:val="000000" w:themeColor="text1"/>
          <w:sz w:val="22"/>
          <w:szCs w:val="22"/>
        </w:rPr>
        <w:t>Líquidas. -</w:t>
      </w:r>
      <w:r w:rsidRPr="00A0736C">
        <w:rPr>
          <w:rFonts w:ascii="Averta" w:hAnsi="Averta" w:cs="Tahoma"/>
          <w:color w:val="000000" w:themeColor="text1"/>
          <w:sz w:val="22"/>
          <w:szCs w:val="22"/>
        </w:rPr>
        <w:t xml:space="preserve"> Son aquellas erogaciones adicionales que se derivan de contingencias o imprevistos no contempladas en el Presupuesto de Egresos y que, en su caso, requieren la creación de partidas. Y se autorizan siempre que se cuente con el ingreso correspondiente.</w:t>
      </w:r>
    </w:p>
    <w:p w14:paraId="7EC6254E" w14:textId="77777777" w:rsidR="00A04139" w:rsidRPr="00A0736C" w:rsidRDefault="00A04139" w:rsidP="00CE17F0">
      <w:p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p>
    <w:p w14:paraId="12921F25" w14:textId="121A61B2" w:rsidR="00A04139" w:rsidRPr="00A0736C" w:rsidRDefault="00A04139" w:rsidP="00B4048A">
      <w:pPr>
        <w:numPr>
          <w:ilvl w:val="0"/>
          <w:numId w:val="39"/>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b/>
          <w:color w:val="000000" w:themeColor="text1"/>
          <w:sz w:val="22"/>
          <w:szCs w:val="22"/>
        </w:rPr>
        <w:t xml:space="preserve">Compensadas. - </w:t>
      </w:r>
      <w:r w:rsidRPr="00A0736C">
        <w:rPr>
          <w:rFonts w:ascii="Averta" w:hAnsi="Averta" w:cs="Tahoma"/>
          <w:color w:val="000000" w:themeColor="text1"/>
          <w:sz w:val="22"/>
          <w:szCs w:val="22"/>
        </w:rPr>
        <w:t>Son operaciones que, si bien incrementan el techo del Presupuesto de Egresos de</w:t>
      </w:r>
      <w:r w:rsidR="00D1067E" w:rsidRPr="00A0736C">
        <w:rPr>
          <w:rFonts w:ascii="Averta" w:hAnsi="Averta" w:cs="Tahoma"/>
          <w:color w:val="000000" w:themeColor="text1"/>
          <w:sz w:val="22"/>
          <w:szCs w:val="22"/>
        </w:rPr>
        <w:t xml:space="preserve"> </w:t>
      </w:r>
      <w:r w:rsidR="00D1067E" w:rsidRPr="00A0736C">
        <w:rPr>
          <w:rFonts w:ascii="Averta" w:hAnsi="Averta" w:cs="Tahoma"/>
          <w:color w:val="000000" w:themeColor="text1"/>
          <w:sz w:val="22"/>
          <w:szCs w:val="22"/>
          <w:lang w:val="es-MX"/>
        </w:rPr>
        <w:t xml:space="preserve">los </w:t>
      </w:r>
      <w:r w:rsidR="00476F3A" w:rsidRPr="00A0736C">
        <w:rPr>
          <w:rFonts w:ascii="Averta" w:hAnsi="Averta" w:cs="Tahoma"/>
          <w:color w:val="000000" w:themeColor="text1"/>
          <w:sz w:val="22"/>
          <w:szCs w:val="22"/>
        </w:rPr>
        <w:t>Entes Públicos</w:t>
      </w:r>
      <w:r w:rsidR="00D1067E" w:rsidRPr="00A0736C">
        <w:rPr>
          <w:rFonts w:ascii="Averta" w:hAnsi="Averta" w:cs="Tahoma"/>
          <w:color w:val="000000" w:themeColor="text1"/>
          <w:sz w:val="22"/>
          <w:szCs w:val="22"/>
          <w:lang w:val="es-MX"/>
        </w:rPr>
        <w:t xml:space="preserve">, </w:t>
      </w:r>
      <w:r w:rsidRPr="00A0736C">
        <w:rPr>
          <w:rFonts w:ascii="Averta" w:hAnsi="Averta" w:cs="Tahoma"/>
          <w:color w:val="000000" w:themeColor="text1"/>
          <w:sz w:val="22"/>
          <w:szCs w:val="22"/>
        </w:rPr>
        <w:t>aprobado por el H. Congreso del Estado, no alteran los resultados de balance presupuestario al compensar el gasto.</w:t>
      </w:r>
    </w:p>
    <w:p w14:paraId="0AC18106" w14:textId="77777777" w:rsidR="00A04139" w:rsidRPr="00A0736C" w:rsidRDefault="00A04139" w:rsidP="00CE17F0">
      <w:p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p>
    <w:p w14:paraId="3C7F6798" w14:textId="77777777" w:rsidR="00A04139" w:rsidRPr="00A0736C" w:rsidRDefault="00A04139" w:rsidP="00B4048A">
      <w:pPr>
        <w:numPr>
          <w:ilvl w:val="0"/>
          <w:numId w:val="39"/>
        </w:numPr>
        <w:overflowPunct w:val="0"/>
        <w:autoSpaceDE w:val="0"/>
        <w:autoSpaceDN w:val="0"/>
        <w:adjustRightInd w:val="0"/>
        <w:ind w:left="426" w:right="190" w:hanging="426"/>
        <w:jc w:val="both"/>
        <w:textAlignment w:val="baseline"/>
        <w:rPr>
          <w:rFonts w:ascii="Averta" w:hAnsi="Averta" w:cs="Tahoma"/>
          <w:color w:val="000000" w:themeColor="text1"/>
          <w:spacing w:val="-4"/>
          <w:sz w:val="22"/>
          <w:szCs w:val="22"/>
        </w:rPr>
      </w:pPr>
      <w:r w:rsidRPr="00A0736C">
        <w:rPr>
          <w:rFonts w:ascii="Averta" w:hAnsi="Averta" w:cs="Tahoma"/>
          <w:b/>
          <w:color w:val="000000" w:themeColor="text1"/>
          <w:spacing w:val="-4"/>
          <w:sz w:val="22"/>
          <w:szCs w:val="22"/>
        </w:rPr>
        <w:lastRenderedPageBreak/>
        <w:t xml:space="preserve">Virtuales. - </w:t>
      </w:r>
      <w:r w:rsidRPr="00A0736C">
        <w:rPr>
          <w:rFonts w:ascii="Averta" w:hAnsi="Averta" w:cs="Tahoma"/>
          <w:color w:val="000000" w:themeColor="text1"/>
          <w:spacing w:val="-4"/>
          <w:sz w:val="22"/>
          <w:szCs w:val="22"/>
        </w:rPr>
        <w:t>Son movimientos que no implican salida de recursos, ya que se utilizan generalmente para regularizar acuerdos de ministración de fondos y para cubrir operaciones entre la Administración Pública Federal, como el pago de impuestos de los Programas de Federalización.</w:t>
      </w:r>
    </w:p>
    <w:p w14:paraId="7EB616B2" w14:textId="77777777" w:rsidR="00A04139" w:rsidRPr="00A0736C" w:rsidRDefault="00A04139" w:rsidP="00CE17F0">
      <w:pPr>
        <w:pStyle w:val="Prrafodelista"/>
        <w:ind w:left="426" w:right="190" w:hanging="426"/>
        <w:rPr>
          <w:rFonts w:ascii="Averta" w:hAnsi="Averta" w:cs="Tahoma"/>
          <w:color w:val="000000" w:themeColor="text1"/>
          <w:spacing w:val="-4"/>
          <w:sz w:val="22"/>
          <w:szCs w:val="22"/>
        </w:rPr>
      </w:pPr>
    </w:p>
    <w:p w14:paraId="44C0B04C" w14:textId="77777777" w:rsidR="00F4418C" w:rsidRPr="00A0736C" w:rsidRDefault="00A04139" w:rsidP="00B4048A">
      <w:pPr>
        <w:numPr>
          <w:ilvl w:val="0"/>
          <w:numId w:val="39"/>
        </w:numPr>
        <w:tabs>
          <w:tab w:val="left" w:pos="426"/>
        </w:tabs>
        <w:overflowPunct w:val="0"/>
        <w:autoSpaceDE w:val="0"/>
        <w:autoSpaceDN w:val="0"/>
        <w:adjustRightInd w:val="0"/>
        <w:spacing w:after="200"/>
        <w:ind w:left="426" w:right="190" w:hanging="426"/>
        <w:jc w:val="both"/>
        <w:textAlignment w:val="baseline"/>
        <w:rPr>
          <w:rFonts w:ascii="Averta" w:hAnsi="Averta" w:cs="Tahoma"/>
          <w:b/>
          <w:color w:val="000000" w:themeColor="text1"/>
          <w:sz w:val="22"/>
          <w:szCs w:val="22"/>
        </w:rPr>
      </w:pPr>
      <w:r w:rsidRPr="00A0736C">
        <w:rPr>
          <w:rFonts w:ascii="Averta" w:hAnsi="Averta" w:cs="Tahoma"/>
          <w:b/>
          <w:color w:val="000000" w:themeColor="text1"/>
          <w:spacing w:val="-4"/>
          <w:sz w:val="22"/>
          <w:szCs w:val="22"/>
        </w:rPr>
        <w:t>Inversión.</w:t>
      </w:r>
      <w:r w:rsidRPr="00A0736C">
        <w:rPr>
          <w:rFonts w:ascii="Averta" w:hAnsi="Averta" w:cs="Tahoma"/>
          <w:color w:val="000000" w:themeColor="text1"/>
          <w:spacing w:val="-4"/>
          <w:sz w:val="22"/>
          <w:szCs w:val="22"/>
        </w:rPr>
        <w:t xml:space="preserve"> - Son aquellas erogaciones derivadas del pago de Obras y Acciones.</w:t>
      </w:r>
    </w:p>
    <w:p w14:paraId="63A1664D" w14:textId="77777777" w:rsidR="00F4418C" w:rsidRPr="00A0736C" w:rsidRDefault="00F4418C" w:rsidP="006B1F7A">
      <w:pPr>
        <w:pStyle w:val="Prrafodelista"/>
        <w:ind w:right="190"/>
        <w:rPr>
          <w:rFonts w:ascii="Averta" w:hAnsi="Averta" w:cs="Tahoma"/>
          <w:color w:val="000000" w:themeColor="text1"/>
          <w:spacing w:val="-4"/>
          <w:sz w:val="22"/>
          <w:szCs w:val="22"/>
        </w:rPr>
      </w:pPr>
    </w:p>
    <w:p w14:paraId="2EEAD420" w14:textId="2833BD6D" w:rsidR="00A04139" w:rsidRPr="00A0736C" w:rsidRDefault="00A04139" w:rsidP="006B1F7A">
      <w:pPr>
        <w:ind w:left="1" w:right="190"/>
        <w:jc w:val="both"/>
        <w:rPr>
          <w:rFonts w:ascii="Averta" w:hAnsi="Averta" w:cs="Tahoma"/>
          <w:b/>
          <w:color w:val="000000" w:themeColor="text1"/>
          <w:sz w:val="22"/>
          <w:szCs w:val="22"/>
        </w:rPr>
      </w:pPr>
      <w:r w:rsidRPr="00A0736C">
        <w:rPr>
          <w:rFonts w:ascii="Averta" w:hAnsi="Averta" w:cs="Tahoma"/>
          <w:b/>
          <w:color w:val="000000" w:themeColor="text1"/>
          <w:sz w:val="22"/>
          <w:szCs w:val="22"/>
        </w:rPr>
        <w:t>Reducciones:</w:t>
      </w:r>
    </w:p>
    <w:p w14:paraId="01D8ACB1" w14:textId="77777777" w:rsidR="00A04139" w:rsidRPr="00A0736C" w:rsidRDefault="00A04139" w:rsidP="006B1F7A">
      <w:pPr>
        <w:tabs>
          <w:tab w:val="left" w:pos="426"/>
        </w:tabs>
        <w:ind w:left="1" w:right="190" w:hanging="568"/>
        <w:jc w:val="both"/>
        <w:rPr>
          <w:rFonts w:ascii="Averta" w:hAnsi="Averta" w:cs="Tahoma"/>
          <w:b/>
          <w:color w:val="000000" w:themeColor="text1"/>
          <w:sz w:val="22"/>
          <w:szCs w:val="22"/>
        </w:rPr>
      </w:pPr>
    </w:p>
    <w:p w14:paraId="7065A657" w14:textId="19E85121" w:rsidR="00A04139" w:rsidRPr="00A0736C" w:rsidRDefault="00A04139" w:rsidP="00B4048A">
      <w:pPr>
        <w:pStyle w:val="Prrafodelista"/>
        <w:numPr>
          <w:ilvl w:val="0"/>
          <w:numId w:val="40"/>
        </w:numPr>
        <w:tabs>
          <w:tab w:val="left" w:pos="426"/>
        </w:tabs>
        <w:overflowPunct w:val="0"/>
        <w:autoSpaceDE w:val="0"/>
        <w:autoSpaceDN w:val="0"/>
        <w:adjustRightInd w:val="0"/>
        <w:ind w:left="426" w:right="190" w:hanging="427"/>
        <w:jc w:val="both"/>
        <w:textAlignment w:val="baseline"/>
        <w:rPr>
          <w:rFonts w:ascii="Averta" w:hAnsi="Averta" w:cs="Tahoma"/>
          <w:b/>
          <w:color w:val="000000" w:themeColor="text1"/>
          <w:sz w:val="22"/>
          <w:szCs w:val="22"/>
        </w:rPr>
      </w:pPr>
      <w:r w:rsidRPr="00A0736C">
        <w:rPr>
          <w:rFonts w:ascii="Averta" w:hAnsi="Averta" w:cs="Tahoma"/>
          <w:b/>
          <w:color w:val="000000" w:themeColor="text1"/>
          <w:sz w:val="22"/>
          <w:szCs w:val="22"/>
        </w:rPr>
        <w:t xml:space="preserve">Líquidas. - </w:t>
      </w:r>
      <w:r w:rsidRPr="00A0736C">
        <w:rPr>
          <w:rFonts w:ascii="Averta" w:hAnsi="Averta" w:cs="Tahoma"/>
          <w:color w:val="000000" w:themeColor="text1"/>
          <w:sz w:val="22"/>
          <w:szCs w:val="22"/>
        </w:rPr>
        <w:t xml:space="preserve">Son aquellas reducciones que se derivan de contingencias o imprevistos no contempladas en el Presupuesto de Egresos del Estado, o por reducción en los ingresos estimados </w:t>
      </w:r>
      <w:r w:rsidR="00D752FA" w:rsidRPr="00A0736C">
        <w:rPr>
          <w:rFonts w:ascii="Averta" w:hAnsi="Averta" w:cs="Tahoma"/>
          <w:color w:val="000000" w:themeColor="text1"/>
          <w:sz w:val="22"/>
          <w:szCs w:val="22"/>
        </w:rPr>
        <w:t xml:space="preserve">a </w:t>
      </w:r>
      <w:r w:rsidRPr="00A0736C">
        <w:rPr>
          <w:rFonts w:ascii="Averta" w:hAnsi="Averta" w:cs="Tahoma"/>
          <w:color w:val="000000" w:themeColor="text1"/>
          <w:sz w:val="22"/>
          <w:szCs w:val="22"/>
        </w:rPr>
        <w:t>recaudar.</w:t>
      </w:r>
    </w:p>
    <w:p w14:paraId="06AB3F9D" w14:textId="77777777" w:rsidR="00A04139" w:rsidRPr="00A0736C" w:rsidRDefault="00A04139" w:rsidP="009115C1">
      <w:pPr>
        <w:tabs>
          <w:tab w:val="left" w:pos="426"/>
        </w:tabs>
        <w:overflowPunct w:val="0"/>
        <w:autoSpaceDE w:val="0"/>
        <w:autoSpaceDN w:val="0"/>
        <w:adjustRightInd w:val="0"/>
        <w:ind w:left="426" w:right="-93" w:hanging="427"/>
        <w:jc w:val="both"/>
        <w:textAlignment w:val="baseline"/>
        <w:rPr>
          <w:rFonts w:ascii="Averta" w:hAnsi="Averta" w:cs="Tahoma"/>
          <w:b/>
          <w:color w:val="000000" w:themeColor="text1"/>
          <w:sz w:val="22"/>
          <w:szCs w:val="22"/>
        </w:rPr>
      </w:pPr>
    </w:p>
    <w:p w14:paraId="72B412B8" w14:textId="7FFF31C1" w:rsidR="00A04139" w:rsidRPr="00A0736C" w:rsidRDefault="00A04139" w:rsidP="00B4048A">
      <w:pPr>
        <w:pStyle w:val="Prrafodelista"/>
        <w:numPr>
          <w:ilvl w:val="0"/>
          <w:numId w:val="40"/>
        </w:numPr>
        <w:tabs>
          <w:tab w:val="left" w:pos="426"/>
        </w:tabs>
        <w:overflowPunct w:val="0"/>
        <w:autoSpaceDE w:val="0"/>
        <w:autoSpaceDN w:val="0"/>
        <w:adjustRightInd w:val="0"/>
        <w:ind w:left="426" w:right="190" w:hanging="427"/>
        <w:jc w:val="both"/>
        <w:textAlignment w:val="baseline"/>
        <w:rPr>
          <w:rFonts w:ascii="Averta" w:hAnsi="Averta" w:cs="Tahoma"/>
          <w:color w:val="000000" w:themeColor="text1"/>
          <w:sz w:val="22"/>
          <w:szCs w:val="22"/>
        </w:rPr>
      </w:pPr>
      <w:r w:rsidRPr="00A0736C">
        <w:rPr>
          <w:rFonts w:ascii="Averta" w:hAnsi="Averta" w:cs="Tahoma"/>
          <w:b/>
          <w:color w:val="000000" w:themeColor="text1"/>
          <w:sz w:val="22"/>
          <w:szCs w:val="22"/>
        </w:rPr>
        <w:t xml:space="preserve">Compensadas. - </w:t>
      </w:r>
      <w:r w:rsidRPr="00A0736C">
        <w:rPr>
          <w:rFonts w:ascii="Averta" w:hAnsi="Averta" w:cs="Tahoma"/>
          <w:color w:val="000000" w:themeColor="text1"/>
          <w:sz w:val="22"/>
          <w:szCs w:val="22"/>
        </w:rPr>
        <w:t>Son operaciones que, si bien reducen el techo del Presupuesto de Egresos de</w:t>
      </w:r>
      <w:r w:rsidR="00D1067E" w:rsidRPr="00A0736C">
        <w:rPr>
          <w:rFonts w:ascii="Averta" w:hAnsi="Averta" w:cs="Tahoma"/>
          <w:color w:val="000000" w:themeColor="text1"/>
          <w:sz w:val="22"/>
          <w:szCs w:val="22"/>
          <w:lang w:val="es-MX"/>
        </w:rPr>
        <w:t xml:space="preserve"> los </w:t>
      </w:r>
      <w:r w:rsidR="00476F3A" w:rsidRPr="00A0736C">
        <w:rPr>
          <w:rFonts w:ascii="Averta" w:hAnsi="Averta" w:cs="Tahoma"/>
          <w:color w:val="000000" w:themeColor="text1"/>
          <w:sz w:val="22"/>
          <w:szCs w:val="22"/>
        </w:rPr>
        <w:t>Entes Públicos</w:t>
      </w:r>
      <w:r w:rsidR="00D1067E" w:rsidRPr="00A0736C">
        <w:rPr>
          <w:rFonts w:ascii="Averta" w:hAnsi="Averta" w:cs="Tahoma"/>
          <w:color w:val="000000" w:themeColor="text1"/>
          <w:sz w:val="22"/>
          <w:szCs w:val="22"/>
          <w:lang w:val="es-MX"/>
        </w:rPr>
        <w:t xml:space="preserve">, </w:t>
      </w:r>
      <w:r w:rsidRPr="00A0736C">
        <w:rPr>
          <w:rFonts w:ascii="Averta" w:hAnsi="Averta" w:cs="Tahoma"/>
          <w:color w:val="000000" w:themeColor="text1"/>
          <w:sz w:val="22"/>
          <w:szCs w:val="22"/>
        </w:rPr>
        <w:t>aprobado por el H. Congreso del Estado, no alteran los resultados de balance presupuestario al compensar el gasto.</w:t>
      </w:r>
    </w:p>
    <w:p w14:paraId="013F0EE4" w14:textId="77777777" w:rsidR="00A04139" w:rsidRPr="00A0736C" w:rsidRDefault="00A04139" w:rsidP="006B1F7A">
      <w:pPr>
        <w:ind w:right="190"/>
        <w:jc w:val="both"/>
        <w:rPr>
          <w:rFonts w:ascii="Averta" w:hAnsi="Averta" w:cs="Tahoma"/>
          <w:color w:val="000000" w:themeColor="text1"/>
          <w:sz w:val="22"/>
          <w:szCs w:val="22"/>
        </w:rPr>
      </w:pPr>
    </w:p>
    <w:p w14:paraId="6B2ADF9F" w14:textId="09411E69"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Las ampliaciones líquidas se autorizan por el Ejecutivo del Estado a través de la </w:t>
      </w:r>
      <w:r w:rsidR="00F4418C"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No se autorizarán ampliaciones líquidas al presupuesto salvo lo dispuesto para </w:t>
      </w:r>
      <w:r w:rsidR="00C33264" w:rsidRPr="00A0736C">
        <w:rPr>
          <w:rFonts w:ascii="Averta" w:hAnsi="Averta" w:cs="Tahoma"/>
          <w:color w:val="000000" w:themeColor="text1"/>
          <w:sz w:val="22"/>
          <w:szCs w:val="22"/>
        </w:rPr>
        <w:t xml:space="preserve">el </w:t>
      </w:r>
      <w:r w:rsidRPr="00A0736C">
        <w:rPr>
          <w:rFonts w:ascii="Averta" w:hAnsi="Averta" w:cs="Tahoma"/>
          <w:color w:val="000000" w:themeColor="text1"/>
          <w:sz w:val="22"/>
          <w:szCs w:val="22"/>
        </w:rPr>
        <w:t xml:space="preserve">caso de asignaciones de recursos extraordinarios de aplicación a proyectos de inversión o, a programas y proyectos prioritarios y estratégicos del Gobierno Estatal, regulados por la </w:t>
      </w:r>
      <w:r w:rsidR="007D306C" w:rsidRPr="00A0736C">
        <w:rPr>
          <w:rFonts w:ascii="Averta" w:hAnsi="Averta" w:cs="Tahoma"/>
          <w:color w:val="000000" w:themeColor="text1"/>
          <w:sz w:val="22"/>
          <w:szCs w:val="22"/>
        </w:rPr>
        <w:t>LPEE</w:t>
      </w:r>
      <w:r w:rsidRPr="00A0736C">
        <w:rPr>
          <w:rFonts w:ascii="Averta" w:hAnsi="Averta" w:cs="Tahoma"/>
          <w:color w:val="000000" w:themeColor="text1"/>
          <w:sz w:val="22"/>
          <w:szCs w:val="22"/>
        </w:rPr>
        <w:t>.</w:t>
      </w:r>
    </w:p>
    <w:p w14:paraId="66D1C9B3" w14:textId="77777777" w:rsidR="00A04139" w:rsidRPr="00A0736C" w:rsidRDefault="00A04139" w:rsidP="006B1F7A">
      <w:pPr>
        <w:ind w:right="190"/>
        <w:jc w:val="both"/>
        <w:rPr>
          <w:rFonts w:ascii="Averta" w:hAnsi="Averta" w:cs="Tahoma"/>
          <w:color w:val="000000" w:themeColor="text1"/>
          <w:sz w:val="22"/>
          <w:szCs w:val="22"/>
        </w:rPr>
      </w:pPr>
    </w:p>
    <w:p w14:paraId="1933D5D6" w14:textId="7D0661FA"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Cuando </w:t>
      </w:r>
      <w:r w:rsidR="00B068D4" w:rsidRPr="00A0736C">
        <w:rPr>
          <w:rFonts w:ascii="Averta" w:hAnsi="Averta" w:cs="Tahoma"/>
          <w:color w:val="000000" w:themeColor="text1"/>
          <w:spacing w:val="-4"/>
          <w:sz w:val="22"/>
          <w:szCs w:val="22"/>
        </w:rPr>
        <w:t>los</w:t>
      </w:r>
      <w:r w:rsidR="00307640" w:rsidRPr="00A0736C">
        <w:rPr>
          <w:rFonts w:ascii="Averta" w:hAnsi="Averta" w:cs="Tahoma"/>
          <w:color w:val="000000" w:themeColor="text1"/>
          <w:spacing w:val="-4"/>
          <w:sz w:val="22"/>
          <w:szCs w:val="22"/>
        </w:rPr>
        <w:t xml:space="preserve"> </w:t>
      </w:r>
      <w:r w:rsidR="00476F3A" w:rsidRPr="00A0736C">
        <w:rPr>
          <w:rFonts w:ascii="Averta" w:hAnsi="Averta" w:cs="Tahoma"/>
          <w:color w:val="000000" w:themeColor="text1"/>
          <w:sz w:val="22"/>
          <w:szCs w:val="22"/>
        </w:rPr>
        <w:t>Entes Públicos</w:t>
      </w:r>
      <w:r w:rsidR="00B068D4"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requieran ampliaciones líquidas presupuestarias su solicitud deberá de ser presentada en la forma y los términos que establezca la </w:t>
      </w:r>
      <w:r w:rsidR="00F4418C"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xml:space="preserve">. </w:t>
      </w:r>
    </w:p>
    <w:p w14:paraId="749F253E" w14:textId="77777777" w:rsidR="00A04139" w:rsidRPr="00A0736C" w:rsidRDefault="00A04139" w:rsidP="006B1F7A">
      <w:pPr>
        <w:ind w:right="190"/>
        <w:jc w:val="both"/>
        <w:rPr>
          <w:rFonts w:ascii="Averta" w:hAnsi="Averta" w:cs="Tahoma"/>
          <w:color w:val="000000" w:themeColor="text1"/>
          <w:sz w:val="22"/>
          <w:szCs w:val="22"/>
        </w:rPr>
      </w:pPr>
    </w:p>
    <w:p w14:paraId="1864A5B3" w14:textId="78E9ACC0"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 Entidades</w:t>
      </w:r>
      <w:r w:rsidR="00B068D4" w:rsidRPr="00A0736C">
        <w:rPr>
          <w:rFonts w:ascii="Averta" w:hAnsi="Averta" w:cs="Tahoma"/>
          <w:color w:val="000000" w:themeColor="text1"/>
          <w:sz w:val="22"/>
          <w:szCs w:val="22"/>
        </w:rPr>
        <w:t xml:space="preserve"> Paraestatales</w:t>
      </w:r>
      <w:r w:rsidRPr="00A0736C">
        <w:rPr>
          <w:rFonts w:ascii="Averta" w:hAnsi="Averta" w:cs="Tahoma"/>
          <w:color w:val="000000" w:themeColor="text1"/>
          <w:sz w:val="22"/>
          <w:szCs w:val="22"/>
        </w:rPr>
        <w:t xml:space="preserve">, por conducto de sus Juntas de Gobierno, podrán autorizar adecuación a sus presupuestos sin requerir la autorización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siempre y cuando no rebasen el techo aprobado en el Presupuesto de Egresos.</w:t>
      </w:r>
    </w:p>
    <w:p w14:paraId="68358656" w14:textId="77777777" w:rsidR="00A04139" w:rsidRPr="00A0736C" w:rsidRDefault="00A04139" w:rsidP="006B1F7A">
      <w:pPr>
        <w:ind w:right="190"/>
        <w:jc w:val="both"/>
        <w:rPr>
          <w:rFonts w:ascii="Averta" w:hAnsi="Averta" w:cs="Tahoma"/>
          <w:color w:val="000000" w:themeColor="text1"/>
          <w:sz w:val="22"/>
          <w:szCs w:val="22"/>
        </w:rPr>
      </w:pPr>
    </w:p>
    <w:p w14:paraId="686F87ED" w14:textId="654F7DC6"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determinará la procedencia de las solicitudes de ampliación virtual y las compensadas.</w:t>
      </w:r>
    </w:p>
    <w:p w14:paraId="19BE8483" w14:textId="77777777" w:rsidR="00A04139" w:rsidRPr="00A0736C" w:rsidRDefault="00A04139" w:rsidP="006B1F7A">
      <w:pPr>
        <w:ind w:right="190"/>
        <w:jc w:val="both"/>
        <w:rPr>
          <w:rFonts w:ascii="Averta" w:hAnsi="Averta" w:cs="Tahoma"/>
          <w:color w:val="000000" w:themeColor="text1"/>
          <w:sz w:val="22"/>
          <w:szCs w:val="22"/>
        </w:rPr>
      </w:pPr>
    </w:p>
    <w:p w14:paraId="3CEE6145" w14:textId="7777777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Las afectaciones presupuestarias que modifiquen la inversión autorizada, deberán indicar claramente la justificación y causas que determinaron la adecuación.</w:t>
      </w:r>
    </w:p>
    <w:p w14:paraId="20165914" w14:textId="77777777" w:rsidR="00A04139" w:rsidRPr="00A0736C" w:rsidRDefault="00A04139" w:rsidP="006B1F7A">
      <w:pPr>
        <w:ind w:right="190"/>
        <w:jc w:val="both"/>
        <w:rPr>
          <w:rFonts w:ascii="Averta" w:hAnsi="Averta" w:cs="Tahoma"/>
          <w:color w:val="000000" w:themeColor="text1"/>
          <w:sz w:val="22"/>
          <w:szCs w:val="22"/>
        </w:rPr>
      </w:pPr>
    </w:p>
    <w:p w14:paraId="146412E9" w14:textId="66645443"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A toda propuesta de aumento o creación de gasto que afecte el presupuesto, deberá agregarse la correspondiente iniciativa de ingreso distinta al financiamiento o compensarse con otras previsiones del gasto.</w:t>
      </w:r>
    </w:p>
    <w:p w14:paraId="32018015" w14:textId="77777777" w:rsidR="00B068D4" w:rsidRPr="00A0736C" w:rsidRDefault="00B068D4" w:rsidP="006B1F7A">
      <w:pPr>
        <w:ind w:right="190"/>
        <w:jc w:val="both"/>
        <w:rPr>
          <w:rFonts w:ascii="Averta" w:hAnsi="Averta" w:cs="Tahoma"/>
          <w:color w:val="000000" w:themeColor="text1"/>
          <w:sz w:val="22"/>
          <w:szCs w:val="22"/>
        </w:rPr>
      </w:pPr>
    </w:p>
    <w:p w14:paraId="23D0685E" w14:textId="0CF9BFB4" w:rsidR="00F4418C"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La autorización de las adecuaciones presupuestarias se fundamentará con el análisis y evaluación del avance físico y financiero, así como con las disponibilidades con que cuenten</w:t>
      </w:r>
      <w:r w:rsidR="00D84C0D" w:rsidRPr="00A0736C">
        <w:rPr>
          <w:rFonts w:ascii="Averta" w:hAnsi="Averta" w:cs="Tahoma"/>
          <w:color w:val="000000" w:themeColor="text1"/>
          <w:sz w:val="22"/>
          <w:szCs w:val="22"/>
        </w:rPr>
        <w:t xml:space="preserve"> </w:t>
      </w:r>
      <w:r w:rsidR="00D84C0D"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00D84C0D" w:rsidRPr="00A0736C">
        <w:rPr>
          <w:rFonts w:ascii="Averta" w:hAnsi="Averta" w:cs="Tahoma"/>
          <w:color w:val="000000" w:themeColor="text1"/>
          <w:spacing w:val="-4"/>
          <w:sz w:val="22"/>
          <w:szCs w:val="22"/>
        </w:rPr>
        <w:t>.</w:t>
      </w:r>
      <w:r w:rsidRPr="00A0736C">
        <w:rPr>
          <w:rFonts w:ascii="Averta" w:hAnsi="Averta" w:cs="Tahoma"/>
          <w:color w:val="000000" w:themeColor="text1"/>
          <w:sz w:val="22"/>
          <w:szCs w:val="22"/>
        </w:rPr>
        <w:t xml:space="preserve"> </w:t>
      </w:r>
    </w:p>
    <w:p w14:paraId="00E1B478" w14:textId="77777777" w:rsidR="00F4418C" w:rsidRPr="00A0736C" w:rsidRDefault="00F4418C" w:rsidP="006B1F7A">
      <w:pPr>
        <w:ind w:right="190"/>
        <w:jc w:val="both"/>
        <w:rPr>
          <w:rFonts w:ascii="Averta" w:hAnsi="Averta" w:cs="Tahoma"/>
          <w:color w:val="000000" w:themeColor="text1"/>
          <w:sz w:val="22"/>
          <w:szCs w:val="22"/>
        </w:rPr>
      </w:pPr>
    </w:p>
    <w:p w14:paraId="17328087" w14:textId="709EF539"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Las adecuaciones presupuestarias cuando se refiera a ampliaciones se solicitarán de manera oficial a 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y una vez aprobadas se realizarán a través del SIACAM las gestiones siguientes: </w:t>
      </w:r>
    </w:p>
    <w:p w14:paraId="07796CCD" w14:textId="77777777" w:rsidR="00A04139" w:rsidRPr="00A0736C" w:rsidRDefault="00A04139" w:rsidP="006B1F7A">
      <w:pPr>
        <w:ind w:right="190"/>
        <w:jc w:val="both"/>
        <w:rPr>
          <w:rFonts w:ascii="Averta" w:hAnsi="Averta" w:cs="Tahoma"/>
          <w:color w:val="000000" w:themeColor="text1"/>
          <w:sz w:val="22"/>
          <w:szCs w:val="22"/>
        </w:rPr>
      </w:pPr>
    </w:p>
    <w:p w14:paraId="584F98F6" w14:textId="77777777" w:rsidR="00A04139" w:rsidRPr="00A0736C" w:rsidRDefault="00A04139" w:rsidP="00B4048A">
      <w:pPr>
        <w:pStyle w:val="Prrafodelista"/>
        <w:numPr>
          <w:ilvl w:val="0"/>
          <w:numId w:val="36"/>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En caso de no existir, crear el tipo de clave presupuestal correspondiente;</w:t>
      </w:r>
    </w:p>
    <w:p w14:paraId="00AC00D2" w14:textId="4EAF154C" w:rsidR="00A04139" w:rsidRPr="00A0736C" w:rsidRDefault="00A04139" w:rsidP="00B4048A">
      <w:pPr>
        <w:pStyle w:val="Prrafodelista"/>
        <w:numPr>
          <w:ilvl w:val="0"/>
          <w:numId w:val="36"/>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Elaborar y enviar con firma electrónica, vía SIACAM el formato PRE-</w:t>
      </w:r>
      <w:r w:rsidR="005D69CC" w:rsidRPr="00A0736C">
        <w:rPr>
          <w:rFonts w:ascii="Averta" w:hAnsi="Averta" w:cs="Tahoma"/>
          <w:color w:val="000000" w:themeColor="text1"/>
          <w:sz w:val="22"/>
          <w:szCs w:val="22"/>
        </w:rPr>
        <w:t>04” Adecuaciones</w:t>
      </w:r>
      <w:r w:rsidRPr="00A0736C">
        <w:rPr>
          <w:rFonts w:ascii="Averta" w:hAnsi="Averta" w:cs="Tahoma"/>
          <w:color w:val="000000" w:themeColor="text1"/>
          <w:sz w:val="22"/>
          <w:szCs w:val="22"/>
        </w:rPr>
        <w:t xml:space="preserve"> Presupuestales” (Anexo 04), especificando en el campo de concepto si afecta, o no las metas programadas; y</w:t>
      </w:r>
    </w:p>
    <w:p w14:paraId="61A81788" w14:textId="77777777" w:rsidR="00A04139" w:rsidRPr="00A0736C" w:rsidRDefault="00A04139" w:rsidP="00B4048A">
      <w:pPr>
        <w:pStyle w:val="Prrafodelista"/>
        <w:numPr>
          <w:ilvl w:val="0"/>
          <w:numId w:val="36"/>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Al formato PRE-04 Adecuaciones Presupuestales” se deberá adjuntar el oficio de solicitud debidamente requisitado a través del SIACAM. </w:t>
      </w:r>
    </w:p>
    <w:p w14:paraId="089BB2CC" w14:textId="77777777" w:rsidR="00A04139" w:rsidRPr="00A0736C" w:rsidRDefault="00A04139" w:rsidP="006B1F7A">
      <w:pPr>
        <w:overflowPunct w:val="0"/>
        <w:autoSpaceDE w:val="0"/>
        <w:autoSpaceDN w:val="0"/>
        <w:adjustRightInd w:val="0"/>
        <w:ind w:left="851" w:right="190"/>
        <w:jc w:val="both"/>
        <w:textAlignment w:val="baseline"/>
        <w:rPr>
          <w:rFonts w:ascii="Averta" w:hAnsi="Averta" w:cs="Tahoma"/>
          <w:color w:val="000000" w:themeColor="text1"/>
          <w:sz w:val="22"/>
          <w:szCs w:val="22"/>
        </w:rPr>
      </w:pPr>
    </w:p>
    <w:p w14:paraId="5826FAC0" w14:textId="42E07D28" w:rsidR="00A04139" w:rsidRPr="00A0736C" w:rsidRDefault="00A04139" w:rsidP="006B1F7A">
      <w:pPr>
        <w:ind w:right="190"/>
        <w:jc w:val="both"/>
        <w:rPr>
          <w:rFonts w:ascii="Averta" w:hAnsi="Averta" w:cs="Tahoma"/>
          <w:b/>
          <w:color w:val="000000" w:themeColor="text1"/>
          <w:sz w:val="22"/>
          <w:szCs w:val="22"/>
        </w:rPr>
      </w:pPr>
      <w:r w:rsidRPr="00A0736C">
        <w:rPr>
          <w:rFonts w:ascii="Averta" w:hAnsi="Averta" w:cs="Tahoma"/>
          <w:color w:val="000000" w:themeColor="text1"/>
          <w:sz w:val="22"/>
          <w:szCs w:val="22"/>
        </w:rPr>
        <w:t xml:space="preserve">Las ampliaciones que se hayan autorizado a </w:t>
      </w:r>
      <w:r w:rsidR="00B15AF7" w:rsidRPr="00A0736C">
        <w:rPr>
          <w:rFonts w:ascii="Averta" w:hAnsi="Averta" w:cs="Tahoma"/>
          <w:color w:val="000000" w:themeColor="text1"/>
          <w:sz w:val="22"/>
          <w:szCs w:val="22"/>
        </w:rPr>
        <w:t xml:space="preserve">los Entes Públicos </w:t>
      </w:r>
      <w:r w:rsidRPr="00A0736C">
        <w:rPr>
          <w:rFonts w:ascii="Averta" w:hAnsi="Averta" w:cs="Tahoma"/>
          <w:color w:val="000000" w:themeColor="text1"/>
          <w:sz w:val="22"/>
          <w:szCs w:val="22"/>
        </w:rPr>
        <w:t xml:space="preserve">en un ejercicio fiscal, </w:t>
      </w:r>
      <w:r w:rsidR="001F06D4" w:rsidRPr="00A0736C">
        <w:rPr>
          <w:rFonts w:ascii="Averta" w:hAnsi="Averta" w:cs="Tahoma"/>
          <w:color w:val="000000" w:themeColor="text1"/>
          <w:sz w:val="22"/>
          <w:szCs w:val="22"/>
        </w:rPr>
        <w:t>serán</w:t>
      </w:r>
      <w:r w:rsidRPr="00A0736C">
        <w:rPr>
          <w:rFonts w:ascii="Averta" w:hAnsi="Averta" w:cs="Tahoma"/>
          <w:color w:val="000000" w:themeColor="text1"/>
          <w:sz w:val="22"/>
          <w:szCs w:val="22"/>
        </w:rPr>
        <w:t xml:space="preserve"> comprometidas, devengadas o pagadas conforme lo señalen los convenios o la autorización respectiva a más tardar en las fechas establecidas en el </w:t>
      </w:r>
      <w:r w:rsidR="00380630" w:rsidRPr="00A0736C">
        <w:rPr>
          <w:rFonts w:ascii="Averta" w:hAnsi="Averta" w:cs="Tahoma"/>
          <w:color w:val="000000" w:themeColor="text1"/>
          <w:spacing w:val="-4"/>
          <w:sz w:val="22"/>
          <w:szCs w:val="22"/>
        </w:rPr>
        <w:t xml:space="preserve">“Cronograma de Actividades 2025” del apartado </w:t>
      </w:r>
      <w:r w:rsidR="008853E5" w:rsidRPr="00A0736C">
        <w:rPr>
          <w:rFonts w:ascii="Averta" w:hAnsi="Averta" w:cs="Tahoma"/>
          <w:color w:val="000000" w:themeColor="text1"/>
          <w:sz w:val="22"/>
          <w:szCs w:val="22"/>
        </w:rPr>
        <w:t>I</w:t>
      </w:r>
      <w:r w:rsidR="008853E5" w:rsidRPr="00A0736C">
        <w:rPr>
          <w:rFonts w:ascii="Averta" w:hAnsi="Averta" w:cs="Tahoma"/>
          <w:color w:val="000000" w:themeColor="text1"/>
          <w:spacing w:val="-4"/>
          <w:sz w:val="22"/>
          <w:szCs w:val="22"/>
        </w:rPr>
        <w:t xml:space="preserve">X. ANEXOS, numeral 9.3. </w:t>
      </w:r>
      <w:r w:rsidR="00380630" w:rsidRPr="00A0736C">
        <w:rPr>
          <w:rFonts w:ascii="Averta" w:hAnsi="Averta" w:cs="Tahoma"/>
          <w:color w:val="000000" w:themeColor="text1"/>
          <w:spacing w:val="-4"/>
          <w:sz w:val="22"/>
          <w:szCs w:val="22"/>
        </w:rPr>
        <w:t>del presente Manual</w:t>
      </w:r>
      <w:r w:rsidR="00965084" w:rsidRPr="00A0736C">
        <w:rPr>
          <w:rFonts w:ascii="Averta" w:hAnsi="Averta" w:cs="Tahoma"/>
          <w:color w:val="000000" w:themeColor="text1"/>
          <w:sz w:val="22"/>
          <w:szCs w:val="22"/>
        </w:rPr>
        <w:t>, y</w:t>
      </w:r>
      <w:r w:rsidRPr="00A0736C">
        <w:rPr>
          <w:rFonts w:ascii="Averta" w:hAnsi="Averta" w:cs="Tahoma"/>
          <w:color w:val="000000" w:themeColor="text1"/>
          <w:sz w:val="22"/>
          <w:szCs w:val="22"/>
        </w:rPr>
        <w:t xml:space="preserve"> lo que no haya quedado devengado será responsabilidad del ejecutor del gasto y, en caso de proceder su trámite será con cargo a su presupuesto del siguiente ejercicio. </w:t>
      </w:r>
    </w:p>
    <w:p w14:paraId="6A6E6BE4" w14:textId="77777777" w:rsidR="00A04139" w:rsidRPr="00A0736C" w:rsidRDefault="00A04139" w:rsidP="006B1F7A">
      <w:pPr>
        <w:ind w:right="190"/>
        <w:jc w:val="both"/>
        <w:rPr>
          <w:rFonts w:ascii="Averta" w:hAnsi="Averta" w:cs="Tahoma"/>
          <w:color w:val="000000" w:themeColor="text1"/>
          <w:sz w:val="22"/>
          <w:szCs w:val="22"/>
          <w:lang w:val="es-MX"/>
        </w:rPr>
      </w:pPr>
    </w:p>
    <w:p w14:paraId="292E095C" w14:textId="083BBCB9" w:rsidR="00A04139" w:rsidRPr="00A0736C" w:rsidRDefault="00D84C0D" w:rsidP="006B1F7A">
      <w:pPr>
        <w:ind w:right="190"/>
        <w:jc w:val="both"/>
        <w:rPr>
          <w:rFonts w:ascii="Averta" w:hAnsi="Averta" w:cs="Tahoma"/>
          <w:color w:val="000000" w:themeColor="text1"/>
          <w:sz w:val="22"/>
          <w:szCs w:val="22"/>
          <w:lang w:val="es-MX"/>
        </w:rPr>
      </w:pPr>
      <w:r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00A04139" w:rsidRPr="00A0736C">
        <w:rPr>
          <w:rFonts w:ascii="Averta" w:hAnsi="Averta" w:cs="Tahoma"/>
          <w:color w:val="000000" w:themeColor="text1"/>
          <w:sz w:val="22"/>
          <w:szCs w:val="22"/>
          <w:lang w:val="es-MX"/>
        </w:rPr>
        <w:t>no podrán realizar traspasos de los recursos autorizados a través del sistema del Tipo de Ampliación</w:t>
      </w:r>
      <w:r w:rsidR="002C15B0" w:rsidRPr="00A0736C">
        <w:rPr>
          <w:rFonts w:ascii="Averta" w:hAnsi="Averta" w:cs="Tahoma"/>
          <w:color w:val="000000" w:themeColor="text1"/>
          <w:sz w:val="22"/>
          <w:szCs w:val="22"/>
          <w:lang w:val="es-MX"/>
        </w:rPr>
        <w:t>,</w:t>
      </w:r>
      <w:r w:rsidR="00A04139" w:rsidRPr="00A0736C">
        <w:rPr>
          <w:rFonts w:ascii="Averta" w:hAnsi="Averta" w:cs="Tahoma"/>
          <w:color w:val="000000" w:themeColor="text1"/>
          <w:sz w:val="22"/>
          <w:szCs w:val="22"/>
          <w:lang w:val="es-MX"/>
        </w:rPr>
        <w:t xml:space="preserve"> “Son intransferibles”, es decir no se puede transferir el disponible de esa clave para incrementar a otra; por ejemplo: si se autoriza una ampliación para papelería, se tiene que ejercer en esa partida</w:t>
      </w:r>
      <w:r w:rsidR="00FB06A5" w:rsidRPr="00A0736C">
        <w:rPr>
          <w:rFonts w:ascii="Averta" w:hAnsi="Averta" w:cs="Tahoma"/>
          <w:color w:val="000000" w:themeColor="text1"/>
          <w:sz w:val="22"/>
          <w:szCs w:val="22"/>
          <w:lang w:val="es-MX"/>
        </w:rPr>
        <w:t>,</w:t>
      </w:r>
      <w:r w:rsidR="00A04139" w:rsidRPr="00A0736C">
        <w:rPr>
          <w:rFonts w:ascii="Averta" w:hAnsi="Averta" w:cs="Tahoma"/>
          <w:color w:val="000000" w:themeColor="text1"/>
          <w:sz w:val="22"/>
          <w:szCs w:val="22"/>
          <w:lang w:val="es-MX"/>
        </w:rPr>
        <w:t xml:space="preserve"> no solicitar su transferencia a cualquier otra de gasto, salvo previa autorización de la </w:t>
      </w:r>
      <w:r w:rsidR="008D608D" w:rsidRPr="00A0736C">
        <w:rPr>
          <w:rFonts w:ascii="Averta" w:hAnsi="Averta" w:cs="Tahoma"/>
          <w:color w:val="000000" w:themeColor="text1"/>
          <w:spacing w:val="-4"/>
          <w:sz w:val="22"/>
          <w:szCs w:val="22"/>
        </w:rPr>
        <w:t>SAFIN</w:t>
      </w:r>
      <w:r w:rsidR="00A04139" w:rsidRPr="00A0736C">
        <w:rPr>
          <w:rFonts w:ascii="Averta" w:hAnsi="Averta" w:cs="Tahoma"/>
          <w:color w:val="000000" w:themeColor="text1"/>
          <w:sz w:val="22"/>
          <w:szCs w:val="22"/>
          <w:lang w:val="es-MX"/>
        </w:rPr>
        <w:t>.</w:t>
      </w:r>
    </w:p>
    <w:p w14:paraId="6629C7BD" w14:textId="77777777" w:rsidR="00A04139" w:rsidRPr="00A0736C" w:rsidRDefault="00A04139" w:rsidP="006B1F7A">
      <w:pPr>
        <w:ind w:right="190"/>
        <w:jc w:val="both"/>
        <w:rPr>
          <w:rFonts w:ascii="Averta" w:hAnsi="Averta" w:cs="Tahoma"/>
          <w:color w:val="000000" w:themeColor="text1"/>
          <w:sz w:val="22"/>
          <w:szCs w:val="22"/>
          <w:lang w:val="es-MX"/>
        </w:rPr>
      </w:pPr>
    </w:p>
    <w:p w14:paraId="58687BE4" w14:textId="77777777" w:rsidR="000B3CBA" w:rsidRPr="00A0736C" w:rsidRDefault="00A04139" w:rsidP="000B3CBA">
      <w:pPr>
        <w:ind w:right="190"/>
        <w:jc w:val="both"/>
        <w:rPr>
          <w:rFonts w:ascii="Averta" w:hAnsi="Averta" w:cs="Tahoma"/>
          <w:color w:val="000000" w:themeColor="text1"/>
          <w:sz w:val="22"/>
          <w:szCs w:val="22"/>
          <w:lang w:val="es-MX"/>
        </w:rPr>
      </w:pPr>
      <w:r w:rsidRPr="00A0736C">
        <w:rPr>
          <w:rFonts w:ascii="Averta" w:hAnsi="Averta" w:cs="Tahoma"/>
          <w:color w:val="000000" w:themeColor="text1"/>
          <w:sz w:val="22"/>
          <w:szCs w:val="22"/>
          <w:lang w:val="es-MX"/>
        </w:rPr>
        <w:t xml:space="preserve">La </w:t>
      </w:r>
      <w:r w:rsidR="008D608D"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lang w:val="es-MX"/>
        </w:rPr>
        <w:t xml:space="preserve">será la encargada de realizar los ajustes presupuestales, sin afectar los programas y metas autorizadas, a consecuencia de la emisión de leyes, decretos o cualquier otra disposición jurídica que fusionen, escindan, crean o supriman </w:t>
      </w:r>
      <w:r w:rsidR="002C15B0" w:rsidRPr="00A0736C">
        <w:rPr>
          <w:rFonts w:ascii="Averta" w:hAnsi="Averta" w:cs="Tahoma"/>
          <w:color w:val="000000" w:themeColor="text1"/>
          <w:sz w:val="22"/>
          <w:szCs w:val="22"/>
          <w:lang w:val="es-MX"/>
        </w:rPr>
        <w:t>los Entes Públicos</w:t>
      </w:r>
      <w:r w:rsidRPr="00A0736C">
        <w:rPr>
          <w:rFonts w:ascii="Averta" w:hAnsi="Averta" w:cs="Tahoma"/>
          <w:color w:val="000000" w:themeColor="text1"/>
          <w:sz w:val="22"/>
          <w:szCs w:val="22"/>
          <w:lang w:val="es-MX"/>
        </w:rPr>
        <w:t xml:space="preserve"> del Poder Ejecutivo.</w:t>
      </w:r>
    </w:p>
    <w:p w14:paraId="486B1021" w14:textId="77777777" w:rsidR="000B3CBA" w:rsidRPr="00A0736C" w:rsidRDefault="000B3CBA" w:rsidP="000B3CBA">
      <w:pPr>
        <w:rPr>
          <w:color w:val="000000" w:themeColor="text1"/>
        </w:rPr>
      </w:pPr>
    </w:p>
    <w:p w14:paraId="22D2DBEF" w14:textId="31DB43B1" w:rsidR="00A04139" w:rsidRPr="00A0736C" w:rsidRDefault="00127786" w:rsidP="000B3CBA">
      <w:pPr>
        <w:pStyle w:val="Subttulo"/>
        <w:ind w:right="190"/>
        <w:jc w:val="left"/>
        <w:rPr>
          <w:rFonts w:ascii="Averta" w:hAnsi="Averta" w:cs="Tahoma"/>
          <w:color w:val="000000" w:themeColor="text1"/>
          <w:sz w:val="22"/>
          <w:szCs w:val="22"/>
        </w:rPr>
      </w:pPr>
      <w:r w:rsidRPr="00A0736C">
        <w:rPr>
          <w:rFonts w:ascii="Averta" w:hAnsi="Averta" w:cs="Tahoma"/>
          <w:color w:val="000000" w:themeColor="text1"/>
          <w:sz w:val="22"/>
          <w:szCs w:val="22"/>
        </w:rPr>
        <w:t>2.</w:t>
      </w:r>
      <w:r w:rsidR="00787A02" w:rsidRPr="00A0736C">
        <w:rPr>
          <w:rFonts w:ascii="Averta" w:hAnsi="Averta" w:cs="Tahoma"/>
          <w:color w:val="000000" w:themeColor="text1"/>
          <w:sz w:val="22"/>
          <w:szCs w:val="22"/>
        </w:rPr>
        <w:t>23</w:t>
      </w:r>
      <w:r w:rsidR="005C3D5B" w:rsidRPr="00A0736C">
        <w:rPr>
          <w:rFonts w:ascii="Averta" w:hAnsi="Averta" w:cs="Tahoma"/>
          <w:color w:val="000000" w:themeColor="text1"/>
          <w:sz w:val="22"/>
          <w:szCs w:val="22"/>
        </w:rPr>
        <w:t>.4.</w:t>
      </w:r>
      <w:r w:rsidR="005C3D5B" w:rsidRPr="00A0736C">
        <w:rPr>
          <w:rFonts w:ascii="Averta" w:hAnsi="Averta" w:cs="Tahoma"/>
          <w:color w:val="000000" w:themeColor="text1"/>
          <w:sz w:val="22"/>
          <w:szCs w:val="22"/>
        </w:rPr>
        <w:tab/>
      </w:r>
      <w:r w:rsidR="00A04139" w:rsidRPr="00A0736C">
        <w:rPr>
          <w:rFonts w:ascii="Averta" w:hAnsi="Averta" w:cs="Tahoma"/>
          <w:color w:val="000000" w:themeColor="text1"/>
          <w:sz w:val="22"/>
          <w:szCs w:val="22"/>
        </w:rPr>
        <w:t>Ahorros y Economías del Presupuesto.</w:t>
      </w:r>
    </w:p>
    <w:p w14:paraId="0E4C24FD" w14:textId="77777777" w:rsidR="00A04139" w:rsidRPr="00A0736C" w:rsidRDefault="00A04139" w:rsidP="006B1F7A">
      <w:pPr>
        <w:ind w:left="851" w:right="190" w:hanging="851"/>
        <w:jc w:val="both"/>
        <w:rPr>
          <w:rFonts w:ascii="Averta" w:hAnsi="Averta" w:cs="Tahoma"/>
          <w:color w:val="000000" w:themeColor="text1"/>
          <w:sz w:val="22"/>
          <w:szCs w:val="22"/>
        </w:rPr>
      </w:pPr>
    </w:p>
    <w:p w14:paraId="1A33A420" w14:textId="21CD60A4" w:rsidR="00A04139" w:rsidRPr="00A0736C" w:rsidRDefault="00675F74" w:rsidP="006B1F7A">
      <w:pPr>
        <w:shd w:val="clear" w:color="auto" w:fill="FFFFFF" w:themeFill="background1"/>
        <w:ind w:right="190"/>
        <w:jc w:val="both"/>
        <w:rPr>
          <w:rFonts w:ascii="Averta" w:hAnsi="Averta" w:cs="Tahoma"/>
          <w:color w:val="000000" w:themeColor="text1"/>
          <w:sz w:val="22"/>
          <w:szCs w:val="22"/>
        </w:rPr>
      </w:pPr>
      <w:r w:rsidRPr="00A0736C">
        <w:rPr>
          <w:rFonts w:ascii="Averta" w:hAnsi="Averta" w:cs="Tahoma"/>
          <w:color w:val="000000" w:themeColor="text1"/>
          <w:spacing w:val="-4"/>
          <w:sz w:val="22"/>
          <w:szCs w:val="22"/>
        </w:rPr>
        <w:t xml:space="preserve">Los </w:t>
      </w:r>
      <w:r w:rsidR="00476F3A" w:rsidRPr="00A0736C">
        <w:rPr>
          <w:rFonts w:ascii="Averta" w:hAnsi="Averta" w:cs="Tahoma"/>
          <w:color w:val="000000" w:themeColor="text1"/>
          <w:sz w:val="22"/>
          <w:szCs w:val="22"/>
        </w:rPr>
        <w:t>Entes Públicos</w:t>
      </w:r>
      <w:r w:rsidRPr="00A0736C">
        <w:rPr>
          <w:rFonts w:ascii="Averta" w:hAnsi="Averta" w:cs="Tahoma"/>
          <w:color w:val="000000" w:themeColor="text1"/>
          <w:spacing w:val="-4"/>
          <w:sz w:val="22"/>
          <w:szCs w:val="22"/>
        </w:rPr>
        <w:t xml:space="preserve">, </w:t>
      </w:r>
      <w:r w:rsidR="00A04139" w:rsidRPr="00A0736C">
        <w:rPr>
          <w:rFonts w:ascii="Averta" w:hAnsi="Averta" w:cs="Tahoma"/>
          <w:color w:val="000000" w:themeColor="text1"/>
          <w:sz w:val="22"/>
          <w:szCs w:val="22"/>
        </w:rPr>
        <w:t>deberán de sujetarse a las Disposiciones de Austeridad, Ajuste del Gasto Corriente, Mejora y Modernización de la Gestión Pública, a la que hace referencia el Capítulo III</w:t>
      </w:r>
      <w:r w:rsidR="00C9676B" w:rsidRPr="00A0736C">
        <w:rPr>
          <w:rFonts w:ascii="Averta" w:hAnsi="Averta" w:cs="Tahoma"/>
          <w:color w:val="000000" w:themeColor="text1"/>
          <w:sz w:val="22"/>
          <w:szCs w:val="22"/>
        </w:rPr>
        <w:t xml:space="preserve"> </w:t>
      </w:r>
      <w:r w:rsidR="00A04139" w:rsidRPr="00A0736C">
        <w:rPr>
          <w:rFonts w:ascii="Averta" w:hAnsi="Averta" w:cs="Tahoma"/>
          <w:color w:val="000000" w:themeColor="text1"/>
          <w:sz w:val="22"/>
          <w:szCs w:val="22"/>
        </w:rPr>
        <w:t xml:space="preserve">de la </w:t>
      </w:r>
      <w:r w:rsidR="007D306C" w:rsidRPr="00A0736C">
        <w:rPr>
          <w:rFonts w:ascii="Averta" w:hAnsi="Averta" w:cs="Tahoma"/>
          <w:color w:val="000000" w:themeColor="text1"/>
          <w:sz w:val="22"/>
          <w:szCs w:val="22"/>
        </w:rPr>
        <w:t>LPEE</w:t>
      </w:r>
      <w:r w:rsidR="00A04139" w:rsidRPr="00A0736C">
        <w:rPr>
          <w:rFonts w:ascii="Averta" w:hAnsi="Averta" w:cs="Tahoma"/>
          <w:color w:val="000000" w:themeColor="text1"/>
          <w:sz w:val="22"/>
          <w:szCs w:val="22"/>
        </w:rPr>
        <w:t>.</w:t>
      </w:r>
    </w:p>
    <w:p w14:paraId="4A2C2B87" w14:textId="77777777" w:rsidR="00A04139" w:rsidRPr="00A0736C" w:rsidRDefault="00A04139" w:rsidP="006B1F7A">
      <w:pPr>
        <w:ind w:right="190"/>
        <w:jc w:val="both"/>
        <w:rPr>
          <w:rFonts w:ascii="Averta" w:hAnsi="Averta" w:cs="Tahoma"/>
          <w:color w:val="000000" w:themeColor="text1"/>
          <w:sz w:val="22"/>
          <w:szCs w:val="22"/>
        </w:rPr>
      </w:pPr>
    </w:p>
    <w:p w14:paraId="1B8EB3F6" w14:textId="1DA78C94"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Ahorro y Economías del presupuesto, se considera, cuando:</w:t>
      </w:r>
    </w:p>
    <w:p w14:paraId="3FC8BC45" w14:textId="77777777" w:rsidR="0030134A" w:rsidRPr="00A0736C" w:rsidRDefault="0030134A" w:rsidP="006B1F7A">
      <w:pPr>
        <w:ind w:right="190"/>
        <w:jc w:val="both"/>
        <w:rPr>
          <w:rFonts w:ascii="Averta" w:hAnsi="Averta" w:cs="Tahoma"/>
          <w:color w:val="000000" w:themeColor="text1"/>
          <w:sz w:val="22"/>
          <w:szCs w:val="22"/>
        </w:rPr>
      </w:pPr>
    </w:p>
    <w:p w14:paraId="4C9A96A5" w14:textId="0900CC57" w:rsidR="00A04139" w:rsidRPr="00A0736C" w:rsidRDefault="00A04139" w:rsidP="00B4048A">
      <w:pPr>
        <w:numPr>
          <w:ilvl w:val="0"/>
          <w:numId w:val="3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 xml:space="preserve">Los remanentes de recursos no ejercidos y/o liberados durante el periodo de vigencia del presupuesto, </w:t>
      </w:r>
      <w:r w:rsidR="00455824" w:rsidRPr="00A0736C">
        <w:rPr>
          <w:rFonts w:ascii="Averta" w:hAnsi="Averta" w:cs="Tahoma"/>
          <w:color w:val="000000" w:themeColor="text1"/>
          <w:sz w:val="22"/>
          <w:szCs w:val="22"/>
        </w:rPr>
        <w:t xml:space="preserve">serán cancelados o reintegrados conforme a normatividad </w:t>
      </w:r>
      <w:r w:rsidRPr="00A0736C">
        <w:rPr>
          <w:rFonts w:ascii="Averta" w:hAnsi="Averta" w:cs="Tahoma"/>
          <w:color w:val="000000" w:themeColor="text1"/>
          <w:sz w:val="22"/>
          <w:szCs w:val="22"/>
        </w:rPr>
        <w:t xml:space="preserve">una vez que se haya cerrado el ejercicio fiscal, como una medida de racionalidad y austeridad aún en el caso que cuenten con la autorización de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r w:rsidR="00455824" w:rsidRPr="00A0736C">
        <w:rPr>
          <w:rFonts w:ascii="Averta" w:hAnsi="Averta" w:cs="Tahoma"/>
          <w:color w:val="000000" w:themeColor="text1"/>
          <w:sz w:val="22"/>
          <w:szCs w:val="22"/>
        </w:rPr>
        <w:t xml:space="preserve"> y</w:t>
      </w:r>
    </w:p>
    <w:p w14:paraId="61920D35" w14:textId="35F51DB0" w:rsidR="00A04139" w:rsidRPr="00A0736C" w:rsidRDefault="00A04139" w:rsidP="00B4048A">
      <w:pPr>
        <w:numPr>
          <w:ilvl w:val="0"/>
          <w:numId w:val="37"/>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Los saldos de los ahorros presupuestarios que al cierre del ejercicio no se hayan aplicado o d</w:t>
      </w:r>
      <w:r w:rsidR="00455824" w:rsidRPr="00A0736C">
        <w:rPr>
          <w:rFonts w:ascii="Averta" w:hAnsi="Averta" w:cs="Tahoma"/>
          <w:color w:val="000000" w:themeColor="text1"/>
          <w:sz w:val="22"/>
          <w:szCs w:val="22"/>
        </w:rPr>
        <w:t>evengado, quedarán cancelados.</w:t>
      </w:r>
    </w:p>
    <w:p w14:paraId="1780B78A" w14:textId="77777777" w:rsidR="00455824" w:rsidRPr="00A0736C" w:rsidRDefault="00455824" w:rsidP="00455824">
      <w:pPr>
        <w:overflowPunct w:val="0"/>
        <w:autoSpaceDE w:val="0"/>
        <w:autoSpaceDN w:val="0"/>
        <w:adjustRightInd w:val="0"/>
        <w:ind w:right="190"/>
        <w:jc w:val="both"/>
        <w:textAlignment w:val="baseline"/>
        <w:rPr>
          <w:rFonts w:ascii="Averta" w:hAnsi="Averta" w:cs="Tahoma"/>
          <w:color w:val="000000" w:themeColor="text1"/>
          <w:sz w:val="22"/>
          <w:szCs w:val="22"/>
        </w:rPr>
      </w:pPr>
    </w:p>
    <w:p w14:paraId="2A7F7B5B" w14:textId="654BD2DA"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Los Titulares </w:t>
      </w:r>
      <w:r w:rsidR="00D233B3" w:rsidRPr="00A0736C">
        <w:rPr>
          <w:rFonts w:ascii="Averta" w:hAnsi="Averta" w:cs="Tahoma"/>
          <w:color w:val="000000" w:themeColor="text1"/>
          <w:spacing w:val="-4"/>
          <w:sz w:val="22"/>
          <w:szCs w:val="22"/>
        </w:rPr>
        <w:t xml:space="preserve">de los </w:t>
      </w:r>
      <w:r w:rsidR="00476F3A" w:rsidRPr="00A0736C">
        <w:rPr>
          <w:rFonts w:ascii="Averta" w:hAnsi="Averta" w:cs="Tahoma"/>
          <w:color w:val="000000" w:themeColor="text1"/>
          <w:sz w:val="22"/>
          <w:szCs w:val="22"/>
        </w:rPr>
        <w:t>Entes Públicos</w:t>
      </w:r>
      <w:r w:rsidR="00D233B3"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serán responsables de reducir selectiva y eficientemente los gastos de administración, sin detrimento de la realización oportuna y eficiente de los programas a su cargo y de la adecuada prestación de los bienes y servicios de su competencia; así como de cubrir con la debida oportunidad sus obligaciones reales de pago, con estricto apego a las demás disposiciones de la </w:t>
      </w:r>
      <w:r w:rsidR="007D306C" w:rsidRPr="00A0736C">
        <w:rPr>
          <w:rFonts w:ascii="Averta" w:hAnsi="Averta" w:cs="Tahoma"/>
          <w:color w:val="000000" w:themeColor="text1"/>
          <w:sz w:val="22"/>
          <w:szCs w:val="22"/>
        </w:rPr>
        <w:t>LPEE</w:t>
      </w:r>
      <w:r w:rsidRPr="00A0736C">
        <w:rPr>
          <w:rFonts w:ascii="Averta" w:hAnsi="Averta" w:cs="Tahoma"/>
          <w:color w:val="000000" w:themeColor="text1"/>
          <w:sz w:val="22"/>
          <w:szCs w:val="22"/>
        </w:rPr>
        <w:t xml:space="preserve"> y a las normas que emita la </w:t>
      </w:r>
      <w:r w:rsidR="00F4418C"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p>
    <w:p w14:paraId="77AC2680" w14:textId="77777777" w:rsidR="00A04139" w:rsidRPr="00A0736C" w:rsidRDefault="00A04139" w:rsidP="006B1F7A">
      <w:pPr>
        <w:ind w:right="190"/>
        <w:jc w:val="both"/>
        <w:rPr>
          <w:rFonts w:ascii="Averta" w:hAnsi="Averta" w:cs="Tahoma"/>
          <w:color w:val="000000" w:themeColor="text1"/>
          <w:sz w:val="22"/>
          <w:szCs w:val="22"/>
        </w:rPr>
      </w:pPr>
    </w:p>
    <w:p w14:paraId="224DF18A" w14:textId="28E4DA6D"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Las Unidades Administrativas </w:t>
      </w:r>
      <w:r w:rsidR="00D233B3" w:rsidRPr="00A0736C">
        <w:rPr>
          <w:rFonts w:ascii="Averta" w:hAnsi="Averta" w:cs="Tahoma"/>
          <w:color w:val="000000" w:themeColor="text1"/>
          <w:spacing w:val="-4"/>
          <w:sz w:val="22"/>
          <w:szCs w:val="22"/>
        </w:rPr>
        <w:t xml:space="preserve">de los </w:t>
      </w:r>
      <w:r w:rsidR="00476F3A" w:rsidRPr="00A0736C">
        <w:rPr>
          <w:rFonts w:ascii="Averta" w:hAnsi="Averta" w:cs="Tahoma"/>
          <w:color w:val="000000" w:themeColor="text1"/>
          <w:sz w:val="22"/>
          <w:szCs w:val="22"/>
        </w:rPr>
        <w:t>Entes Públicos</w:t>
      </w:r>
      <w:r w:rsidR="00D233B3"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deberán vigilar que las erogaciones del gasto corriente se apeguen a los presupuestos aprobados, para ello deberán establecer programas para fomentar el ahorro por concepto de energía eléctrica, combustibles, telefonía, agua potable, materiales de oficina, impresión y fotocopiado, inventarios, ocupación de espacios físicos, así como otro</w:t>
      </w:r>
      <w:r w:rsidR="00455824" w:rsidRPr="00A0736C">
        <w:rPr>
          <w:rFonts w:ascii="Averta" w:hAnsi="Averta" w:cs="Tahoma"/>
          <w:color w:val="000000" w:themeColor="text1"/>
          <w:sz w:val="22"/>
          <w:szCs w:val="22"/>
        </w:rPr>
        <w:t>s renglones del gasto corriente, e</w:t>
      </w:r>
      <w:r w:rsidRPr="00A0736C">
        <w:rPr>
          <w:rFonts w:ascii="Averta" w:hAnsi="Averta" w:cs="Tahoma"/>
          <w:color w:val="000000" w:themeColor="text1"/>
          <w:sz w:val="22"/>
          <w:szCs w:val="22"/>
        </w:rPr>
        <w:t>n coadyuvancia a los Planes de Educación Ambiental diseñados para el fomento de una cultura ecológica responsable y del uso racional de los recursos disponibles.</w:t>
      </w:r>
    </w:p>
    <w:p w14:paraId="23380A7C" w14:textId="77777777" w:rsidR="00A04139" w:rsidRPr="00A0736C" w:rsidRDefault="00A04139" w:rsidP="006B1F7A">
      <w:pPr>
        <w:ind w:right="190"/>
        <w:jc w:val="both"/>
        <w:rPr>
          <w:rFonts w:ascii="Averta" w:hAnsi="Averta" w:cs="Tahoma"/>
          <w:color w:val="000000" w:themeColor="text1"/>
          <w:sz w:val="22"/>
          <w:szCs w:val="22"/>
        </w:rPr>
      </w:pPr>
    </w:p>
    <w:p w14:paraId="6E8B3A6C" w14:textId="585EABC8" w:rsidR="000B2A0A" w:rsidRPr="00A0736C" w:rsidRDefault="00A04139" w:rsidP="000B2A0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Estos</w:t>
      </w:r>
      <w:r w:rsidR="000B2A0A" w:rsidRPr="00A0736C">
        <w:rPr>
          <w:rFonts w:ascii="Averta" w:hAnsi="Averta" w:cs="Tahoma"/>
          <w:color w:val="000000" w:themeColor="text1"/>
          <w:sz w:val="22"/>
          <w:szCs w:val="22"/>
        </w:rPr>
        <w:t xml:space="preserve"> ahorros y economías generados como resultado de la aplicación de dichas medidas, así como los ahorros presupuestarios y las economías que resulten por concepto de un costo financiero de la Deuda Pública menor al presupuestado, deberán destinarse en primer lugar a corregir desviaciones del Balance presupuestario de recursos disponibles negativo, y en segundo lugar a los programas prioritarios del Estado.</w:t>
      </w:r>
    </w:p>
    <w:p w14:paraId="189DF0B0" w14:textId="77777777" w:rsidR="00A04139" w:rsidRPr="00A0736C" w:rsidRDefault="00A04139" w:rsidP="006B1F7A">
      <w:pPr>
        <w:ind w:right="190"/>
        <w:jc w:val="both"/>
        <w:rPr>
          <w:rFonts w:ascii="Averta" w:hAnsi="Averta" w:cs="Tahoma"/>
          <w:b/>
          <w:color w:val="000000" w:themeColor="text1"/>
          <w:sz w:val="22"/>
          <w:szCs w:val="22"/>
        </w:rPr>
      </w:pPr>
    </w:p>
    <w:p w14:paraId="7E275013" w14:textId="6D22776B"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Como parte de los programas para fomentar el ahorro presupuestal la</w:t>
      </w:r>
      <w:r w:rsidR="00675F74" w:rsidRPr="00A0736C">
        <w:rPr>
          <w:rFonts w:ascii="Averta" w:hAnsi="Averta" w:cs="Tahoma"/>
          <w:color w:val="000000" w:themeColor="text1"/>
          <w:sz w:val="22"/>
          <w:szCs w:val="22"/>
        </w:rPr>
        <w:t xml:space="preserve"> SAFIN </w:t>
      </w:r>
      <w:r w:rsidRPr="00A0736C">
        <w:rPr>
          <w:rFonts w:ascii="Averta" w:hAnsi="Averta" w:cs="Tahoma"/>
          <w:color w:val="000000" w:themeColor="text1"/>
          <w:sz w:val="22"/>
          <w:szCs w:val="22"/>
        </w:rPr>
        <w:t xml:space="preserve">será la instancia competente para establecer el horario de trabajo </w:t>
      </w:r>
      <w:r w:rsidR="00493D1E" w:rsidRPr="00A0736C">
        <w:rPr>
          <w:rFonts w:ascii="Averta" w:hAnsi="Averta" w:cs="Tahoma"/>
          <w:color w:val="000000" w:themeColor="text1"/>
          <w:sz w:val="22"/>
          <w:szCs w:val="22"/>
        </w:rPr>
        <w:t>de los Organismos Centralizados</w:t>
      </w:r>
      <w:r w:rsidRPr="00A0736C">
        <w:rPr>
          <w:rFonts w:ascii="Averta" w:hAnsi="Averta" w:cs="Tahoma"/>
          <w:color w:val="000000" w:themeColor="text1"/>
          <w:sz w:val="22"/>
          <w:szCs w:val="22"/>
        </w:rPr>
        <w:t xml:space="preserve">, con las consideraciones que sean necesarias para el caso de aquellos servicios públicos que </w:t>
      </w:r>
      <w:r w:rsidR="001F06D4" w:rsidRPr="00A0736C">
        <w:rPr>
          <w:rFonts w:ascii="Averta" w:hAnsi="Averta" w:cs="Tahoma"/>
          <w:color w:val="000000" w:themeColor="text1"/>
          <w:sz w:val="22"/>
          <w:szCs w:val="22"/>
        </w:rPr>
        <w:t>serán</w:t>
      </w:r>
      <w:r w:rsidRPr="00A0736C">
        <w:rPr>
          <w:rFonts w:ascii="Averta" w:hAnsi="Averta" w:cs="Tahoma"/>
          <w:color w:val="000000" w:themeColor="text1"/>
          <w:sz w:val="22"/>
          <w:szCs w:val="22"/>
        </w:rPr>
        <w:t xml:space="preserve"> brindados a la población de manera ininterrumpida.</w:t>
      </w:r>
    </w:p>
    <w:p w14:paraId="4537D553" w14:textId="77777777" w:rsidR="00A04139" w:rsidRPr="00A0736C" w:rsidRDefault="00A04139" w:rsidP="006B1F7A">
      <w:pPr>
        <w:ind w:right="190"/>
        <w:jc w:val="both"/>
        <w:rPr>
          <w:rFonts w:ascii="Averta" w:hAnsi="Averta" w:cs="Tahoma"/>
          <w:color w:val="000000" w:themeColor="text1"/>
          <w:sz w:val="22"/>
          <w:szCs w:val="22"/>
        </w:rPr>
      </w:pPr>
    </w:p>
    <w:p w14:paraId="09FFA4B3" w14:textId="6A1EEDAB" w:rsidR="00A04139" w:rsidRPr="00A0736C" w:rsidRDefault="00A04139" w:rsidP="006B1F7A">
      <w:pPr>
        <w:ind w:right="190"/>
        <w:jc w:val="both"/>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Las erogaciones previstas en el presupuesto vigente, a cargo de </w:t>
      </w:r>
      <w:r w:rsidR="0031150C" w:rsidRPr="00A0736C">
        <w:rPr>
          <w:rFonts w:ascii="Averta" w:hAnsi="Averta" w:cs="Tahoma"/>
          <w:color w:val="000000" w:themeColor="text1"/>
          <w:sz w:val="22"/>
          <w:szCs w:val="22"/>
          <w:lang w:val="es-MX"/>
        </w:rPr>
        <w:t>los</w:t>
      </w:r>
      <w:r w:rsidR="00307640" w:rsidRPr="00A0736C">
        <w:rPr>
          <w:rFonts w:ascii="Averta" w:hAnsi="Averta" w:cs="Tahoma"/>
          <w:color w:val="000000" w:themeColor="text1"/>
          <w:sz w:val="22"/>
          <w:szCs w:val="22"/>
          <w:lang w:val="es-MX"/>
        </w:rPr>
        <w:t xml:space="preserve"> </w:t>
      </w:r>
      <w:r w:rsidR="00476F3A"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w:t>
      </w:r>
      <w:r w:rsidRPr="00A0736C">
        <w:rPr>
          <w:rFonts w:ascii="Averta" w:hAnsi="Averta" w:cs="Tahoma"/>
          <w:color w:val="000000" w:themeColor="text1"/>
          <w:spacing w:val="-4"/>
          <w:sz w:val="22"/>
          <w:szCs w:val="22"/>
        </w:rPr>
        <w:t xml:space="preserve"> que no se encuentren devengadas al finalizar el mes, no son considerados recursos acumulativos, así como los no</w:t>
      </w:r>
      <w:r w:rsidR="00455824" w:rsidRPr="00A0736C">
        <w:rPr>
          <w:rFonts w:ascii="Averta" w:hAnsi="Averta" w:cs="Tahoma"/>
          <w:color w:val="000000" w:themeColor="text1"/>
          <w:spacing w:val="-4"/>
          <w:sz w:val="22"/>
          <w:szCs w:val="22"/>
        </w:rPr>
        <w:t xml:space="preserve"> ejercidos al 31 de diciembre; </w:t>
      </w:r>
      <w:r w:rsidRPr="00A0736C">
        <w:rPr>
          <w:rFonts w:ascii="Averta" w:hAnsi="Averta" w:cs="Tahoma"/>
          <w:color w:val="000000" w:themeColor="text1"/>
          <w:spacing w:val="-4"/>
          <w:sz w:val="22"/>
          <w:szCs w:val="22"/>
        </w:rPr>
        <w:t xml:space="preserve">estas asignaciones mensuales presupuestarias de recursos de acuerdo con la calendarización a favor de </w:t>
      </w:r>
      <w:r w:rsidR="000E6A80" w:rsidRPr="00A0736C">
        <w:rPr>
          <w:rFonts w:ascii="Averta" w:hAnsi="Averta" w:cs="Tahoma"/>
          <w:color w:val="000000" w:themeColor="text1"/>
          <w:sz w:val="22"/>
          <w:szCs w:val="22"/>
          <w:lang w:val="es-MX"/>
        </w:rPr>
        <w:t>los</w:t>
      </w:r>
      <w:r w:rsidR="00C8191D" w:rsidRPr="00A0736C">
        <w:rPr>
          <w:rFonts w:ascii="Averta" w:hAnsi="Averta" w:cs="Tahoma"/>
          <w:color w:val="000000" w:themeColor="text1"/>
          <w:sz w:val="22"/>
          <w:szCs w:val="22"/>
          <w:lang w:val="es-MX"/>
        </w:rPr>
        <w:t xml:space="preserve"> </w:t>
      </w:r>
      <w:r w:rsidR="00476F3A" w:rsidRPr="00A0736C">
        <w:rPr>
          <w:rFonts w:ascii="Averta" w:hAnsi="Averta" w:cs="Tahoma"/>
          <w:color w:val="000000" w:themeColor="text1"/>
          <w:sz w:val="22"/>
          <w:szCs w:val="22"/>
        </w:rPr>
        <w:t>Entes Públicos</w:t>
      </w:r>
      <w:r w:rsidR="00476F3A"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que, al primer día del mes siguiente no haya sido devengado, no podrá ser ejercido, reprogramado ni otorgado vía ampliación durante todo el ejercicio fiscal  y serán consideradas como ahorros y economías presupuestales, salvo lo autorizado  previamente por la </w:t>
      </w:r>
      <w:r w:rsidR="00D233B3" w:rsidRPr="00A0736C">
        <w:rPr>
          <w:rFonts w:ascii="Averta" w:hAnsi="Averta" w:cs="Tahoma"/>
          <w:color w:val="000000" w:themeColor="text1"/>
          <w:spacing w:val="-4"/>
          <w:sz w:val="22"/>
          <w:szCs w:val="22"/>
        </w:rPr>
        <w:t>SAFIN</w:t>
      </w:r>
      <w:r w:rsidRPr="00A0736C">
        <w:rPr>
          <w:rFonts w:ascii="Averta" w:hAnsi="Averta" w:cs="Tahoma"/>
          <w:color w:val="000000" w:themeColor="text1"/>
          <w:spacing w:val="-4"/>
          <w:sz w:val="22"/>
          <w:szCs w:val="22"/>
        </w:rPr>
        <w:t xml:space="preserve">. </w:t>
      </w:r>
    </w:p>
    <w:p w14:paraId="2F5E2ECF" w14:textId="77777777" w:rsidR="00A04139" w:rsidRPr="00A0736C" w:rsidRDefault="00A04139" w:rsidP="00AB77EE">
      <w:pPr>
        <w:ind w:right="-93"/>
        <w:jc w:val="both"/>
        <w:rPr>
          <w:rFonts w:ascii="Averta" w:hAnsi="Averta" w:cs="Tahoma"/>
          <w:color w:val="000000" w:themeColor="text1"/>
          <w:sz w:val="22"/>
          <w:szCs w:val="22"/>
        </w:rPr>
      </w:pPr>
    </w:p>
    <w:p w14:paraId="4B36957D" w14:textId="7777777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Queda prohibido realizar erogaciones al final del ejercicio con cargo a ahorros y economías del presupuesto que tengan por objeto evitar la concentración de recursos a que se refiere el párrafo anterior.</w:t>
      </w:r>
    </w:p>
    <w:p w14:paraId="0811B188" w14:textId="77777777" w:rsidR="00A04139" w:rsidRPr="00A0736C" w:rsidRDefault="00A04139" w:rsidP="006B1F7A">
      <w:pPr>
        <w:ind w:right="190"/>
        <w:jc w:val="both"/>
        <w:rPr>
          <w:rFonts w:ascii="Averta" w:hAnsi="Averta" w:cs="Tahoma"/>
          <w:color w:val="000000" w:themeColor="text1"/>
          <w:sz w:val="22"/>
          <w:szCs w:val="22"/>
        </w:rPr>
      </w:pPr>
    </w:p>
    <w:p w14:paraId="29D46F12" w14:textId="5C5C1677"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Por ello, los ahorros Presupuestales se realizarán de manera automática en el SIACAM el último día de cada mes, después de cancelar las solicitudes creadas y sin enviar a la </w:t>
      </w:r>
      <w:r w:rsidR="00F4418C"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 dicho saldo se acumulará a los saldos de las partidas y se considerarán como un ahorro presupuestal.</w:t>
      </w:r>
    </w:p>
    <w:p w14:paraId="55B5D603" w14:textId="77777777" w:rsidR="00A04139" w:rsidRPr="00A0736C" w:rsidRDefault="00A04139" w:rsidP="006B1F7A">
      <w:pPr>
        <w:ind w:right="190"/>
        <w:jc w:val="both"/>
        <w:rPr>
          <w:rFonts w:ascii="Averta" w:hAnsi="Averta" w:cs="Tahoma"/>
          <w:color w:val="000000" w:themeColor="text1"/>
          <w:sz w:val="22"/>
          <w:szCs w:val="22"/>
        </w:rPr>
      </w:pPr>
    </w:p>
    <w:p w14:paraId="3BE00E14" w14:textId="53F461B2"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lastRenderedPageBreak/>
        <w:t xml:space="preserve">Sólo en casos excepcionales y con la autorización de la </w:t>
      </w:r>
      <w:r w:rsidR="00D233B3"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podrán aplicarse estos recursos a programas de l</w:t>
      </w:r>
      <w:r w:rsidR="000E6A80" w:rsidRPr="00A0736C">
        <w:rPr>
          <w:rFonts w:ascii="Averta" w:hAnsi="Averta" w:cs="Tahoma"/>
          <w:color w:val="000000" w:themeColor="text1"/>
          <w:sz w:val="22"/>
          <w:szCs w:val="22"/>
        </w:rPr>
        <w:t>o</w:t>
      </w:r>
      <w:r w:rsidRPr="00A0736C">
        <w:rPr>
          <w:rFonts w:ascii="Averta" w:hAnsi="Averta" w:cs="Tahoma"/>
          <w:color w:val="000000" w:themeColor="text1"/>
          <w:sz w:val="22"/>
          <w:szCs w:val="22"/>
        </w:rPr>
        <w:t>s propi</w:t>
      </w:r>
      <w:r w:rsidR="000E6A80" w:rsidRPr="00A0736C">
        <w:rPr>
          <w:rFonts w:ascii="Averta" w:hAnsi="Averta" w:cs="Tahoma"/>
          <w:color w:val="000000" w:themeColor="text1"/>
          <w:sz w:val="22"/>
          <w:szCs w:val="22"/>
        </w:rPr>
        <w:t>o</w:t>
      </w:r>
      <w:r w:rsidRPr="00A0736C">
        <w:rPr>
          <w:rFonts w:ascii="Averta" w:hAnsi="Averta" w:cs="Tahoma"/>
          <w:color w:val="000000" w:themeColor="text1"/>
          <w:sz w:val="22"/>
          <w:szCs w:val="22"/>
        </w:rPr>
        <w:t xml:space="preserve">s </w:t>
      </w:r>
      <w:r w:rsidR="00476F3A" w:rsidRPr="00A0736C">
        <w:rPr>
          <w:rFonts w:ascii="Averta" w:hAnsi="Averta" w:cs="Tahoma"/>
          <w:color w:val="000000" w:themeColor="text1"/>
          <w:sz w:val="22"/>
          <w:szCs w:val="22"/>
        </w:rPr>
        <w:t>Entes Públicos</w:t>
      </w:r>
      <w:r w:rsidR="00317647" w:rsidRPr="00A0736C">
        <w:rPr>
          <w:rFonts w:ascii="Averta" w:hAnsi="Averta" w:cs="Tahoma"/>
          <w:color w:val="000000" w:themeColor="text1"/>
          <w:sz w:val="22"/>
          <w:szCs w:val="22"/>
          <w:lang w:val="es-MX"/>
        </w:rPr>
        <w:t>,</w:t>
      </w:r>
      <w:r w:rsidR="00317647" w:rsidRPr="00A0736C">
        <w:rPr>
          <w:rFonts w:ascii="Averta" w:hAnsi="Averta" w:cs="Tahoma"/>
          <w:color w:val="000000" w:themeColor="text1"/>
          <w:spacing w:val="-4"/>
          <w:sz w:val="22"/>
          <w:szCs w:val="22"/>
        </w:rPr>
        <w:t xml:space="preserve"> </w:t>
      </w:r>
      <w:r w:rsidRPr="00A0736C">
        <w:rPr>
          <w:rFonts w:ascii="Averta" w:hAnsi="Averta" w:cs="Tahoma"/>
          <w:color w:val="000000" w:themeColor="text1"/>
          <w:sz w:val="22"/>
          <w:szCs w:val="22"/>
        </w:rPr>
        <w:t xml:space="preserve">que los generen, o en su caso se autorizarán a </w:t>
      </w:r>
      <w:r w:rsidR="000E6A80" w:rsidRPr="00A0736C">
        <w:rPr>
          <w:rFonts w:ascii="Averta" w:hAnsi="Averta" w:cs="Tahoma"/>
          <w:color w:val="000000" w:themeColor="text1"/>
          <w:sz w:val="22"/>
          <w:szCs w:val="22"/>
        </w:rPr>
        <w:t xml:space="preserve">otros </w:t>
      </w:r>
      <w:r w:rsidR="000E6A80" w:rsidRPr="00A0736C">
        <w:rPr>
          <w:rFonts w:ascii="Averta" w:hAnsi="Averta" w:cs="Tahoma"/>
          <w:color w:val="000000" w:themeColor="text1"/>
          <w:sz w:val="22"/>
          <w:szCs w:val="22"/>
          <w:lang w:val="es-MX"/>
        </w:rPr>
        <w:t>Organismos Centralizados y Entidades Paraestatales</w:t>
      </w:r>
      <w:r w:rsidR="00F4418C" w:rsidRPr="00A0736C">
        <w:rPr>
          <w:rFonts w:ascii="Averta" w:hAnsi="Averta" w:cs="Tahoma"/>
          <w:color w:val="000000" w:themeColor="text1"/>
          <w:sz w:val="22"/>
          <w:szCs w:val="22"/>
          <w:lang w:val="es-MX"/>
        </w:rPr>
        <w:t>.</w:t>
      </w:r>
      <w:r w:rsidR="000E6A80" w:rsidRPr="00A0736C">
        <w:rPr>
          <w:rFonts w:ascii="Averta" w:hAnsi="Averta" w:cs="Tahoma"/>
          <w:color w:val="000000" w:themeColor="text1"/>
          <w:sz w:val="22"/>
          <w:szCs w:val="22"/>
          <w:lang w:val="es-MX"/>
        </w:rPr>
        <w:t xml:space="preserve"> </w:t>
      </w:r>
    </w:p>
    <w:p w14:paraId="12959BA2" w14:textId="77777777" w:rsidR="003B18E7" w:rsidRPr="00A0736C" w:rsidRDefault="003B18E7" w:rsidP="006B1F7A">
      <w:pPr>
        <w:ind w:right="190"/>
        <w:jc w:val="both"/>
        <w:rPr>
          <w:rFonts w:ascii="Averta" w:hAnsi="Averta" w:cs="Tahoma"/>
          <w:color w:val="000000" w:themeColor="text1"/>
          <w:sz w:val="22"/>
          <w:szCs w:val="22"/>
        </w:rPr>
      </w:pPr>
    </w:p>
    <w:p w14:paraId="1D88D8B4" w14:textId="3BE42F65"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La </w:t>
      </w:r>
      <w:r w:rsidR="00D233B3" w:rsidRPr="00A0736C">
        <w:rPr>
          <w:rFonts w:ascii="Averta" w:hAnsi="Averta" w:cs="Tahoma"/>
          <w:color w:val="000000" w:themeColor="text1"/>
          <w:spacing w:val="-4"/>
          <w:sz w:val="22"/>
          <w:szCs w:val="22"/>
        </w:rPr>
        <w:t xml:space="preserve">SAFIN </w:t>
      </w:r>
      <w:r w:rsidRPr="00A0736C">
        <w:rPr>
          <w:rFonts w:ascii="Averta" w:hAnsi="Averta" w:cs="Tahoma"/>
          <w:color w:val="000000" w:themeColor="text1"/>
          <w:sz w:val="22"/>
          <w:szCs w:val="22"/>
        </w:rPr>
        <w:t xml:space="preserve">no reconocerá ningún pago que contravenga lo dispuesto en </w:t>
      </w:r>
      <w:r w:rsidR="006C4A69" w:rsidRPr="00A0736C">
        <w:rPr>
          <w:rFonts w:ascii="Averta" w:hAnsi="Averta" w:cs="Tahoma"/>
          <w:color w:val="000000" w:themeColor="text1"/>
          <w:sz w:val="22"/>
          <w:szCs w:val="22"/>
        </w:rPr>
        <w:t>el artículo</w:t>
      </w:r>
      <w:r w:rsidR="00C9676B" w:rsidRPr="00A0736C">
        <w:rPr>
          <w:rFonts w:ascii="Averta" w:hAnsi="Averta" w:cs="Tahoma"/>
          <w:color w:val="000000" w:themeColor="text1"/>
          <w:sz w:val="22"/>
          <w:szCs w:val="22"/>
        </w:rPr>
        <w:t xml:space="preserve"> </w:t>
      </w:r>
      <w:r w:rsidR="005834DD" w:rsidRPr="00A0736C">
        <w:rPr>
          <w:rFonts w:ascii="Averta" w:hAnsi="Averta" w:cs="Tahoma"/>
          <w:color w:val="000000" w:themeColor="text1"/>
          <w:sz w:val="22"/>
          <w:szCs w:val="22"/>
        </w:rPr>
        <w:t xml:space="preserve">26 </w:t>
      </w:r>
      <w:r w:rsidR="006C4A69" w:rsidRPr="00A0736C">
        <w:rPr>
          <w:rFonts w:ascii="Averta" w:hAnsi="Averta" w:cs="Tahoma"/>
          <w:color w:val="000000" w:themeColor="text1"/>
          <w:sz w:val="22"/>
          <w:szCs w:val="22"/>
        </w:rPr>
        <w:t xml:space="preserve">de la </w:t>
      </w:r>
      <w:r w:rsidR="007D306C" w:rsidRPr="00A0736C">
        <w:rPr>
          <w:rFonts w:ascii="Averta" w:hAnsi="Averta" w:cs="Tahoma"/>
          <w:color w:val="000000" w:themeColor="text1"/>
          <w:sz w:val="22"/>
          <w:szCs w:val="22"/>
        </w:rPr>
        <w:t>LPEE</w:t>
      </w:r>
      <w:r w:rsidRPr="00A0736C">
        <w:rPr>
          <w:rFonts w:ascii="Averta" w:hAnsi="Averta" w:cs="Tahoma"/>
          <w:color w:val="000000" w:themeColor="text1"/>
          <w:sz w:val="22"/>
          <w:szCs w:val="22"/>
        </w:rPr>
        <w:t>.</w:t>
      </w:r>
    </w:p>
    <w:p w14:paraId="25EE3727" w14:textId="77777777" w:rsidR="00A04139" w:rsidRPr="00A0736C" w:rsidRDefault="00A04139" w:rsidP="006B1F7A">
      <w:pPr>
        <w:ind w:right="190"/>
        <w:jc w:val="both"/>
        <w:rPr>
          <w:rFonts w:ascii="Averta" w:hAnsi="Averta" w:cs="Tahoma"/>
          <w:color w:val="000000" w:themeColor="text1"/>
          <w:sz w:val="22"/>
          <w:szCs w:val="22"/>
        </w:rPr>
      </w:pPr>
    </w:p>
    <w:p w14:paraId="08AC2008" w14:textId="0FDBD376" w:rsidR="004F573D" w:rsidRPr="00A0736C" w:rsidRDefault="004F573D"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Los saldos de las partidas Centralizadas que deriven de los procedimientos de adquisición de bienes y/o servicios, serán considerados como ahorro presupuestal y no podrán reprogramarse, quedando a disposición de la SAFIN.</w:t>
      </w:r>
    </w:p>
    <w:p w14:paraId="6618EF3F" w14:textId="77777777" w:rsidR="004F573D" w:rsidRPr="00A0736C" w:rsidRDefault="004F573D" w:rsidP="006B1F7A">
      <w:pPr>
        <w:ind w:right="190"/>
        <w:jc w:val="both"/>
        <w:rPr>
          <w:rFonts w:ascii="Averta" w:hAnsi="Averta" w:cs="Tahoma"/>
          <w:color w:val="000000" w:themeColor="text1"/>
          <w:sz w:val="22"/>
          <w:szCs w:val="22"/>
        </w:rPr>
      </w:pPr>
    </w:p>
    <w:p w14:paraId="3EC68AC4" w14:textId="3B4E71D2"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Los saldos de recursos derivados de los procesos de licitación de obras y acciones, serán reprogramados por la Coordinación General del COPLADECAM para la atención de otras obras y/o acciones prioritarias, por lo tanto, no podrán considerarse como ahorros o economías. </w:t>
      </w:r>
    </w:p>
    <w:p w14:paraId="363101D5" w14:textId="77777777" w:rsidR="007D1B5C" w:rsidRPr="00A0736C" w:rsidRDefault="007D1B5C" w:rsidP="006B1F7A">
      <w:pPr>
        <w:ind w:right="190"/>
        <w:jc w:val="both"/>
        <w:rPr>
          <w:rFonts w:ascii="Averta" w:hAnsi="Averta" w:cs="Tahoma"/>
          <w:color w:val="000000" w:themeColor="text1"/>
          <w:sz w:val="22"/>
          <w:szCs w:val="22"/>
        </w:rPr>
      </w:pPr>
    </w:p>
    <w:p w14:paraId="14A2FFFA" w14:textId="31E30ECE" w:rsidR="00A04139" w:rsidRPr="00A0736C" w:rsidRDefault="00A04139" w:rsidP="00DF3643">
      <w:pPr>
        <w:pStyle w:val="Ttulo1"/>
        <w:numPr>
          <w:ilvl w:val="1"/>
          <w:numId w:val="79"/>
        </w:numPr>
        <w:tabs>
          <w:tab w:val="left" w:pos="567"/>
        </w:tabs>
        <w:spacing w:before="240"/>
        <w:ind w:left="2892" w:right="193" w:hanging="2892"/>
        <w:rPr>
          <w:rFonts w:ascii="Averta" w:hAnsi="Averta" w:cs="Tahoma"/>
          <w:color w:val="000000" w:themeColor="text1"/>
          <w:sz w:val="22"/>
          <w:szCs w:val="22"/>
        </w:rPr>
      </w:pPr>
      <w:r w:rsidRPr="00A0736C">
        <w:rPr>
          <w:rFonts w:ascii="Averta" w:hAnsi="Averta" w:cs="Tahoma"/>
          <w:color w:val="000000" w:themeColor="text1"/>
          <w:sz w:val="22"/>
          <w:szCs w:val="22"/>
        </w:rPr>
        <w:t>Pasivo Circulante (ADEFAS).</w:t>
      </w:r>
    </w:p>
    <w:p w14:paraId="4C42E3B3" w14:textId="77777777" w:rsidR="00A04139" w:rsidRPr="00A0736C" w:rsidRDefault="00A04139" w:rsidP="006B1F7A">
      <w:pPr>
        <w:ind w:left="851" w:right="190" w:hanging="851"/>
        <w:jc w:val="both"/>
        <w:rPr>
          <w:rFonts w:ascii="Averta" w:hAnsi="Averta" w:cs="Tahoma"/>
          <w:b/>
          <w:color w:val="000000" w:themeColor="text1"/>
          <w:sz w:val="22"/>
          <w:szCs w:val="22"/>
        </w:rPr>
      </w:pPr>
    </w:p>
    <w:p w14:paraId="3D26279D" w14:textId="3BFB068A" w:rsidR="00A04139" w:rsidRPr="00A0736C" w:rsidRDefault="00A04139" w:rsidP="006B1F7A">
      <w:pPr>
        <w:ind w:right="190"/>
        <w:jc w:val="both"/>
        <w:rPr>
          <w:rFonts w:ascii="Averta" w:hAnsi="Averta" w:cs="Tahoma"/>
          <w:color w:val="000000" w:themeColor="text1"/>
          <w:sz w:val="22"/>
          <w:szCs w:val="22"/>
        </w:rPr>
      </w:pPr>
      <w:r w:rsidRPr="00A0736C">
        <w:rPr>
          <w:rFonts w:ascii="Averta" w:hAnsi="Averta" w:cs="Tahoma"/>
          <w:color w:val="000000" w:themeColor="text1"/>
          <w:sz w:val="22"/>
          <w:szCs w:val="22"/>
        </w:rPr>
        <w:t>Constituyen el Pasivo Circulante aquellos adeudos de ejercicios fiscales anteriores (ADEFAS) que generen</w:t>
      </w:r>
      <w:r w:rsidR="00675F74" w:rsidRPr="00A0736C">
        <w:rPr>
          <w:rFonts w:ascii="Averta" w:hAnsi="Averta" w:cs="Tahoma"/>
          <w:color w:val="000000" w:themeColor="text1"/>
          <w:spacing w:val="-4"/>
          <w:sz w:val="22"/>
          <w:szCs w:val="22"/>
        </w:rPr>
        <w:t xml:space="preserve"> los </w:t>
      </w:r>
      <w:r w:rsidR="00476F3A" w:rsidRPr="00A0736C">
        <w:rPr>
          <w:rFonts w:ascii="Averta" w:hAnsi="Averta" w:cs="Tahoma"/>
          <w:color w:val="000000" w:themeColor="text1"/>
          <w:sz w:val="22"/>
          <w:szCs w:val="22"/>
        </w:rPr>
        <w:t>Entes Públicos</w:t>
      </w:r>
      <w:r w:rsidRPr="00A0736C">
        <w:rPr>
          <w:rFonts w:ascii="Averta" w:hAnsi="Averta" w:cs="Tahoma"/>
          <w:color w:val="000000" w:themeColor="text1"/>
          <w:sz w:val="22"/>
          <w:szCs w:val="22"/>
        </w:rPr>
        <w:t>, por concepto de compromisos devengados, contabilizados y no pagados al 31 de diciembre de cada ejercicio presupuestario.</w:t>
      </w:r>
    </w:p>
    <w:p w14:paraId="680086F8" w14:textId="77777777" w:rsidR="0056257B" w:rsidRPr="00A0736C" w:rsidRDefault="0056257B" w:rsidP="006B1F7A">
      <w:pPr>
        <w:ind w:right="190"/>
        <w:jc w:val="both"/>
        <w:rPr>
          <w:rFonts w:ascii="Averta" w:hAnsi="Averta" w:cs="Tahoma"/>
          <w:color w:val="000000" w:themeColor="text1"/>
          <w:sz w:val="22"/>
          <w:szCs w:val="22"/>
        </w:rPr>
      </w:pPr>
    </w:p>
    <w:p w14:paraId="1AA456F1" w14:textId="2836B599" w:rsidR="00A04139" w:rsidRPr="00A0736C" w:rsidRDefault="00A04139" w:rsidP="0074634E">
      <w:pPr>
        <w:overflowPunct w:val="0"/>
        <w:autoSpaceDE w:val="0"/>
        <w:autoSpaceDN w:val="0"/>
        <w:adjustRightInd w:val="0"/>
        <w:ind w:right="190"/>
        <w:jc w:val="both"/>
        <w:textAlignment w:val="baseline"/>
        <w:rPr>
          <w:rFonts w:ascii="Averta" w:hAnsi="Averta" w:cs="Tahoma"/>
          <w:color w:val="000000" w:themeColor="text1"/>
          <w:spacing w:val="-4"/>
          <w:sz w:val="22"/>
          <w:szCs w:val="22"/>
        </w:rPr>
      </w:pPr>
      <w:r w:rsidRPr="00A0736C">
        <w:rPr>
          <w:rFonts w:ascii="Averta" w:hAnsi="Averta" w:cs="Tahoma"/>
          <w:color w:val="000000" w:themeColor="text1"/>
          <w:spacing w:val="-4"/>
          <w:sz w:val="22"/>
          <w:szCs w:val="22"/>
        </w:rPr>
        <w:t xml:space="preserve">Se consideran compromisos devengados no pagados, las obligaciones </w:t>
      </w:r>
      <w:r w:rsidR="00675F74" w:rsidRPr="00A0736C">
        <w:rPr>
          <w:rFonts w:ascii="Averta" w:hAnsi="Averta" w:cs="Tahoma"/>
          <w:color w:val="000000" w:themeColor="text1"/>
          <w:spacing w:val="-4"/>
          <w:sz w:val="22"/>
          <w:szCs w:val="22"/>
        </w:rPr>
        <w:t xml:space="preserve">de los </w:t>
      </w:r>
      <w:r w:rsidR="00476F3A" w:rsidRPr="00A0736C">
        <w:rPr>
          <w:rFonts w:ascii="Averta" w:hAnsi="Averta" w:cs="Tahoma"/>
          <w:color w:val="000000" w:themeColor="text1"/>
          <w:sz w:val="22"/>
          <w:szCs w:val="22"/>
        </w:rPr>
        <w:t>Entes Públicos</w:t>
      </w:r>
      <w:r w:rsidR="00675F74" w:rsidRPr="00A0736C">
        <w:rPr>
          <w:rFonts w:ascii="Averta" w:hAnsi="Averta" w:cs="Tahoma"/>
          <w:color w:val="000000" w:themeColor="text1"/>
          <w:spacing w:val="-4"/>
          <w:sz w:val="22"/>
          <w:szCs w:val="22"/>
        </w:rPr>
        <w:t xml:space="preserve">, </w:t>
      </w:r>
      <w:r w:rsidRPr="00A0736C">
        <w:rPr>
          <w:rFonts w:ascii="Averta" w:hAnsi="Averta" w:cs="Tahoma"/>
          <w:color w:val="000000" w:themeColor="text1"/>
          <w:spacing w:val="-4"/>
          <w:sz w:val="22"/>
          <w:szCs w:val="22"/>
        </w:rPr>
        <w:t xml:space="preserve">con proveedores, contratistas o prestadores de servicios por concepto de bienes, servicios y obra pública recibidos por la </w:t>
      </w:r>
      <w:r w:rsidR="008D608D" w:rsidRPr="00A0736C">
        <w:rPr>
          <w:rFonts w:ascii="Averta" w:hAnsi="Averta" w:cs="Tahoma"/>
          <w:color w:val="000000" w:themeColor="text1"/>
          <w:spacing w:val="-4"/>
          <w:sz w:val="22"/>
          <w:szCs w:val="22"/>
        </w:rPr>
        <w:t>SAFIN</w:t>
      </w:r>
      <w:r w:rsidRPr="00A0736C">
        <w:rPr>
          <w:rFonts w:ascii="Averta" w:hAnsi="Averta" w:cs="Tahoma"/>
          <w:color w:val="000000" w:themeColor="text1"/>
          <w:sz w:val="22"/>
          <w:szCs w:val="22"/>
        </w:rPr>
        <w:t>,</w:t>
      </w:r>
      <w:r w:rsidRPr="00A0736C">
        <w:rPr>
          <w:rFonts w:ascii="Averta" w:hAnsi="Averta" w:cs="Tahoma"/>
          <w:color w:val="000000" w:themeColor="text1"/>
          <w:spacing w:val="-4"/>
          <w:sz w:val="22"/>
          <w:szCs w:val="22"/>
        </w:rPr>
        <w:t xml:space="preserve"> hasta el día 14 de diciembre del ejercicio correspondiente, que estén debidamente registrados y su pago no</w:t>
      </w:r>
      <w:r w:rsidR="0074634E" w:rsidRPr="00A0736C">
        <w:rPr>
          <w:rFonts w:ascii="Averta" w:hAnsi="Averta" w:cs="Tahoma"/>
          <w:color w:val="000000" w:themeColor="text1"/>
          <w:spacing w:val="-4"/>
          <w:sz w:val="22"/>
          <w:szCs w:val="22"/>
        </w:rPr>
        <w:t xml:space="preserve"> se haya efectuado a esa fecha.</w:t>
      </w:r>
    </w:p>
    <w:p w14:paraId="52D26249" w14:textId="7F16C593" w:rsidR="00236807" w:rsidRPr="00A0736C" w:rsidRDefault="00236807" w:rsidP="0074634E">
      <w:pPr>
        <w:overflowPunct w:val="0"/>
        <w:autoSpaceDE w:val="0"/>
        <w:autoSpaceDN w:val="0"/>
        <w:adjustRightInd w:val="0"/>
        <w:ind w:right="190"/>
        <w:jc w:val="both"/>
        <w:textAlignment w:val="baseline"/>
        <w:rPr>
          <w:rFonts w:ascii="Averta" w:hAnsi="Averta" w:cs="Tahoma"/>
          <w:color w:val="000000" w:themeColor="text1"/>
          <w:spacing w:val="-4"/>
          <w:sz w:val="22"/>
          <w:szCs w:val="22"/>
        </w:rPr>
      </w:pPr>
    </w:p>
    <w:p w14:paraId="66F4715F" w14:textId="77777777" w:rsidR="00236807" w:rsidRPr="00A0736C" w:rsidRDefault="00236807" w:rsidP="00236807">
      <w:pPr>
        <w:overflowPunct w:val="0"/>
        <w:autoSpaceDE w:val="0"/>
        <w:autoSpaceDN w:val="0"/>
        <w:adjustRightInd w:val="0"/>
        <w:ind w:right="190"/>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Para cubrir los compromisos devengados y no pagados al 31 de diciembre de cada ejercicio se deberá cumplir con los requisitos siguientes:</w:t>
      </w:r>
    </w:p>
    <w:p w14:paraId="4AAE394E" w14:textId="77777777" w:rsidR="00236807" w:rsidRPr="00A0736C" w:rsidRDefault="00236807" w:rsidP="00236807">
      <w:pPr>
        <w:overflowPunct w:val="0"/>
        <w:autoSpaceDE w:val="0"/>
        <w:autoSpaceDN w:val="0"/>
        <w:adjustRightInd w:val="0"/>
        <w:ind w:left="426" w:right="190"/>
        <w:jc w:val="both"/>
        <w:textAlignment w:val="baseline"/>
        <w:rPr>
          <w:rFonts w:ascii="Averta" w:hAnsi="Averta" w:cs="Tahoma"/>
          <w:color w:val="000000" w:themeColor="text1"/>
          <w:sz w:val="22"/>
          <w:szCs w:val="22"/>
        </w:rPr>
      </w:pPr>
    </w:p>
    <w:p w14:paraId="18D93F7A" w14:textId="1F54A1F6" w:rsidR="00236807" w:rsidRPr="00A0736C" w:rsidRDefault="00236807" w:rsidP="00A83EEC">
      <w:pPr>
        <w:pStyle w:val="Prrafodelista"/>
        <w:numPr>
          <w:ilvl w:val="0"/>
          <w:numId w:val="54"/>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Que se tengan debidamente contabilizados como compromisos al 31 de diciembre de cada ejercicio;</w:t>
      </w:r>
      <w:r w:rsidR="00814FDB" w:rsidRPr="00A0736C">
        <w:rPr>
          <w:rFonts w:ascii="Averta" w:hAnsi="Averta" w:cs="Tahoma"/>
          <w:color w:val="000000" w:themeColor="text1"/>
          <w:sz w:val="22"/>
          <w:szCs w:val="22"/>
        </w:rPr>
        <w:t xml:space="preserve"> </w:t>
      </w:r>
    </w:p>
    <w:p w14:paraId="6164F280" w14:textId="77777777" w:rsidR="00236807" w:rsidRPr="00A0736C" w:rsidRDefault="00236807" w:rsidP="00B4048A">
      <w:pPr>
        <w:numPr>
          <w:ilvl w:val="0"/>
          <w:numId w:val="38"/>
        </w:numPr>
        <w:overflowPunct w:val="0"/>
        <w:autoSpaceDE w:val="0"/>
        <w:autoSpaceDN w:val="0"/>
        <w:adjustRightInd w:val="0"/>
        <w:ind w:left="426" w:right="190" w:hanging="426"/>
        <w:jc w:val="both"/>
        <w:textAlignment w:val="baseline"/>
        <w:rPr>
          <w:rFonts w:ascii="Averta" w:hAnsi="Averta" w:cs="Tahoma"/>
          <w:color w:val="000000" w:themeColor="text1"/>
          <w:sz w:val="22"/>
          <w:szCs w:val="22"/>
        </w:rPr>
      </w:pPr>
      <w:r w:rsidRPr="00A0736C">
        <w:rPr>
          <w:rFonts w:ascii="Averta" w:hAnsi="Averta" w:cs="Tahoma"/>
          <w:color w:val="000000" w:themeColor="text1"/>
          <w:sz w:val="22"/>
          <w:szCs w:val="22"/>
        </w:rPr>
        <w:t>Que exista disponibilidad presupuestal para el registro de los compromisos devengados con cargo al presupuesto de egresos de cada ejercicio; y</w:t>
      </w:r>
    </w:p>
    <w:p w14:paraId="6324275A" w14:textId="551A161D" w:rsidR="00236807" w:rsidRPr="00A0736C" w:rsidRDefault="00236807" w:rsidP="00B4048A">
      <w:pPr>
        <w:pStyle w:val="Prrafodelista"/>
        <w:numPr>
          <w:ilvl w:val="0"/>
          <w:numId w:val="38"/>
        </w:numPr>
        <w:ind w:left="426" w:right="190" w:hanging="426"/>
        <w:jc w:val="both"/>
        <w:rPr>
          <w:rFonts w:ascii="Averta" w:hAnsi="Averta" w:cs="Tahoma"/>
          <w:color w:val="000000" w:themeColor="text1"/>
          <w:sz w:val="22"/>
          <w:szCs w:val="22"/>
        </w:rPr>
      </w:pPr>
      <w:r w:rsidRPr="00A0736C">
        <w:rPr>
          <w:rFonts w:ascii="Averta" w:hAnsi="Averta" w:cs="Tahoma"/>
          <w:color w:val="000000" w:themeColor="text1"/>
          <w:sz w:val="22"/>
          <w:szCs w:val="22"/>
        </w:rPr>
        <w:t xml:space="preserve">Que se paguen a más tardar en el primer trimestre del ejercicio </w:t>
      </w:r>
      <w:r w:rsidR="00787A02" w:rsidRPr="00A0736C">
        <w:rPr>
          <w:rFonts w:ascii="Averta" w:hAnsi="Averta" w:cs="Tahoma"/>
          <w:color w:val="000000" w:themeColor="text1"/>
          <w:sz w:val="22"/>
          <w:szCs w:val="22"/>
        </w:rPr>
        <w:t xml:space="preserve">2025 </w:t>
      </w:r>
      <w:r w:rsidRPr="00A0736C">
        <w:rPr>
          <w:rFonts w:ascii="Averta" w:hAnsi="Averta" w:cs="Tahoma"/>
          <w:color w:val="000000" w:themeColor="text1"/>
          <w:sz w:val="22"/>
          <w:szCs w:val="22"/>
        </w:rPr>
        <w:t>los bienes, servicios, contraprestaciones adquiridas o avance por trabajos ejecutados en obras públicas registrados como en el comprometido y/o devengado al 31 de diciembre de 202</w:t>
      </w:r>
      <w:r w:rsidR="00787A02" w:rsidRPr="00A0736C">
        <w:rPr>
          <w:rFonts w:ascii="Averta" w:hAnsi="Averta" w:cs="Tahoma"/>
          <w:color w:val="000000" w:themeColor="text1"/>
          <w:sz w:val="22"/>
          <w:szCs w:val="22"/>
        </w:rPr>
        <w:t>5</w:t>
      </w:r>
      <w:r w:rsidRPr="00A0736C">
        <w:rPr>
          <w:rFonts w:ascii="Averta" w:hAnsi="Averta" w:cs="Tahoma"/>
          <w:color w:val="000000" w:themeColor="text1"/>
          <w:sz w:val="22"/>
          <w:szCs w:val="22"/>
        </w:rPr>
        <w:t>.</w:t>
      </w:r>
    </w:p>
    <w:p w14:paraId="784DDA35" w14:textId="77777777" w:rsidR="00CE17F0" w:rsidRPr="00A0736C" w:rsidRDefault="00CE17F0" w:rsidP="00CE17F0">
      <w:pPr>
        <w:pStyle w:val="Prrafodelista"/>
        <w:ind w:left="426" w:right="190"/>
        <w:jc w:val="both"/>
        <w:rPr>
          <w:rFonts w:ascii="Averta" w:hAnsi="Averta" w:cs="Tahoma"/>
          <w:color w:val="000000" w:themeColor="text1"/>
          <w:sz w:val="22"/>
          <w:szCs w:val="22"/>
        </w:rPr>
      </w:pPr>
    </w:p>
    <w:p w14:paraId="172BDF56" w14:textId="124C6222" w:rsidR="00236807" w:rsidRPr="00A0736C" w:rsidRDefault="00236807" w:rsidP="00EC41F4">
      <w:pPr>
        <w:ind w:left="1" w:right="190"/>
        <w:jc w:val="both"/>
        <w:rPr>
          <w:rFonts w:ascii="Averta" w:hAnsi="Averta" w:cs="Tahoma"/>
          <w:color w:val="000000" w:themeColor="text1"/>
          <w:sz w:val="22"/>
          <w:szCs w:val="22"/>
        </w:rPr>
      </w:pPr>
      <w:r w:rsidRPr="00A0736C">
        <w:rPr>
          <w:rFonts w:ascii="Averta" w:hAnsi="Averta" w:cs="Tahoma"/>
          <w:color w:val="000000" w:themeColor="text1"/>
          <w:sz w:val="22"/>
          <w:szCs w:val="22"/>
        </w:rPr>
        <w:t>De no cumplir con los requisitos antes señalados, dichos compromisos se cubrirán con cargo a los recursos no etiquetados de los ejecutores del gasto aprobados por el H. Congreso del Estado.</w:t>
      </w:r>
    </w:p>
    <w:p w14:paraId="27A68221" w14:textId="77777777" w:rsidR="00236807" w:rsidRPr="00A0736C" w:rsidRDefault="00236807" w:rsidP="0074634E">
      <w:pPr>
        <w:overflowPunct w:val="0"/>
        <w:autoSpaceDE w:val="0"/>
        <w:autoSpaceDN w:val="0"/>
        <w:adjustRightInd w:val="0"/>
        <w:ind w:right="190"/>
        <w:jc w:val="both"/>
        <w:textAlignment w:val="baseline"/>
        <w:rPr>
          <w:rFonts w:ascii="Averta" w:hAnsi="Averta" w:cs="Tahoma"/>
          <w:color w:val="000000" w:themeColor="text1"/>
          <w:sz w:val="22"/>
          <w:szCs w:val="22"/>
        </w:rPr>
      </w:pPr>
    </w:p>
    <w:sectPr w:rsidR="00236807" w:rsidRPr="00A0736C" w:rsidSect="0086585B">
      <w:headerReference w:type="default" r:id="rId67"/>
      <w:footerReference w:type="default" r:id="rId68"/>
      <w:pgSz w:w="12240" w:h="15840" w:code="1"/>
      <w:pgMar w:top="1418" w:right="1418" w:bottom="1418" w:left="1701" w:header="624" w:footer="284"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E676A" w14:textId="77777777" w:rsidR="00D032B1" w:rsidRDefault="00D032B1" w:rsidP="00400F6D">
      <w:r>
        <w:separator/>
      </w:r>
    </w:p>
  </w:endnote>
  <w:endnote w:type="continuationSeparator" w:id="0">
    <w:p w14:paraId="18EDD8B2" w14:textId="77777777" w:rsidR="00D032B1" w:rsidRDefault="00D032B1"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rta">
    <w:altName w:val="Courier New"/>
    <w:panose1 w:val="00000500000000000000"/>
    <w:charset w:val="00"/>
    <w:family w:val="auto"/>
    <w:pitch w:val="variable"/>
    <w:sig w:usb0="20000087" w:usb1="00000001" w:usb2="00000000" w:usb3="00000000" w:csb0="000001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zo Sans">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 w:name="ArialMT">
    <w:altName w:val="Arial"/>
    <w:panose1 w:val="00000000000000000000"/>
    <w:charset w:val="00"/>
    <w:family w:val="swiss"/>
    <w:notTrueType/>
    <w:pitch w:val="default"/>
    <w:sig w:usb0="00000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8647"/>
      <w:gridCol w:w="709"/>
    </w:tblGrid>
    <w:tr w:rsidR="00D032B1" w:rsidRPr="001F0F29" w14:paraId="09BAFFBC" w14:textId="77777777" w:rsidTr="00AB77EE">
      <w:tc>
        <w:tcPr>
          <w:tcW w:w="4621" w:type="pct"/>
          <w:tcBorders>
            <w:top w:val="single" w:sz="4" w:space="0" w:color="235B4E"/>
          </w:tcBorders>
        </w:tcPr>
        <w:p w14:paraId="0B9A710C" w14:textId="02F9448B" w:rsidR="00D032B1" w:rsidRPr="00AB77EE" w:rsidRDefault="00E574FA" w:rsidP="00317142">
          <w:pPr>
            <w:pStyle w:val="Piedepgina"/>
            <w:tabs>
              <w:tab w:val="clear" w:pos="8838"/>
              <w:tab w:val="right" w:pos="8068"/>
            </w:tabs>
            <w:jc w:val="right"/>
            <w:rPr>
              <w:rFonts w:ascii="Averta" w:hAnsi="Averta" w:cstheme="minorHAnsi"/>
              <w:sz w:val="18"/>
              <w:szCs w:val="18"/>
            </w:rPr>
          </w:pPr>
          <w:sdt>
            <w:sdtPr>
              <w:rPr>
                <w:rFonts w:ascii="Averta" w:hAnsi="Averta" w:cstheme="minorHAnsi"/>
                <w:sz w:val="18"/>
                <w:szCs w:val="18"/>
              </w:rPr>
              <w:alias w:val="Compañía"/>
              <w:id w:val="816075917"/>
              <w:dataBinding w:prefixMappings="xmlns:ns0='http://schemas.openxmlformats.org/officeDocument/2006/extended-properties'" w:xpath="/ns0:Properties[1]/ns0:Company[1]" w:storeItemID="{6668398D-A668-4E3E-A5EB-62B293D839F1}"/>
              <w:text/>
            </w:sdtPr>
            <w:sdtEndPr/>
            <w:sdtContent>
              <w:r w:rsidR="00D032B1">
                <w:rPr>
                  <w:rFonts w:ascii="Averta" w:hAnsi="Averta" w:cstheme="minorHAnsi"/>
                  <w:sz w:val="18"/>
                  <w:szCs w:val="18"/>
                </w:rPr>
                <w:t>Secretaría de Administración y</w:t>
              </w:r>
            </w:sdtContent>
          </w:sdt>
          <w:r w:rsidR="00D032B1" w:rsidRPr="00AB77EE">
            <w:rPr>
              <w:rFonts w:ascii="Averta" w:hAnsi="Averta" w:cstheme="minorHAnsi"/>
              <w:sz w:val="18"/>
              <w:szCs w:val="18"/>
              <w:lang w:val="es-ES"/>
            </w:rPr>
            <w:t xml:space="preserve"> / Subsecretaría de Programación y Presupuesto</w:t>
          </w:r>
        </w:p>
      </w:tc>
      <w:tc>
        <w:tcPr>
          <w:tcW w:w="379" w:type="pct"/>
          <w:tcBorders>
            <w:top w:val="single" w:sz="4" w:space="0" w:color="C0504D" w:themeColor="accent2"/>
          </w:tcBorders>
          <w:shd w:val="clear" w:color="auto" w:fill="235B4E"/>
        </w:tcPr>
        <w:p w14:paraId="3EEF9F31" w14:textId="58DB72F4" w:rsidR="00D032B1" w:rsidRPr="00EA103E" w:rsidRDefault="00D032B1" w:rsidP="00B02095">
          <w:pPr>
            <w:pStyle w:val="Encabezado"/>
            <w:jc w:val="right"/>
            <w:rPr>
              <w:rFonts w:ascii="Averta Black" w:hAnsi="Averta Black"/>
              <w:color w:val="FFFFFF" w:themeColor="background1"/>
            </w:rPr>
          </w:pPr>
          <w:r w:rsidRPr="00EA103E">
            <w:rPr>
              <w:rFonts w:ascii="Averta Black" w:hAnsi="Averta Black"/>
              <w:color w:val="FFFFFF" w:themeColor="background1"/>
            </w:rPr>
            <w:fldChar w:fldCharType="begin"/>
          </w:r>
          <w:r w:rsidRPr="00EA103E">
            <w:rPr>
              <w:rFonts w:ascii="Averta Black" w:hAnsi="Averta Black"/>
              <w:color w:val="FFFFFF" w:themeColor="background1"/>
            </w:rPr>
            <w:instrText>PAGE   \* MERGEFORMAT</w:instrText>
          </w:r>
          <w:r w:rsidRPr="00EA103E">
            <w:rPr>
              <w:rFonts w:ascii="Averta Black" w:hAnsi="Averta Black"/>
              <w:color w:val="FFFFFF" w:themeColor="background1"/>
            </w:rPr>
            <w:fldChar w:fldCharType="separate"/>
          </w:r>
          <w:r w:rsidRPr="00B15AF7">
            <w:rPr>
              <w:rFonts w:ascii="Averta Black" w:hAnsi="Averta Black"/>
              <w:noProof/>
              <w:color w:val="FFFFFF" w:themeColor="background1"/>
              <w:lang w:val="es-ES"/>
            </w:rPr>
            <w:t>42</w:t>
          </w:r>
          <w:r w:rsidRPr="00EA103E">
            <w:rPr>
              <w:rFonts w:ascii="Averta Black" w:hAnsi="Averta Black"/>
              <w:color w:val="FFFFFF" w:themeColor="background1"/>
            </w:rPr>
            <w:fldChar w:fldCharType="end"/>
          </w:r>
        </w:p>
      </w:tc>
    </w:tr>
  </w:tbl>
  <w:p w14:paraId="65F1761C" w14:textId="77777777" w:rsidR="00D032B1" w:rsidRPr="001F0F29" w:rsidRDefault="00D032B1">
    <w:pPr>
      <w:pStyle w:val="Piedepgina"/>
      <w:rPr>
        <w:rFonts w:ascii="Azo Sans Lt" w:hAnsi="Azo Sans 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52" w:type="pct"/>
      <w:tblBorders>
        <w:top w:val="single" w:sz="4" w:space="0" w:color="00B050"/>
      </w:tblBorders>
      <w:tblCellMar>
        <w:top w:w="72" w:type="dxa"/>
        <w:left w:w="115" w:type="dxa"/>
        <w:bottom w:w="72" w:type="dxa"/>
        <w:right w:w="115" w:type="dxa"/>
      </w:tblCellMar>
      <w:tblLook w:val="04A0" w:firstRow="1" w:lastRow="0" w:firstColumn="1" w:lastColumn="0" w:noHBand="0" w:noVBand="1"/>
    </w:tblPr>
    <w:tblGrid>
      <w:gridCol w:w="12253"/>
      <w:gridCol w:w="855"/>
    </w:tblGrid>
    <w:tr w:rsidR="00D032B1" w:rsidRPr="009115C1" w14:paraId="692B7D1A" w14:textId="77777777" w:rsidTr="009115C1">
      <w:tc>
        <w:tcPr>
          <w:tcW w:w="4674" w:type="pct"/>
          <w:tcBorders>
            <w:top w:val="single" w:sz="4" w:space="0" w:color="235B4E"/>
          </w:tcBorders>
        </w:tcPr>
        <w:p w14:paraId="49C4B997" w14:textId="0712CB21" w:rsidR="00D032B1" w:rsidRPr="009115C1" w:rsidRDefault="00E574FA" w:rsidP="001B67B6">
          <w:pPr>
            <w:pStyle w:val="Piedepgina"/>
            <w:jc w:val="right"/>
            <w:rPr>
              <w:rFonts w:ascii="Averta" w:hAnsi="Averta" w:cstheme="minorHAnsi"/>
              <w:sz w:val="18"/>
              <w:szCs w:val="18"/>
            </w:rPr>
          </w:pPr>
          <w:sdt>
            <w:sdtPr>
              <w:rPr>
                <w:rFonts w:ascii="Averta" w:hAnsi="Averta" w:cstheme="minorHAnsi"/>
                <w:sz w:val="18"/>
                <w:szCs w:val="18"/>
              </w:rPr>
              <w:alias w:val="Compañía"/>
              <w:id w:val="1072932483"/>
              <w:dataBinding w:prefixMappings="xmlns:ns0='http://schemas.openxmlformats.org/officeDocument/2006/extended-properties'" w:xpath="/ns0:Properties[1]/ns0:Company[1]" w:storeItemID="{6668398D-A668-4E3E-A5EB-62B293D839F1}"/>
              <w:text/>
            </w:sdtPr>
            <w:sdtEndPr/>
            <w:sdtContent>
              <w:r w:rsidR="00D032B1">
                <w:rPr>
                  <w:rFonts w:ascii="Averta" w:hAnsi="Averta" w:cstheme="minorHAnsi"/>
                  <w:sz w:val="18"/>
                  <w:szCs w:val="18"/>
                </w:rPr>
                <w:t>Secretaría de Administración y</w:t>
              </w:r>
            </w:sdtContent>
          </w:sdt>
          <w:r w:rsidR="00D032B1" w:rsidRPr="009115C1">
            <w:rPr>
              <w:rFonts w:ascii="Averta" w:hAnsi="Averta" w:cstheme="minorHAnsi"/>
              <w:sz w:val="18"/>
              <w:szCs w:val="18"/>
              <w:lang w:val="es-ES"/>
            </w:rPr>
            <w:t xml:space="preserve"> / Subsecretaría de Programación y Presupuesto</w:t>
          </w:r>
        </w:p>
      </w:tc>
      <w:tc>
        <w:tcPr>
          <w:tcW w:w="326" w:type="pct"/>
          <w:tcBorders>
            <w:top w:val="single" w:sz="4" w:space="0" w:color="235B4E"/>
          </w:tcBorders>
          <w:shd w:val="clear" w:color="auto" w:fill="235B4E"/>
        </w:tcPr>
        <w:p w14:paraId="1B10A8E1" w14:textId="6957B987" w:rsidR="00D032B1" w:rsidRPr="00275A2A" w:rsidRDefault="00D032B1" w:rsidP="001B67B6">
          <w:pPr>
            <w:pStyle w:val="Encabezado"/>
            <w:jc w:val="right"/>
            <w:rPr>
              <w:rFonts w:ascii="Averta Black" w:hAnsi="Averta Black"/>
              <w:color w:val="FFFFFF" w:themeColor="background1"/>
              <w:sz w:val="18"/>
              <w:szCs w:val="18"/>
            </w:rPr>
          </w:pPr>
          <w:r w:rsidRPr="00275A2A">
            <w:rPr>
              <w:rFonts w:ascii="Averta Black" w:hAnsi="Averta Black"/>
              <w:color w:val="FFFFFF" w:themeColor="background1"/>
              <w:szCs w:val="18"/>
            </w:rPr>
            <w:fldChar w:fldCharType="begin"/>
          </w:r>
          <w:r w:rsidRPr="00275A2A">
            <w:rPr>
              <w:rFonts w:ascii="Averta Black" w:hAnsi="Averta Black"/>
              <w:color w:val="FFFFFF" w:themeColor="background1"/>
              <w:szCs w:val="18"/>
            </w:rPr>
            <w:instrText>PAGE   \* MERGEFORMAT</w:instrText>
          </w:r>
          <w:r w:rsidRPr="00275A2A">
            <w:rPr>
              <w:rFonts w:ascii="Averta Black" w:hAnsi="Averta Black"/>
              <w:color w:val="FFFFFF" w:themeColor="background1"/>
              <w:szCs w:val="18"/>
            </w:rPr>
            <w:fldChar w:fldCharType="separate"/>
          </w:r>
          <w:r w:rsidRPr="00275A2A">
            <w:rPr>
              <w:rFonts w:ascii="Averta Black" w:hAnsi="Averta Black"/>
              <w:noProof/>
              <w:color w:val="FFFFFF" w:themeColor="background1"/>
              <w:szCs w:val="18"/>
              <w:lang w:val="es-ES"/>
            </w:rPr>
            <w:t>43</w:t>
          </w:r>
          <w:r w:rsidRPr="00275A2A">
            <w:rPr>
              <w:rFonts w:ascii="Averta Black" w:hAnsi="Averta Black"/>
              <w:color w:val="FFFFFF" w:themeColor="background1"/>
              <w:szCs w:val="18"/>
            </w:rPr>
            <w:fldChar w:fldCharType="end"/>
          </w:r>
        </w:p>
      </w:tc>
    </w:tr>
  </w:tbl>
  <w:p w14:paraId="446B4595" w14:textId="77777777" w:rsidR="00D032B1" w:rsidRPr="009115C1" w:rsidRDefault="00D032B1">
    <w:pPr>
      <w:pStyle w:val="Piedepgina"/>
      <w:rPr>
        <w:rFonts w:ascii="Averta" w:hAnsi="Avert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8430"/>
      <w:gridCol w:w="691"/>
    </w:tblGrid>
    <w:tr w:rsidR="00D032B1" w:rsidRPr="001F0F29" w14:paraId="62006D72" w14:textId="77777777" w:rsidTr="007A5401">
      <w:tc>
        <w:tcPr>
          <w:tcW w:w="4621" w:type="pct"/>
          <w:tcBorders>
            <w:top w:val="single" w:sz="4" w:space="0" w:color="235B4E"/>
          </w:tcBorders>
        </w:tcPr>
        <w:p w14:paraId="57DE1F29" w14:textId="72AE6F00" w:rsidR="00D032B1" w:rsidRPr="00AB77EE" w:rsidRDefault="00E574FA" w:rsidP="0007491C">
          <w:pPr>
            <w:pStyle w:val="Piedepgina"/>
            <w:tabs>
              <w:tab w:val="clear" w:pos="8838"/>
              <w:tab w:val="right" w:pos="8068"/>
            </w:tabs>
            <w:jc w:val="right"/>
            <w:rPr>
              <w:rFonts w:ascii="Averta" w:hAnsi="Averta" w:cstheme="minorHAnsi"/>
              <w:sz w:val="18"/>
              <w:szCs w:val="18"/>
            </w:rPr>
          </w:pPr>
          <w:sdt>
            <w:sdtPr>
              <w:rPr>
                <w:rFonts w:ascii="Averta" w:hAnsi="Averta" w:cstheme="minorHAnsi"/>
                <w:sz w:val="18"/>
                <w:szCs w:val="18"/>
              </w:rPr>
              <w:alias w:val="Compañía"/>
              <w:id w:val="1642620271"/>
              <w:dataBinding w:prefixMappings="xmlns:ns0='http://schemas.openxmlformats.org/officeDocument/2006/extended-properties'" w:xpath="/ns0:Properties[1]/ns0:Company[1]" w:storeItemID="{6668398D-A668-4E3E-A5EB-62B293D839F1}"/>
              <w:text/>
            </w:sdtPr>
            <w:sdtEndPr/>
            <w:sdtContent>
              <w:r w:rsidR="00D032B1">
                <w:rPr>
                  <w:rFonts w:ascii="Averta" w:hAnsi="Averta" w:cstheme="minorHAnsi"/>
                  <w:sz w:val="18"/>
                  <w:szCs w:val="18"/>
                </w:rPr>
                <w:t>Secretaría de Administración y</w:t>
              </w:r>
            </w:sdtContent>
          </w:sdt>
          <w:r w:rsidR="00D032B1" w:rsidRPr="00AB77EE">
            <w:rPr>
              <w:rFonts w:ascii="Averta" w:hAnsi="Averta" w:cstheme="minorHAnsi"/>
              <w:sz w:val="18"/>
              <w:szCs w:val="18"/>
              <w:lang w:val="es-ES"/>
            </w:rPr>
            <w:t xml:space="preserve"> / Subsecretaría de Programación y Presupuesto</w:t>
          </w:r>
        </w:p>
      </w:tc>
      <w:tc>
        <w:tcPr>
          <w:tcW w:w="379" w:type="pct"/>
          <w:tcBorders>
            <w:top w:val="single" w:sz="4" w:space="0" w:color="C0504D" w:themeColor="accent2"/>
          </w:tcBorders>
          <w:shd w:val="clear" w:color="auto" w:fill="235B4E"/>
        </w:tcPr>
        <w:p w14:paraId="7F5E5C1B" w14:textId="77777777" w:rsidR="00D032B1" w:rsidRPr="00EA103E" w:rsidRDefault="00D032B1" w:rsidP="0007491C">
          <w:pPr>
            <w:pStyle w:val="Encabezado"/>
            <w:jc w:val="right"/>
            <w:rPr>
              <w:rFonts w:ascii="Averta Black" w:hAnsi="Averta Black"/>
              <w:color w:val="FFFFFF" w:themeColor="background1"/>
            </w:rPr>
          </w:pPr>
          <w:r w:rsidRPr="00EA103E">
            <w:rPr>
              <w:rFonts w:ascii="Averta Black" w:hAnsi="Averta Black"/>
              <w:color w:val="FFFFFF" w:themeColor="background1"/>
            </w:rPr>
            <w:fldChar w:fldCharType="begin"/>
          </w:r>
          <w:r w:rsidRPr="00EA103E">
            <w:rPr>
              <w:rFonts w:ascii="Averta Black" w:hAnsi="Averta Black"/>
              <w:color w:val="FFFFFF" w:themeColor="background1"/>
            </w:rPr>
            <w:instrText>PAGE   \* MERGEFORMAT</w:instrText>
          </w:r>
          <w:r w:rsidRPr="00EA103E">
            <w:rPr>
              <w:rFonts w:ascii="Averta Black" w:hAnsi="Averta Black"/>
              <w:color w:val="FFFFFF" w:themeColor="background1"/>
            </w:rPr>
            <w:fldChar w:fldCharType="separate"/>
          </w:r>
          <w:r w:rsidRPr="00B15AF7">
            <w:rPr>
              <w:rFonts w:ascii="Averta Black" w:hAnsi="Averta Black"/>
              <w:noProof/>
              <w:color w:val="FFFFFF" w:themeColor="background1"/>
              <w:lang w:val="es-ES"/>
            </w:rPr>
            <w:t>42</w:t>
          </w:r>
          <w:r w:rsidRPr="00EA103E">
            <w:rPr>
              <w:rFonts w:ascii="Averta Black" w:hAnsi="Averta Black"/>
              <w:color w:val="FFFFFF" w:themeColor="background1"/>
            </w:rPr>
            <w:fldChar w:fldCharType="end"/>
          </w:r>
        </w:p>
      </w:tc>
    </w:tr>
  </w:tbl>
  <w:p w14:paraId="005451C6" w14:textId="77777777" w:rsidR="00D032B1" w:rsidRPr="0007491C" w:rsidRDefault="00D032B1" w:rsidP="000749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2994B" w14:textId="77777777" w:rsidR="00D032B1" w:rsidRDefault="00D032B1" w:rsidP="00400F6D">
      <w:r>
        <w:separator/>
      </w:r>
    </w:p>
  </w:footnote>
  <w:footnote w:type="continuationSeparator" w:id="0">
    <w:p w14:paraId="363A4C08" w14:textId="77777777" w:rsidR="00D032B1" w:rsidRDefault="00D032B1"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D963" w14:textId="5CECCCAA" w:rsidR="00D032B1" w:rsidRDefault="00D032B1" w:rsidP="00312B34">
    <w:pPr>
      <w:pStyle w:val="Encabezado"/>
      <w:tabs>
        <w:tab w:val="left" w:pos="885"/>
        <w:tab w:val="left" w:pos="3615"/>
      </w:tabs>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68480" behindDoc="0" locked="0" layoutInCell="1" allowOverlap="1" wp14:anchorId="4C656AED" wp14:editId="27F2BE36">
              <wp:simplePos x="0" y="0"/>
              <wp:positionH relativeFrom="margin">
                <wp:posOffset>579700</wp:posOffset>
              </wp:positionH>
              <wp:positionV relativeFrom="paragraph">
                <wp:posOffset>60960</wp:posOffset>
              </wp:positionV>
              <wp:extent cx="5436318" cy="371475"/>
              <wp:effectExtent l="0" t="0" r="0" b="952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318"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CCE6" w14:textId="3A45F082" w:rsidR="00D032B1" w:rsidRDefault="00D032B1" w:rsidP="00AB77EE">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w:t>
                          </w:r>
                          <w:r w:rsidRPr="008A3819">
                            <w:rPr>
                              <w:rFonts w:ascii="Averta Bold" w:hAnsi="Averta Bold"/>
                              <w:b/>
                              <w:color w:val="000000" w:themeColor="text1"/>
                              <w:sz w:val="18"/>
                              <w:szCs w:val="18"/>
                            </w:rPr>
                            <w:t>25</w:t>
                          </w:r>
                        </w:p>
                        <w:p w14:paraId="4ED0412F" w14:textId="77777777" w:rsidR="00D032B1" w:rsidRDefault="00D032B1" w:rsidP="00AB77EE">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656AED" id="_x0000_t202" coordsize="21600,21600" o:spt="202" path="m,l,21600r21600,l21600,xe">
              <v:stroke joinstyle="miter"/>
              <v:path gradientshapeok="t" o:connecttype="rect"/>
            </v:shapetype>
            <v:shape id="Cuadro de texto 16" o:spid="_x0000_s1028" type="#_x0000_t202" style="position:absolute;margin-left:45.65pt;margin-top:4.8pt;width:428.0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" filled="f" stroked="f">
              <v:textbox>
                <w:txbxContent>
                  <w:p w14:paraId="1A5BCCE6" w14:textId="3A45F082" w:rsidR="00D032B1" w:rsidRDefault="00D032B1" w:rsidP="00AB77EE">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w:t>
                    </w:r>
                    <w:r w:rsidRPr="008A3819">
                      <w:rPr>
                        <w:rFonts w:ascii="Averta Bold" w:hAnsi="Averta Bold"/>
                        <w:b/>
                        <w:color w:val="000000" w:themeColor="text1"/>
                        <w:sz w:val="18"/>
                        <w:szCs w:val="18"/>
                      </w:rPr>
                      <w:t>25</w:t>
                    </w:r>
                  </w:p>
                  <w:p w14:paraId="4ED0412F" w14:textId="77777777" w:rsidR="00D032B1" w:rsidRDefault="00D032B1" w:rsidP="00AB77EE">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69504" behindDoc="0" locked="0" layoutInCell="1" allowOverlap="1" wp14:anchorId="69C3DF56" wp14:editId="15611F9F">
          <wp:simplePos x="0" y="0"/>
          <wp:positionH relativeFrom="column">
            <wp:posOffset>-730112</wp:posOffset>
          </wp:positionH>
          <wp:positionV relativeFrom="paragraph">
            <wp:posOffset>-467360</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A31A" w14:textId="3657F42C" w:rsidR="00D032B1" w:rsidRDefault="00D032B1" w:rsidP="000467DB">
    <w:pPr>
      <w:pStyle w:val="Encabezado"/>
      <w:tabs>
        <w:tab w:val="left" w:pos="885"/>
        <w:tab w:val="left" w:pos="3615"/>
      </w:tabs>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71552" behindDoc="0" locked="0" layoutInCell="1" allowOverlap="1" wp14:anchorId="4C7E8E1A" wp14:editId="5753DB14">
              <wp:simplePos x="0" y="0"/>
              <wp:positionH relativeFrom="margin">
                <wp:posOffset>509905</wp:posOffset>
              </wp:positionH>
              <wp:positionV relativeFrom="paragraph">
                <wp:posOffset>146741</wp:posOffset>
              </wp:positionV>
              <wp:extent cx="8458200" cy="47752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67DF2" w14:textId="1CFF2619" w:rsidR="00D032B1" w:rsidRDefault="00D032B1" w:rsidP="008D6897">
                          <w:pPr>
                            <w:pBdr>
                              <w:bottom w:val="single" w:sz="24" w:space="1" w:color="235B4E"/>
                            </w:pBdr>
                            <w:ind w:right="984"/>
                            <w:jc w:val="right"/>
                            <w:rPr>
                              <w:rFonts w:ascii="Averta Bold" w:hAnsi="Averta Bold"/>
                              <w:b/>
                              <w:sz w:val="18"/>
                              <w:szCs w:val="18"/>
                            </w:rPr>
                          </w:pPr>
                          <w:r>
                            <w:rPr>
                              <w:rFonts w:ascii="Averta Bold" w:hAnsi="Averta Bold"/>
                              <w:b/>
                              <w:sz w:val="18"/>
                              <w:szCs w:val="18"/>
                            </w:rPr>
                            <w:t>Manual de Normas y Procedimientos del Ejercicio del Presupuesto 2025</w:t>
                          </w:r>
                        </w:p>
                        <w:p w14:paraId="0E4A88B4" w14:textId="77777777" w:rsidR="00D032B1" w:rsidRDefault="00D032B1" w:rsidP="009115C1">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7E8E1A" id="_x0000_t202" coordsize="21600,21600" o:spt="202" path="m,l,21600r21600,l21600,xe">
              <v:stroke joinstyle="miter"/>
              <v:path gradientshapeok="t" o:connecttype="rect"/>
            </v:shapetype>
            <v:shape id="Cuadro de texto 18" o:spid="_x0000_s1029" type="#_x0000_t202" style="position:absolute;margin-left:40.15pt;margin-top:11.55pt;width:666pt;height:37.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" filled="f" stroked="f">
              <v:textbox>
                <w:txbxContent>
                  <w:p w14:paraId="5FF67DF2" w14:textId="1CFF2619" w:rsidR="00D032B1" w:rsidRDefault="00D032B1" w:rsidP="008D6897">
                    <w:pPr>
                      <w:pBdr>
                        <w:bottom w:val="single" w:sz="24" w:space="1" w:color="235B4E"/>
                      </w:pBdr>
                      <w:ind w:right="984"/>
                      <w:jc w:val="right"/>
                      <w:rPr>
                        <w:rFonts w:ascii="Averta Bold" w:hAnsi="Averta Bold"/>
                        <w:b/>
                        <w:sz w:val="18"/>
                        <w:szCs w:val="18"/>
                      </w:rPr>
                    </w:pPr>
                    <w:r>
                      <w:rPr>
                        <w:rFonts w:ascii="Averta Bold" w:hAnsi="Averta Bold"/>
                        <w:b/>
                        <w:sz w:val="18"/>
                        <w:szCs w:val="18"/>
                      </w:rPr>
                      <w:t>Manual de Normas y Procedimientos del Ejercicio del Presupuesto 2025</w:t>
                    </w:r>
                  </w:p>
                  <w:p w14:paraId="0E4A88B4" w14:textId="77777777" w:rsidR="00D032B1" w:rsidRDefault="00D032B1" w:rsidP="009115C1">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72576" behindDoc="0" locked="0" layoutInCell="1" allowOverlap="1" wp14:anchorId="2E1E6ADD" wp14:editId="29C4D394">
          <wp:simplePos x="0" y="0"/>
          <wp:positionH relativeFrom="column">
            <wp:posOffset>-795130</wp:posOffset>
          </wp:positionH>
          <wp:positionV relativeFrom="paragraph">
            <wp:posOffset>-423104</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p w14:paraId="770D431E" w14:textId="27394EDB" w:rsidR="00D032B1" w:rsidRPr="001B67B6" w:rsidRDefault="00D032B1" w:rsidP="001B67B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0B43A" w14:textId="407134BA" w:rsidR="00D032B1" w:rsidRDefault="00D032B1" w:rsidP="00312B34">
    <w:pPr>
      <w:pStyle w:val="Encabezado"/>
      <w:tabs>
        <w:tab w:val="left" w:pos="885"/>
        <w:tab w:val="left" w:pos="3615"/>
      </w:tabs>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74624" behindDoc="0" locked="0" layoutInCell="1" allowOverlap="1" wp14:anchorId="33F28F85" wp14:editId="391B7943">
              <wp:simplePos x="0" y="0"/>
              <wp:positionH relativeFrom="margin">
                <wp:posOffset>466090</wp:posOffset>
              </wp:positionH>
              <wp:positionV relativeFrom="paragraph">
                <wp:posOffset>48564</wp:posOffset>
              </wp:positionV>
              <wp:extent cx="5297170" cy="477520"/>
              <wp:effectExtent l="0" t="0" r="0" b="0"/>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76D4C" w14:textId="3038DC8B" w:rsidR="00D032B1" w:rsidRDefault="00D032B1" w:rsidP="009115C1">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0A8F145" w14:textId="77777777" w:rsidR="00D032B1" w:rsidRDefault="00D032B1" w:rsidP="009115C1">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F28F85" id="_x0000_t202" coordsize="21600,21600" o:spt="202" path="m,l,21600r21600,l21600,xe">
              <v:stroke joinstyle="miter"/>
              <v:path gradientshapeok="t" o:connecttype="rect"/>
            </v:shapetype>
            <v:shape id="Cuadro de texto 20" o:spid="_x0000_s1030" type="#_x0000_t202" style="position:absolute;margin-left:36.7pt;margin-top:3.8pt;width:417.1pt;height:37.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" filled="f" stroked="f">
              <v:textbox>
                <w:txbxContent>
                  <w:p w14:paraId="60776D4C" w14:textId="3038DC8B" w:rsidR="00D032B1" w:rsidRDefault="00D032B1" w:rsidP="009115C1">
                    <w:pPr>
                      <w:pBdr>
                        <w:bottom w:val="single" w:sz="24" w:space="1"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0A8F145" w14:textId="77777777" w:rsidR="00D032B1" w:rsidRDefault="00D032B1" w:rsidP="009115C1">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75648" behindDoc="0" locked="0" layoutInCell="1" allowOverlap="1" wp14:anchorId="7B78B2FC" wp14:editId="0D9CB5C6">
          <wp:simplePos x="0" y="0"/>
          <wp:positionH relativeFrom="column">
            <wp:posOffset>-835025</wp:posOffset>
          </wp:positionH>
          <wp:positionV relativeFrom="paragraph">
            <wp:posOffset>-482600</wp:posOffset>
          </wp:positionV>
          <wp:extent cx="2489200" cy="1320800"/>
          <wp:effectExtent l="0" t="0" r="6350" b="0"/>
          <wp:wrapThrough wrapText="bothSides">
            <wp:wrapPolygon edited="0">
              <wp:start x="1818" y="4362"/>
              <wp:lineTo x="661" y="5296"/>
              <wp:lineTo x="165" y="6854"/>
              <wp:lineTo x="165" y="12773"/>
              <wp:lineTo x="992" y="14954"/>
              <wp:lineTo x="1984" y="15577"/>
              <wp:lineTo x="7769" y="15577"/>
              <wp:lineTo x="12563" y="14954"/>
              <wp:lineTo x="21324" y="11838"/>
              <wp:lineTo x="21490" y="8100"/>
              <wp:lineTo x="7935" y="4362"/>
              <wp:lineTo x="1818" y="4362"/>
            </wp:wrapPolygon>
          </wp:wrapThrough>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p w14:paraId="4BC6D9C7" w14:textId="58E31DF3" w:rsidR="00D032B1" w:rsidRDefault="00D032B1" w:rsidP="009425ED">
    <w:pPr>
      <w:pStyle w:val="Encabezado"/>
      <w:jc w:val="right"/>
    </w:pPr>
  </w:p>
  <w:p w14:paraId="2E633406" w14:textId="77777777" w:rsidR="00D032B1" w:rsidRDefault="00D032B1" w:rsidP="009425ED">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6FC2CE9E"/>
    <w:lvl w:ilvl="0">
      <w:numFmt w:val="decimal"/>
      <w:lvlText w:val="*"/>
      <w:lvlJc w:val="left"/>
    </w:lvl>
  </w:abstractNum>
  <w:abstractNum w:abstractNumId="6" w15:restartNumberingAfterBreak="0">
    <w:nsid w:val="01EF57B3"/>
    <w:multiLevelType w:val="hybridMultilevel"/>
    <w:tmpl w:val="CC0A4008"/>
    <w:lvl w:ilvl="0" w:tplc="D93C6CB4">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2BF0675"/>
    <w:multiLevelType w:val="hybridMultilevel"/>
    <w:tmpl w:val="CC3E266A"/>
    <w:lvl w:ilvl="0" w:tplc="BC8857A4">
      <w:start w:val="1"/>
      <w:numFmt w:val="bullet"/>
      <w:lvlText w:val=""/>
      <w:lvlJc w:val="left"/>
      <w:pPr>
        <w:ind w:left="284" w:hanging="283"/>
      </w:pPr>
      <w:rPr>
        <w:rFonts w:ascii="Symbol" w:hAnsi="Symbol" w:hint="default"/>
        <w:b w:val="0"/>
        <w:i w:val="0"/>
        <w:color w:val="000000" w:themeColor="text1"/>
        <w:sz w:val="24"/>
        <w:u w:val="none"/>
      </w:rPr>
    </w:lvl>
    <w:lvl w:ilvl="1" w:tplc="0C0A0003" w:tentative="1">
      <w:start w:val="1"/>
      <w:numFmt w:val="bullet"/>
      <w:lvlText w:val="o"/>
      <w:lvlJc w:val="left"/>
      <w:pPr>
        <w:tabs>
          <w:tab w:val="num" w:pos="1441"/>
        </w:tabs>
        <w:ind w:left="1441" w:hanging="360"/>
      </w:pPr>
      <w:rPr>
        <w:rFonts w:ascii="Courier New" w:hAnsi="Courier New" w:cs="Courier New" w:hint="default"/>
      </w:rPr>
    </w:lvl>
    <w:lvl w:ilvl="2" w:tplc="0C0A0005" w:tentative="1">
      <w:start w:val="1"/>
      <w:numFmt w:val="bullet"/>
      <w:lvlText w:val=""/>
      <w:lvlJc w:val="left"/>
      <w:pPr>
        <w:tabs>
          <w:tab w:val="num" w:pos="2161"/>
        </w:tabs>
        <w:ind w:left="2161" w:hanging="360"/>
      </w:pPr>
      <w:rPr>
        <w:rFonts w:ascii="Wingdings" w:hAnsi="Wingdings" w:hint="default"/>
      </w:rPr>
    </w:lvl>
    <w:lvl w:ilvl="3" w:tplc="0C0A0001" w:tentative="1">
      <w:start w:val="1"/>
      <w:numFmt w:val="bullet"/>
      <w:lvlText w:val=""/>
      <w:lvlJc w:val="left"/>
      <w:pPr>
        <w:tabs>
          <w:tab w:val="num" w:pos="2881"/>
        </w:tabs>
        <w:ind w:left="2881" w:hanging="360"/>
      </w:pPr>
      <w:rPr>
        <w:rFonts w:ascii="Symbol" w:hAnsi="Symbol" w:hint="default"/>
      </w:rPr>
    </w:lvl>
    <w:lvl w:ilvl="4" w:tplc="0C0A0003" w:tentative="1">
      <w:start w:val="1"/>
      <w:numFmt w:val="bullet"/>
      <w:lvlText w:val="o"/>
      <w:lvlJc w:val="left"/>
      <w:pPr>
        <w:tabs>
          <w:tab w:val="num" w:pos="3601"/>
        </w:tabs>
        <w:ind w:left="3601" w:hanging="360"/>
      </w:pPr>
      <w:rPr>
        <w:rFonts w:ascii="Courier New" w:hAnsi="Courier New" w:cs="Courier New" w:hint="default"/>
      </w:rPr>
    </w:lvl>
    <w:lvl w:ilvl="5" w:tplc="0C0A0005" w:tentative="1">
      <w:start w:val="1"/>
      <w:numFmt w:val="bullet"/>
      <w:lvlText w:val=""/>
      <w:lvlJc w:val="left"/>
      <w:pPr>
        <w:tabs>
          <w:tab w:val="num" w:pos="4321"/>
        </w:tabs>
        <w:ind w:left="4321" w:hanging="360"/>
      </w:pPr>
      <w:rPr>
        <w:rFonts w:ascii="Wingdings" w:hAnsi="Wingdings" w:hint="default"/>
      </w:rPr>
    </w:lvl>
    <w:lvl w:ilvl="6" w:tplc="0C0A0001" w:tentative="1">
      <w:start w:val="1"/>
      <w:numFmt w:val="bullet"/>
      <w:lvlText w:val=""/>
      <w:lvlJc w:val="left"/>
      <w:pPr>
        <w:tabs>
          <w:tab w:val="num" w:pos="5041"/>
        </w:tabs>
        <w:ind w:left="5041" w:hanging="360"/>
      </w:pPr>
      <w:rPr>
        <w:rFonts w:ascii="Symbol" w:hAnsi="Symbol" w:hint="default"/>
      </w:rPr>
    </w:lvl>
    <w:lvl w:ilvl="7" w:tplc="0C0A0003" w:tentative="1">
      <w:start w:val="1"/>
      <w:numFmt w:val="bullet"/>
      <w:lvlText w:val="o"/>
      <w:lvlJc w:val="left"/>
      <w:pPr>
        <w:tabs>
          <w:tab w:val="num" w:pos="5761"/>
        </w:tabs>
        <w:ind w:left="5761" w:hanging="360"/>
      </w:pPr>
      <w:rPr>
        <w:rFonts w:ascii="Courier New" w:hAnsi="Courier New" w:cs="Courier New" w:hint="default"/>
      </w:rPr>
    </w:lvl>
    <w:lvl w:ilvl="8" w:tplc="0C0A0005" w:tentative="1">
      <w:start w:val="1"/>
      <w:numFmt w:val="bullet"/>
      <w:lvlText w:val=""/>
      <w:lvlJc w:val="left"/>
      <w:pPr>
        <w:tabs>
          <w:tab w:val="num" w:pos="6481"/>
        </w:tabs>
        <w:ind w:left="6481" w:hanging="360"/>
      </w:pPr>
      <w:rPr>
        <w:rFonts w:ascii="Wingdings" w:hAnsi="Wingdings" w:hint="default"/>
      </w:rPr>
    </w:lvl>
  </w:abstractNum>
  <w:abstractNum w:abstractNumId="8" w15:restartNumberingAfterBreak="0">
    <w:nsid w:val="03C53AFB"/>
    <w:multiLevelType w:val="hybridMultilevel"/>
    <w:tmpl w:val="0406CB74"/>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 w15:restartNumberingAfterBreak="0">
    <w:nsid w:val="053F7B2F"/>
    <w:multiLevelType w:val="hybridMultilevel"/>
    <w:tmpl w:val="3F96D67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60B0F9D"/>
    <w:multiLevelType w:val="hybridMultilevel"/>
    <w:tmpl w:val="51B4D426"/>
    <w:lvl w:ilvl="0" w:tplc="05D4FB62">
      <w:start w:val="1"/>
      <w:numFmt w:val="decimal"/>
      <w:lvlText w:val="%1."/>
      <w:lvlJc w:val="left"/>
      <w:pPr>
        <w:ind w:left="720" w:hanging="360"/>
      </w:pPr>
      <w:rPr>
        <w:rFonts w:hint="default"/>
        <w:b w:val="0"/>
        <w:i w:val="0"/>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6E123D1"/>
    <w:multiLevelType w:val="hybridMultilevel"/>
    <w:tmpl w:val="3D9E3590"/>
    <w:lvl w:ilvl="0" w:tplc="080A0001">
      <w:start w:val="1"/>
      <w:numFmt w:val="bullet"/>
      <w:lvlText w:val=""/>
      <w:lvlJc w:val="left"/>
      <w:pPr>
        <w:ind w:left="2062" w:hanging="360"/>
      </w:pPr>
      <w:rPr>
        <w:rFonts w:ascii="Symbol" w:hAnsi="Symbol" w:hint="default"/>
        <w:b/>
        <w:i w:val="0"/>
        <w:color w:val="000000" w:themeColor="text1"/>
        <w:sz w:val="22"/>
        <w:szCs w:val="22"/>
      </w:rPr>
    </w:lvl>
    <w:lvl w:ilvl="1" w:tplc="08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08F674F9"/>
    <w:multiLevelType w:val="multilevel"/>
    <w:tmpl w:val="783ADB00"/>
    <w:lvl w:ilvl="0">
      <w:start w:val="1"/>
      <w:numFmt w:val="upperRoman"/>
      <w:lvlText w:val="%1."/>
      <w:lvlJc w:val="left"/>
      <w:pPr>
        <w:ind w:left="1080" w:hanging="720"/>
      </w:pPr>
      <w:rPr>
        <w:rFonts w:hint="default"/>
      </w:rPr>
    </w:lvl>
    <w:lvl w:ilvl="1">
      <w:start w:val="9"/>
      <w:numFmt w:val="decimal"/>
      <w:isLgl/>
      <w:lvlText w:val="%1.%2."/>
      <w:lvlJc w:val="left"/>
      <w:pPr>
        <w:ind w:left="1090" w:hanging="730"/>
      </w:pPr>
      <w:rPr>
        <w:rFonts w:hint="default"/>
      </w:rPr>
    </w:lvl>
    <w:lvl w:ilvl="2">
      <w:start w:val="2"/>
      <w:numFmt w:val="decimal"/>
      <w:isLgl/>
      <w:lvlText w:val="%1.%2.%3."/>
      <w:lvlJc w:val="left"/>
      <w:pPr>
        <w:ind w:left="1090" w:hanging="73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A410C07"/>
    <w:multiLevelType w:val="hybridMultilevel"/>
    <w:tmpl w:val="1A58EBD6"/>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4" w15:restartNumberingAfterBreak="0">
    <w:nsid w:val="0A755BFD"/>
    <w:multiLevelType w:val="hybridMultilevel"/>
    <w:tmpl w:val="92621BF4"/>
    <w:lvl w:ilvl="0" w:tplc="067285B8">
      <w:start w:val="1"/>
      <w:numFmt w:val="decimal"/>
      <w:lvlText w:val="%1."/>
      <w:lvlJc w:val="left"/>
      <w:pPr>
        <w:ind w:left="14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0D0938D3"/>
    <w:multiLevelType w:val="hybridMultilevel"/>
    <w:tmpl w:val="1F869F50"/>
    <w:lvl w:ilvl="0" w:tplc="376EDDDC">
      <w:start w:val="1"/>
      <w:numFmt w:val="decimal"/>
      <w:lvlText w:val="%1."/>
      <w:lvlJc w:val="left"/>
      <w:pPr>
        <w:tabs>
          <w:tab w:val="num" w:pos="7448"/>
        </w:tabs>
        <w:ind w:left="7448" w:hanging="360"/>
      </w:pPr>
      <w:rPr>
        <w:rFonts w:ascii="Averta" w:hAnsi="Averta" w:hint="default"/>
        <w:b/>
        <w:color w:val="000000" w:themeColor="text1"/>
        <w:sz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345A"/>
    <w:multiLevelType w:val="hybridMultilevel"/>
    <w:tmpl w:val="1E1C76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0EA45330"/>
    <w:multiLevelType w:val="hybridMultilevel"/>
    <w:tmpl w:val="4E80FD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1300F74"/>
    <w:multiLevelType w:val="hybridMultilevel"/>
    <w:tmpl w:val="7AF8E0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17A29B7"/>
    <w:multiLevelType w:val="hybridMultilevel"/>
    <w:tmpl w:val="6CE64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21" w15:restartNumberingAfterBreak="0">
    <w:nsid w:val="13891A9C"/>
    <w:multiLevelType w:val="hybridMultilevel"/>
    <w:tmpl w:val="F95AB6A6"/>
    <w:lvl w:ilvl="0" w:tplc="080A0017">
      <w:start w:val="1"/>
      <w:numFmt w:val="lowerLetter"/>
      <w:lvlText w:val="%1)"/>
      <w:lvlJc w:val="left"/>
      <w:pPr>
        <w:ind w:left="720" w:hanging="360"/>
      </w:pPr>
    </w:lvl>
    <w:lvl w:ilvl="1" w:tplc="DF184BCA">
      <w:start w:val="1"/>
      <w:numFmt w:val="decimal"/>
      <w:lvlText w:val="%2."/>
      <w:lvlJc w:val="left"/>
      <w:pPr>
        <w:ind w:left="1440" w:hanging="36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14F37450"/>
    <w:multiLevelType w:val="hybridMultilevel"/>
    <w:tmpl w:val="D88E4FB4"/>
    <w:lvl w:ilvl="0" w:tplc="D514ED1C">
      <w:start w:val="2"/>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15:restartNumberingAfterBreak="0">
    <w:nsid w:val="15004D6B"/>
    <w:multiLevelType w:val="hybridMultilevel"/>
    <w:tmpl w:val="9C7A89D6"/>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4" w15:restartNumberingAfterBreak="0">
    <w:nsid w:val="156E4ECF"/>
    <w:multiLevelType w:val="hybridMultilevel"/>
    <w:tmpl w:val="530201EA"/>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5" w15:restartNumberingAfterBreak="0">
    <w:nsid w:val="16DA5016"/>
    <w:multiLevelType w:val="hybridMultilevel"/>
    <w:tmpl w:val="1712829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6" w15:restartNumberingAfterBreak="0">
    <w:nsid w:val="1D3D6940"/>
    <w:multiLevelType w:val="hybridMultilevel"/>
    <w:tmpl w:val="3C1C5E0E"/>
    <w:lvl w:ilvl="0" w:tplc="A9A46CD0">
      <w:start w:val="1"/>
      <w:numFmt w:val="bullet"/>
      <w:lvlText w:val=""/>
      <w:lvlJc w:val="left"/>
      <w:pPr>
        <w:ind w:left="6249" w:hanging="360"/>
      </w:pPr>
      <w:rPr>
        <w:rFonts w:ascii="Symbol" w:hAnsi="Symbol" w:hint="default"/>
        <w:color w:val="000000" w:themeColor="text1"/>
      </w:rPr>
    </w:lvl>
    <w:lvl w:ilvl="1" w:tplc="067285B8">
      <w:start w:val="1"/>
      <w:numFmt w:val="decimal"/>
      <w:lvlText w:val="%2."/>
      <w:lvlJc w:val="left"/>
      <w:pPr>
        <w:ind w:left="6969" w:hanging="360"/>
      </w:pPr>
      <w:rPr>
        <w:rFonts w:hint="default"/>
        <w:b w:val="0"/>
      </w:rPr>
    </w:lvl>
    <w:lvl w:ilvl="2" w:tplc="080A0005" w:tentative="1">
      <w:start w:val="1"/>
      <w:numFmt w:val="bullet"/>
      <w:lvlText w:val=""/>
      <w:lvlJc w:val="left"/>
      <w:pPr>
        <w:ind w:left="7689" w:hanging="360"/>
      </w:pPr>
      <w:rPr>
        <w:rFonts w:ascii="Wingdings" w:hAnsi="Wingdings" w:hint="default"/>
      </w:rPr>
    </w:lvl>
    <w:lvl w:ilvl="3" w:tplc="080A0001" w:tentative="1">
      <w:start w:val="1"/>
      <w:numFmt w:val="bullet"/>
      <w:lvlText w:val=""/>
      <w:lvlJc w:val="left"/>
      <w:pPr>
        <w:ind w:left="8409" w:hanging="360"/>
      </w:pPr>
      <w:rPr>
        <w:rFonts w:ascii="Symbol" w:hAnsi="Symbol" w:hint="default"/>
      </w:rPr>
    </w:lvl>
    <w:lvl w:ilvl="4" w:tplc="080A0003" w:tentative="1">
      <w:start w:val="1"/>
      <w:numFmt w:val="bullet"/>
      <w:lvlText w:val="o"/>
      <w:lvlJc w:val="left"/>
      <w:pPr>
        <w:ind w:left="9129" w:hanging="360"/>
      </w:pPr>
      <w:rPr>
        <w:rFonts w:ascii="Courier New" w:hAnsi="Courier New" w:cs="Courier New" w:hint="default"/>
      </w:rPr>
    </w:lvl>
    <w:lvl w:ilvl="5" w:tplc="080A0005" w:tentative="1">
      <w:start w:val="1"/>
      <w:numFmt w:val="bullet"/>
      <w:lvlText w:val=""/>
      <w:lvlJc w:val="left"/>
      <w:pPr>
        <w:ind w:left="9849" w:hanging="360"/>
      </w:pPr>
      <w:rPr>
        <w:rFonts w:ascii="Wingdings" w:hAnsi="Wingdings" w:hint="default"/>
      </w:rPr>
    </w:lvl>
    <w:lvl w:ilvl="6" w:tplc="080A0001" w:tentative="1">
      <w:start w:val="1"/>
      <w:numFmt w:val="bullet"/>
      <w:lvlText w:val=""/>
      <w:lvlJc w:val="left"/>
      <w:pPr>
        <w:ind w:left="10569" w:hanging="360"/>
      </w:pPr>
      <w:rPr>
        <w:rFonts w:ascii="Symbol" w:hAnsi="Symbol" w:hint="default"/>
      </w:rPr>
    </w:lvl>
    <w:lvl w:ilvl="7" w:tplc="080A0003" w:tentative="1">
      <w:start w:val="1"/>
      <w:numFmt w:val="bullet"/>
      <w:lvlText w:val="o"/>
      <w:lvlJc w:val="left"/>
      <w:pPr>
        <w:ind w:left="11289" w:hanging="360"/>
      </w:pPr>
      <w:rPr>
        <w:rFonts w:ascii="Courier New" w:hAnsi="Courier New" w:cs="Courier New" w:hint="default"/>
      </w:rPr>
    </w:lvl>
    <w:lvl w:ilvl="8" w:tplc="080A0005" w:tentative="1">
      <w:start w:val="1"/>
      <w:numFmt w:val="bullet"/>
      <w:lvlText w:val=""/>
      <w:lvlJc w:val="left"/>
      <w:pPr>
        <w:ind w:left="12009" w:hanging="360"/>
      </w:pPr>
      <w:rPr>
        <w:rFonts w:ascii="Wingdings" w:hAnsi="Wingdings" w:hint="default"/>
      </w:rPr>
    </w:lvl>
  </w:abstractNum>
  <w:abstractNum w:abstractNumId="27" w15:restartNumberingAfterBreak="0">
    <w:nsid w:val="1D6B499F"/>
    <w:multiLevelType w:val="hybridMultilevel"/>
    <w:tmpl w:val="397E25D2"/>
    <w:lvl w:ilvl="0" w:tplc="080A0017">
      <w:start w:val="1"/>
      <w:numFmt w:val="lowerLetter"/>
      <w:lvlText w:val="%1)"/>
      <w:lvlJc w:val="left"/>
      <w:pPr>
        <w:ind w:left="720" w:hanging="360"/>
      </w:pPr>
    </w:lvl>
    <w:lvl w:ilvl="1" w:tplc="3842C636">
      <w:start w:val="1"/>
      <w:numFmt w:val="decimal"/>
      <w:lvlText w:val="%2."/>
      <w:lvlJc w:val="left"/>
      <w:pPr>
        <w:ind w:left="1440" w:hanging="360"/>
      </w:pPr>
      <w:rPr>
        <w:rFonts w:hint="default"/>
        <w:b w:val="0"/>
        <w:color w:val="auto"/>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1E1E177F"/>
    <w:multiLevelType w:val="hybridMultilevel"/>
    <w:tmpl w:val="2EEA3A92"/>
    <w:lvl w:ilvl="0" w:tplc="6E706146">
      <w:start w:val="1"/>
      <w:numFmt w:val="decimal"/>
      <w:lvlText w:val="%1."/>
      <w:lvlJc w:val="left"/>
      <w:pPr>
        <w:ind w:left="1080" w:hanging="360"/>
      </w:pPr>
      <w:rPr>
        <w:rFonts w:ascii="Averta" w:hAnsi="Averta" w:hint="default"/>
        <w:b w:val="0"/>
        <w:i w:val="0"/>
        <w:color w:val="000000" w:themeColor="text1"/>
        <w:sz w:val="22"/>
        <w:u w:color="FFFFFF" w:themeColor="background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1E4A2E00"/>
    <w:multiLevelType w:val="hybridMultilevel"/>
    <w:tmpl w:val="D026E02A"/>
    <w:lvl w:ilvl="0" w:tplc="B5B0C3A2">
      <w:start w:val="1"/>
      <w:numFmt w:val="decimal"/>
      <w:lvlText w:val="%1."/>
      <w:lvlJc w:val="left"/>
      <w:pPr>
        <w:ind w:left="1080" w:hanging="360"/>
      </w:pPr>
      <w:rPr>
        <w:rFonts w:ascii="Averta" w:hAnsi="Averta" w:hint="default"/>
        <w:b w:val="0"/>
        <w:i w:val="0"/>
        <w:color w:val="000000" w:themeColor="text1"/>
        <w:sz w:val="22"/>
        <w:szCs w:val="22"/>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246204B2"/>
    <w:multiLevelType w:val="hybridMultilevel"/>
    <w:tmpl w:val="7CE02B76"/>
    <w:lvl w:ilvl="0" w:tplc="08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27B460FD"/>
    <w:multiLevelType w:val="hybridMultilevel"/>
    <w:tmpl w:val="24CC13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8853432"/>
    <w:multiLevelType w:val="hybridMultilevel"/>
    <w:tmpl w:val="5FA48BEE"/>
    <w:lvl w:ilvl="0" w:tplc="ED64C27A">
      <w:start w:val="1"/>
      <w:numFmt w:val="decimal"/>
      <w:lvlText w:val="%1."/>
      <w:lvlJc w:val="left"/>
      <w:pPr>
        <w:ind w:left="360" w:hanging="360"/>
      </w:pPr>
      <w:rPr>
        <w:rFonts w:ascii="Averta" w:hAnsi="Averta" w:hint="default"/>
        <w:b w:val="0"/>
        <w:i w:val="0"/>
        <w:color w:val="000000" w:themeColor="text1"/>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2D913E73"/>
    <w:multiLevelType w:val="hybridMultilevel"/>
    <w:tmpl w:val="EC62FE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2E6B7972"/>
    <w:multiLevelType w:val="hybridMultilevel"/>
    <w:tmpl w:val="D1F4FA2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2EAD6C8B"/>
    <w:multiLevelType w:val="hybridMultilevel"/>
    <w:tmpl w:val="AFEC8712"/>
    <w:lvl w:ilvl="0" w:tplc="080A001B">
      <w:start w:val="1"/>
      <w:numFmt w:val="lowerRoman"/>
      <w:lvlText w:val="%1."/>
      <w:lvlJc w:val="right"/>
      <w:pPr>
        <w:ind w:left="1400" w:hanging="360"/>
      </w:pPr>
    </w:lvl>
    <w:lvl w:ilvl="1" w:tplc="080A0019" w:tentative="1">
      <w:start w:val="1"/>
      <w:numFmt w:val="lowerLetter"/>
      <w:lvlText w:val="%2."/>
      <w:lvlJc w:val="left"/>
      <w:pPr>
        <w:ind w:left="2120" w:hanging="360"/>
      </w:pPr>
    </w:lvl>
    <w:lvl w:ilvl="2" w:tplc="080A001B" w:tentative="1">
      <w:start w:val="1"/>
      <w:numFmt w:val="lowerRoman"/>
      <w:lvlText w:val="%3."/>
      <w:lvlJc w:val="right"/>
      <w:pPr>
        <w:ind w:left="2840" w:hanging="180"/>
      </w:pPr>
    </w:lvl>
    <w:lvl w:ilvl="3" w:tplc="080A000F" w:tentative="1">
      <w:start w:val="1"/>
      <w:numFmt w:val="decimal"/>
      <w:lvlText w:val="%4."/>
      <w:lvlJc w:val="left"/>
      <w:pPr>
        <w:ind w:left="3560" w:hanging="360"/>
      </w:pPr>
    </w:lvl>
    <w:lvl w:ilvl="4" w:tplc="080A0019" w:tentative="1">
      <w:start w:val="1"/>
      <w:numFmt w:val="lowerLetter"/>
      <w:lvlText w:val="%5."/>
      <w:lvlJc w:val="left"/>
      <w:pPr>
        <w:ind w:left="4280" w:hanging="360"/>
      </w:pPr>
    </w:lvl>
    <w:lvl w:ilvl="5" w:tplc="080A001B" w:tentative="1">
      <w:start w:val="1"/>
      <w:numFmt w:val="lowerRoman"/>
      <w:lvlText w:val="%6."/>
      <w:lvlJc w:val="right"/>
      <w:pPr>
        <w:ind w:left="5000" w:hanging="180"/>
      </w:pPr>
    </w:lvl>
    <w:lvl w:ilvl="6" w:tplc="080A000F" w:tentative="1">
      <w:start w:val="1"/>
      <w:numFmt w:val="decimal"/>
      <w:lvlText w:val="%7."/>
      <w:lvlJc w:val="left"/>
      <w:pPr>
        <w:ind w:left="5720" w:hanging="360"/>
      </w:pPr>
    </w:lvl>
    <w:lvl w:ilvl="7" w:tplc="080A0019" w:tentative="1">
      <w:start w:val="1"/>
      <w:numFmt w:val="lowerLetter"/>
      <w:lvlText w:val="%8."/>
      <w:lvlJc w:val="left"/>
      <w:pPr>
        <w:ind w:left="6440" w:hanging="360"/>
      </w:pPr>
    </w:lvl>
    <w:lvl w:ilvl="8" w:tplc="080A001B" w:tentative="1">
      <w:start w:val="1"/>
      <w:numFmt w:val="lowerRoman"/>
      <w:lvlText w:val="%9."/>
      <w:lvlJc w:val="right"/>
      <w:pPr>
        <w:ind w:left="7160" w:hanging="180"/>
      </w:pPr>
    </w:lvl>
  </w:abstractNum>
  <w:abstractNum w:abstractNumId="36" w15:restartNumberingAfterBreak="0">
    <w:nsid w:val="30D47313"/>
    <w:multiLevelType w:val="hybridMultilevel"/>
    <w:tmpl w:val="6DD89980"/>
    <w:lvl w:ilvl="0" w:tplc="30BAABD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0EC0B85"/>
    <w:multiLevelType w:val="hybridMultilevel"/>
    <w:tmpl w:val="58540DA6"/>
    <w:lvl w:ilvl="0" w:tplc="080A0001">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31DB5E18"/>
    <w:multiLevelType w:val="hybridMultilevel"/>
    <w:tmpl w:val="0252806A"/>
    <w:lvl w:ilvl="0" w:tplc="080A001B">
      <w:start w:val="1"/>
      <w:numFmt w:val="lowerRoman"/>
      <w:lvlText w:val="%1."/>
      <w:lvlJc w:val="righ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9" w15:restartNumberingAfterBreak="0">
    <w:nsid w:val="31E73197"/>
    <w:multiLevelType w:val="hybridMultilevel"/>
    <w:tmpl w:val="567E993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38DB659F"/>
    <w:multiLevelType w:val="hybridMultilevel"/>
    <w:tmpl w:val="AD7AC1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8F8418C"/>
    <w:multiLevelType w:val="hybridMultilevel"/>
    <w:tmpl w:val="908CDF08"/>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b w:val="0"/>
        <w:i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3B3F32AD"/>
    <w:multiLevelType w:val="hybridMultilevel"/>
    <w:tmpl w:val="5492D120"/>
    <w:lvl w:ilvl="0" w:tplc="18E6A56A">
      <w:start w:val="3"/>
      <w:numFmt w:val="decimal"/>
      <w:lvlText w:val="%1."/>
      <w:lvlJc w:val="left"/>
      <w:pPr>
        <w:ind w:left="638" w:hanging="360"/>
      </w:pPr>
      <w:rPr>
        <w:rFonts w:hint="default"/>
      </w:rPr>
    </w:lvl>
    <w:lvl w:ilvl="1" w:tplc="080A0019" w:tentative="1">
      <w:start w:val="1"/>
      <w:numFmt w:val="lowerLetter"/>
      <w:lvlText w:val="%2."/>
      <w:lvlJc w:val="left"/>
      <w:pPr>
        <w:ind w:left="1358" w:hanging="360"/>
      </w:pPr>
    </w:lvl>
    <w:lvl w:ilvl="2" w:tplc="080A001B" w:tentative="1">
      <w:start w:val="1"/>
      <w:numFmt w:val="lowerRoman"/>
      <w:lvlText w:val="%3."/>
      <w:lvlJc w:val="right"/>
      <w:pPr>
        <w:ind w:left="2078" w:hanging="180"/>
      </w:pPr>
    </w:lvl>
    <w:lvl w:ilvl="3" w:tplc="080A000F" w:tentative="1">
      <w:start w:val="1"/>
      <w:numFmt w:val="decimal"/>
      <w:lvlText w:val="%4."/>
      <w:lvlJc w:val="left"/>
      <w:pPr>
        <w:ind w:left="2798" w:hanging="360"/>
      </w:pPr>
    </w:lvl>
    <w:lvl w:ilvl="4" w:tplc="080A0019" w:tentative="1">
      <w:start w:val="1"/>
      <w:numFmt w:val="lowerLetter"/>
      <w:lvlText w:val="%5."/>
      <w:lvlJc w:val="left"/>
      <w:pPr>
        <w:ind w:left="3518" w:hanging="360"/>
      </w:pPr>
    </w:lvl>
    <w:lvl w:ilvl="5" w:tplc="080A001B" w:tentative="1">
      <w:start w:val="1"/>
      <w:numFmt w:val="lowerRoman"/>
      <w:lvlText w:val="%6."/>
      <w:lvlJc w:val="right"/>
      <w:pPr>
        <w:ind w:left="4238" w:hanging="180"/>
      </w:pPr>
    </w:lvl>
    <w:lvl w:ilvl="6" w:tplc="080A000F" w:tentative="1">
      <w:start w:val="1"/>
      <w:numFmt w:val="decimal"/>
      <w:lvlText w:val="%7."/>
      <w:lvlJc w:val="left"/>
      <w:pPr>
        <w:ind w:left="4958" w:hanging="360"/>
      </w:pPr>
    </w:lvl>
    <w:lvl w:ilvl="7" w:tplc="080A0019" w:tentative="1">
      <w:start w:val="1"/>
      <w:numFmt w:val="lowerLetter"/>
      <w:lvlText w:val="%8."/>
      <w:lvlJc w:val="left"/>
      <w:pPr>
        <w:ind w:left="5678" w:hanging="360"/>
      </w:pPr>
    </w:lvl>
    <w:lvl w:ilvl="8" w:tplc="080A001B" w:tentative="1">
      <w:start w:val="1"/>
      <w:numFmt w:val="lowerRoman"/>
      <w:lvlText w:val="%9."/>
      <w:lvlJc w:val="right"/>
      <w:pPr>
        <w:ind w:left="6398" w:hanging="180"/>
      </w:pPr>
    </w:lvl>
  </w:abstractNum>
  <w:abstractNum w:abstractNumId="43" w15:restartNumberingAfterBreak="0">
    <w:nsid w:val="3CD1506E"/>
    <w:multiLevelType w:val="multilevel"/>
    <w:tmpl w:val="96F6D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CFD67AC"/>
    <w:multiLevelType w:val="hybridMultilevel"/>
    <w:tmpl w:val="E8D0F6EC"/>
    <w:lvl w:ilvl="0" w:tplc="080A001B">
      <w:start w:val="1"/>
      <w:numFmt w:val="lowerRoman"/>
      <w:lvlText w:val="%1."/>
      <w:lvlJc w:val="right"/>
      <w:pPr>
        <w:ind w:left="738" w:hanging="360"/>
      </w:pPr>
    </w:lvl>
    <w:lvl w:ilvl="1" w:tplc="080A0019">
      <w:start w:val="1"/>
      <w:numFmt w:val="lowerLetter"/>
      <w:lvlText w:val="%2."/>
      <w:lvlJc w:val="left"/>
      <w:pPr>
        <w:ind w:left="1458" w:hanging="360"/>
      </w:pPr>
    </w:lvl>
    <w:lvl w:ilvl="2" w:tplc="080A001B" w:tentative="1">
      <w:start w:val="1"/>
      <w:numFmt w:val="lowerRoman"/>
      <w:lvlText w:val="%3."/>
      <w:lvlJc w:val="right"/>
      <w:pPr>
        <w:ind w:left="2178" w:hanging="180"/>
      </w:pPr>
    </w:lvl>
    <w:lvl w:ilvl="3" w:tplc="080A000F" w:tentative="1">
      <w:start w:val="1"/>
      <w:numFmt w:val="decimal"/>
      <w:lvlText w:val="%4."/>
      <w:lvlJc w:val="left"/>
      <w:pPr>
        <w:ind w:left="2898" w:hanging="360"/>
      </w:pPr>
    </w:lvl>
    <w:lvl w:ilvl="4" w:tplc="080A0019" w:tentative="1">
      <w:start w:val="1"/>
      <w:numFmt w:val="lowerLetter"/>
      <w:lvlText w:val="%5."/>
      <w:lvlJc w:val="left"/>
      <w:pPr>
        <w:ind w:left="3618" w:hanging="360"/>
      </w:pPr>
    </w:lvl>
    <w:lvl w:ilvl="5" w:tplc="080A001B" w:tentative="1">
      <w:start w:val="1"/>
      <w:numFmt w:val="lowerRoman"/>
      <w:lvlText w:val="%6."/>
      <w:lvlJc w:val="right"/>
      <w:pPr>
        <w:ind w:left="4338" w:hanging="180"/>
      </w:pPr>
    </w:lvl>
    <w:lvl w:ilvl="6" w:tplc="080A000F" w:tentative="1">
      <w:start w:val="1"/>
      <w:numFmt w:val="decimal"/>
      <w:lvlText w:val="%7."/>
      <w:lvlJc w:val="left"/>
      <w:pPr>
        <w:ind w:left="5058" w:hanging="360"/>
      </w:pPr>
    </w:lvl>
    <w:lvl w:ilvl="7" w:tplc="080A0019" w:tentative="1">
      <w:start w:val="1"/>
      <w:numFmt w:val="lowerLetter"/>
      <w:lvlText w:val="%8."/>
      <w:lvlJc w:val="left"/>
      <w:pPr>
        <w:ind w:left="5778" w:hanging="360"/>
      </w:pPr>
    </w:lvl>
    <w:lvl w:ilvl="8" w:tplc="080A001B" w:tentative="1">
      <w:start w:val="1"/>
      <w:numFmt w:val="lowerRoman"/>
      <w:lvlText w:val="%9."/>
      <w:lvlJc w:val="right"/>
      <w:pPr>
        <w:ind w:left="6498" w:hanging="180"/>
      </w:pPr>
    </w:lvl>
  </w:abstractNum>
  <w:abstractNum w:abstractNumId="45" w15:restartNumberingAfterBreak="0">
    <w:nsid w:val="41CB4458"/>
    <w:multiLevelType w:val="hybridMultilevel"/>
    <w:tmpl w:val="2BAE15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33E708F"/>
    <w:multiLevelType w:val="multilevel"/>
    <w:tmpl w:val="8780A2DE"/>
    <w:lvl w:ilvl="0">
      <w:start w:val="1"/>
      <w:numFmt w:val="decimal"/>
      <w:lvlText w:val="%1."/>
      <w:lvlJc w:val="left"/>
      <w:pPr>
        <w:ind w:left="720" w:hanging="360"/>
      </w:pPr>
      <w:rPr>
        <w:rFonts w:hint="default"/>
        <w:b w:val="0"/>
        <w:i w:val="0"/>
        <w:color w:val="000000" w:themeColor="text1"/>
      </w:rPr>
    </w:lvl>
    <w:lvl w:ilvl="1">
      <w:start w:val="23"/>
      <w:numFmt w:val="decimal"/>
      <w:isLgl/>
      <w:lvlText w:val="%1.%2."/>
      <w:lvlJc w:val="left"/>
      <w:pPr>
        <w:ind w:left="1080" w:hanging="720"/>
      </w:pPr>
      <w:rPr>
        <w:rFonts w:hint="default"/>
        <w:color w:val="00B05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48C6D47"/>
    <w:multiLevelType w:val="hybridMultilevel"/>
    <w:tmpl w:val="23C47990"/>
    <w:lvl w:ilvl="0" w:tplc="17044C46">
      <w:start w:val="1"/>
      <w:numFmt w:val="decimal"/>
      <w:lvlText w:val="%1."/>
      <w:lvlJc w:val="left"/>
      <w:pPr>
        <w:ind w:left="720" w:hanging="360"/>
      </w:pPr>
      <w:rPr>
        <w:rFonts w:ascii="Averta" w:hAnsi="Averta" w:hint="default"/>
        <w:b w:val="0"/>
        <w:i w:val="0"/>
        <w:color w:val="000000" w:themeColor="text1"/>
        <w:sz w:val="22"/>
        <w:szCs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54233BE"/>
    <w:multiLevelType w:val="hybridMultilevel"/>
    <w:tmpl w:val="BB52C3D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9" w15:restartNumberingAfterBreak="0">
    <w:nsid w:val="4B86102C"/>
    <w:multiLevelType w:val="hybridMultilevel"/>
    <w:tmpl w:val="2D7075A8"/>
    <w:lvl w:ilvl="0" w:tplc="5002C53C">
      <w:start w:val="2111"/>
      <w:numFmt w:val="decimal"/>
      <w:lvlText w:val="%1"/>
      <w:lvlJc w:val="left"/>
      <w:pPr>
        <w:ind w:left="1951" w:hanging="480"/>
      </w:pPr>
      <w:rPr>
        <w:rFonts w:hint="default"/>
      </w:rPr>
    </w:lvl>
    <w:lvl w:ilvl="1" w:tplc="080A0019" w:tentative="1">
      <w:start w:val="1"/>
      <w:numFmt w:val="lowerLetter"/>
      <w:lvlText w:val="%2."/>
      <w:lvlJc w:val="left"/>
      <w:pPr>
        <w:ind w:left="2551" w:hanging="360"/>
      </w:pPr>
    </w:lvl>
    <w:lvl w:ilvl="2" w:tplc="080A001B" w:tentative="1">
      <w:start w:val="1"/>
      <w:numFmt w:val="lowerRoman"/>
      <w:lvlText w:val="%3."/>
      <w:lvlJc w:val="right"/>
      <w:pPr>
        <w:ind w:left="3271" w:hanging="180"/>
      </w:pPr>
    </w:lvl>
    <w:lvl w:ilvl="3" w:tplc="080A000F" w:tentative="1">
      <w:start w:val="1"/>
      <w:numFmt w:val="decimal"/>
      <w:lvlText w:val="%4."/>
      <w:lvlJc w:val="left"/>
      <w:pPr>
        <w:ind w:left="3991" w:hanging="360"/>
      </w:pPr>
    </w:lvl>
    <w:lvl w:ilvl="4" w:tplc="080A0019" w:tentative="1">
      <w:start w:val="1"/>
      <w:numFmt w:val="lowerLetter"/>
      <w:lvlText w:val="%5."/>
      <w:lvlJc w:val="left"/>
      <w:pPr>
        <w:ind w:left="4711" w:hanging="360"/>
      </w:pPr>
    </w:lvl>
    <w:lvl w:ilvl="5" w:tplc="080A001B" w:tentative="1">
      <w:start w:val="1"/>
      <w:numFmt w:val="lowerRoman"/>
      <w:lvlText w:val="%6."/>
      <w:lvlJc w:val="right"/>
      <w:pPr>
        <w:ind w:left="5431" w:hanging="180"/>
      </w:pPr>
    </w:lvl>
    <w:lvl w:ilvl="6" w:tplc="080A000F" w:tentative="1">
      <w:start w:val="1"/>
      <w:numFmt w:val="decimal"/>
      <w:lvlText w:val="%7."/>
      <w:lvlJc w:val="left"/>
      <w:pPr>
        <w:ind w:left="6151" w:hanging="360"/>
      </w:pPr>
    </w:lvl>
    <w:lvl w:ilvl="7" w:tplc="080A0019" w:tentative="1">
      <w:start w:val="1"/>
      <w:numFmt w:val="lowerLetter"/>
      <w:lvlText w:val="%8."/>
      <w:lvlJc w:val="left"/>
      <w:pPr>
        <w:ind w:left="6871" w:hanging="360"/>
      </w:pPr>
    </w:lvl>
    <w:lvl w:ilvl="8" w:tplc="080A001B" w:tentative="1">
      <w:start w:val="1"/>
      <w:numFmt w:val="lowerRoman"/>
      <w:lvlText w:val="%9."/>
      <w:lvlJc w:val="right"/>
      <w:pPr>
        <w:ind w:left="7591" w:hanging="180"/>
      </w:pPr>
    </w:lvl>
  </w:abstractNum>
  <w:abstractNum w:abstractNumId="50" w15:restartNumberingAfterBreak="0">
    <w:nsid w:val="4F2A316E"/>
    <w:multiLevelType w:val="hybridMultilevel"/>
    <w:tmpl w:val="AD4CDF7A"/>
    <w:lvl w:ilvl="0" w:tplc="92404E64">
      <w:start w:val="1"/>
      <w:numFmt w:val="decimal"/>
      <w:lvlText w:val="%1."/>
      <w:lvlJc w:val="left"/>
      <w:pPr>
        <w:ind w:left="720" w:hanging="360"/>
      </w:pPr>
      <w:rPr>
        <w:rFonts w:ascii="Averta" w:hAnsi="Averta" w:hint="default"/>
        <w:b w:val="0"/>
        <w:i w:val="0"/>
        <w:color w:val="000000" w:themeColor="text1"/>
        <w:sz w:val="22"/>
        <w:szCs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4F453D15"/>
    <w:multiLevelType w:val="hybridMultilevel"/>
    <w:tmpl w:val="2056FD88"/>
    <w:lvl w:ilvl="0" w:tplc="DB644D70">
      <w:start w:val="1"/>
      <w:numFmt w:val="decimal"/>
      <w:lvlText w:val="%1."/>
      <w:lvlJc w:val="left"/>
      <w:pPr>
        <w:ind w:left="720" w:hanging="360"/>
      </w:pPr>
      <w:rPr>
        <w:rFonts w:ascii="Averta" w:hAnsi="Averta" w:cs="Tahoma" w:hint="default"/>
        <w:b w:val="0"/>
        <w:i w:val="0"/>
        <w:color w:val="000000" w:themeColor="text1"/>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4FE951BC"/>
    <w:multiLevelType w:val="multilevel"/>
    <w:tmpl w:val="A7666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3DB4AA1"/>
    <w:multiLevelType w:val="hybridMultilevel"/>
    <w:tmpl w:val="44247B70"/>
    <w:lvl w:ilvl="0" w:tplc="567AFB06">
      <w:start w:val="1"/>
      <w:numFmt w:val="decimal"/>
      <w:lvlText w:val="%1."/>
      <w:lvlJc w:val="left"/>
      <w:pPr>
        <w:ind w:left="731" w:hanging="360"/>
      </w:pPr>
      <w:rPr>
        <w:rFonts w:ascii="Averta" w:hAnsi="Averta" w:hint="default"/>
        <w:b w:val="0"/>
        <w:i w:val="0"/>
        <w:color w:val="000000" w:themeColor="text1"/>
        <w:sz w:val="22"/>
        <w:u w:color="FFFFFF" w:themeColor="background1"/>
      </w:rPr>
    </w:lvl>
    <w:lvl w:ilvl="1" w:tplc="0C0A0019">
      <w:start w:val="1"/>
      <w:numFmt w:val="lowerLetter"/>
      <w:lvlText w:val="%2."/>
      <w:lvlJc w:val="left"/>
      <w:pPr>
        <w:ind w:left="1451" w:hanging="360"/>
      </w:pPr>
    </w:lvl>
    <w:lvl w:ilvl="2" w:tplc="0C0A001B" w:tentative="1">
      <w:start w:val="1"/>
      <w:numFmt w:val="lowerRoman"/>
      <w:lvlText w:val="%3."/>
      <w:lvlJc w:val="right"/>
      <w:pPr>
        <w:ind w:left="2171" w:hanging="180"/>
      </w:pPr>
    </w:lvl>
    <w:lvl w:ilvl="3" w:tplc="0C0A000F" w:tentative="1">
      <w:start w:val="1"/>
      <w:numFmt w:val="decimal"/>
      <w:lvlText w:val="%4."/>
      <w:lvlJc w:val="left"/>
      <w:pPr>
        <w:ind w:left="2891" w:hanging="360"/>
      </w:pPr>
    </w:lvl>
    <w:lvl w:ilvl="4" w:tplc="0C0A0019" w:tentative="1">
      <w:start w:val="1"/>
      <w:numFmt w:val="lowerLetter"/>
      <w:lvlText w:val="%5."/>
      <w:lvlJc w:val="left"/>
      <w:pPr>
        <w:ind w:left="3611" w:hanging="360"/>
      </w:pPr>
    </w:lvl>
    <w:lvl w:ilvl="5" w:tplc="0C0A001B" w:tentative="1">
      <w:start w:val="1"/>
      <w:numFmt w:val="lowerRoman"/>
      <w:lvlText w:val="%6."/>
      <w:lvlJc w:val="right"/>
      <w:pPr>
        <w:ind w:left="4331" w:hanging="180"/>
      </w:pPr>
    </w:lvl>
    <w:lvl w:ilvl="6" w:tplc="0C0A000F" w:tentative="1">
      <w:start w:val="1"/>
      <w:numFmt w:val="decimal"/>
      <w:lvlText w:val="%7."/>
      <w:lvlJc w:val="left"/>
      <w:pPr>
        <w:ind w:left="5051" w:hanging="360"/>
      </w:pPr>
    </w:lvl>
    <w:lvl w:ilvl="7" w:tplc="0C0A0019" w:tentative="1">
      <w:start w:val="1"/>
      <w:numFmt w:val="lowerLetter"/>
      <w:lvlText w:val="%8."/>
      <w:lvlJc w:val="left"/>
      <w:pPr>
        <w:ind w:left="5771" w:hanging="360"/>
      </w:pPr>
    </w:lvl>
    <w:lvl w:ilvl="8" w:tplc="0C0A001B" w:tentative="1">
      <w:start w:val="1"/>
      <w:numFmt w:val="lowerRoman"/>
      <w:lvlText w:val="%9."/>
      <w:lvlJc w:val="right"/>
      <w:pPr>
        <w:ind w:left="6491" w:hanging="180"/>
      </w:pPr>
    </w:lvl>
  </w:abstractNum>
  <w:abstractNum w:abstractNumId="54" w15:restartNumberingAfterBreak="0">
    <w:nsid w:val="574B15A9"/>
    <w:multiLevelType w:val="hybridMultilevel"/>
    <w:tmpl w:val="5914D502"/>
    <w:lvl w:ilvl="0" w:tplc="567AFB06">
      <w:start w:val="1"/>
      <w:numFmt w:val="decimal"/>
      <w:lvlText w:val="%1."/>
      <w:lvlJc w:val="left"/>
      <w:pPr>
        <w:ind w:left="720" w:hanging="360"/>
      </w:pPr>
      <w:rPr>
        <w:rFonts w:ascii="Averta" w:hAnsi="Averta" w:hint="default"/>
        <w:b w:val="0"/>
        <w:i w:val="0"/>
        <w:color w:val="000000" w:themeColor="text1"/>
        <w:sz w:val="22"/>
        <w:u w:color="FFFFFF" w:themeColor="background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58A861E7"/>
    <w:multiLevelType w:val="hybridMultilevel"/>
    <w:tmpl w:val="4E50C15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58AA4B0F"/>
    <w:multiLevelType w:val="multilevel"/>
    <w:tmpl w:val="7BFE2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8FF7BD4"/>
    <w:multiLevelType w:val="hybridMultilevel"/>
    <w:tmpl w:val="7CAEBDA4"/>
    <w:lvl w:ilvl="0" w:tplc="08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15:restartNumberingAfterBreak="0">
    <w:nsid w:val="5A8866D9"/>
    <w:multiLevelType w:val="hybridMultilevel"/>
    <w:tmpl w:val="9D0A228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C8E6DA5"/>
    <w:multiLevelType w:val="hybridMultilevel"/>
    <w:tmpl w:val="A78060AE"/>
    <w:lvl w:ilvl="0" w:tplc="030A0540">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5D763A00"/>
    <w:multiLevelType w:val="hybridMultilevel"/>
    <w:tmpl w:val="AB7C1F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15:restartNumberingAfterBreak="0">
    <w:nsid w:val="5E2F6915"/>
    <w:multiLevelType w:val="hybridMultilevel"/>
    <w:tmpl w:val="2B828808"/>
    <w:lvl w:ilvl="0" w:tplc="C0C4B2C2">
      <w:start w:val="1"/>
      <w:numFmt w:val="decimal"/>
      <w:lvlText w:val="%1."/>
      <w:lvlJc w:val="left"/>
      <w:pPr>
        <w:ind w:left="795" w:hanging="720"/>
      </w:pPr>
      <w:rPr>
        <w:rFonts w:ascii="Averta" w:hAnsi="Averta" w:hint="default"/>
        <w:sz w:val="22"/>
      </w:rPr>
    </w:lvl>
    <w:lvl w:ilvl="1" w:tplc="080A0019" w:tentative="1">
      <w:start w:val="1"/>
      <w:numFmt w:val="lowerLetter"/>
      <w:lvlText w:val="%2."/>
      <w:lvlJc w:val="left"/>
      <w:pPr>
        <w:ind w:left="1155" w:hanging="360"/>
      </w:pPr>
    </w:lvl>
    <w:lvl w:ilvl="2" w:tplc="080A001B" w:tentative="1">
      <w:start w:val="1"/>
      <w:numFmt w:val="lowerRoman"/>
      <w:lvlText w:val="%3."/>
      <w:lvlJc w:val="right"/>
      <w:pPr>
        <w:ind w:left="1875" w:hanging="180"/>
      </w:pPr>
    </w:lvl>
    <w:lvl w:ilvl="3" w:tplc="080A000F" w:tentative="1">
      <w:start w:val="1"/>
      <w:numFmt w:val="decimal"/>
      <w:lvlText w:val="%4."/>
      <w:lvlJc w:val="left"/>
      <w:pPr>
        <w:ind w:left="2595" w:hanging="360"/>
      </w:pPr>
    </w:lvl>
    <w:lvl w:ilvl="4" w:tplc="080A0019" w:tentative="1">
      <w:start w:val="1"/>
      <w:numFmt w:val="lowerLetter"/>
      <w:lvlText w:val="%5."/>
      <w:lvlJc w:val="left"/>
      <w:pPr>
        <w:ind w:left="3315" w:hanging="360"/>
      </w:pPr>
    </w:lvl>
    <w:lvl w:ilvl="5" w:tplc="080A001B" w:tentative="1">
      <w:start w:val="1"/>
      <w:numFmt w:val="lowerRoman"/>
      <w:lvlText w:val="%6."/>
      <w:lvlJc w:val="right"/>
      <w:pPr>
        <w:ind w:left="4035" w:hanging="180"/>
      </w:pPr>
    </w:lvl>
    <w:lvl w:ilvl="6" w:tplc="080A000F" w:tentative="1">
      <w:start w:val="1"/>
      <w:numFmt w:val="decimal"/>
      <w:lvlText w:val="%7."/>
      <w:lvlJc w:val="left"/>
      <w:pPr>
        <w:ind w:left="4755" w:hanging="360"/>
      </w:pPr>
    </w:lvl>
    <w:lvl w:ilvl="7" w:tplc="080A0019" w:tentative="1">
      <w:start w:val="1"/>
      <w:numFmt w:val="lowerLetter"/>
      <w:lvlText w:val="%8."/>
      <w:lvlJc w:val="left"/>
      <w:pPr>
        <w:ind w:left="5475" w:hanging="360"/>
      </w:pPr>
    </w:lvl>
    <w:lvl w:ilvl="8" w:tplc="080A001B" w:tentative="1">
      <w:start w:val="1"/>
      <w:numFmt w:val="lowerRoman"/>
      <w:lvlText w:val="%9."/>
      <w:lvlJc w:val="right"/>
      <w:pPr>
        <w:ind w:left="6195" w:hanging="180"/>
      </w:pPr>
    </w:lvl>
  </w:abstractNum>
  <w:abstractNum w:abstractNumId="62" w15:restartNumberingAfterBreak="0">
    <w:nsid w:val="5E890A65"/>
    <w:multiLevelType w:val="hybridMultilevel"/>
    <w:tmpl w:val="403A540C"/>
    <w:lvl w:ilvl="0" w:tplc="080A0001">
      <w:start w:val="1"/>
      <w:numFmt w:val="bullet"/>
      <w:lvlText w:val=""/>
      <w:lvlJc w:val="left"/>
      <w:pPr>
        <w:tabs>
          <w:tab w:val="num" w:pos="720"/>
        </w:tabs>
        <w:ind w:left="720" w:hanging="360"/>
      </w:pPr>
      <w:rPr>
        <w:rFonts w:ascii="Symbol" w:hAnsi="Symbol" w:hint="default"/>
      </w:rPr>
    </w:lvl>
    <w:lvl w:ilvl="1" w:tplc="95D0FB5A" w:tentative="1">
      <w:start w:val="1"/>
      <w:numFmt w:val="bullet"/>
      <w:lvlText w:val=""/>
      <w:lvlJc w:val="left"/>
      <w:pPr>
        <w:tabs>
          <w:tab w:val="num" w:pos="1440"/>
        </w:tabs>
        <w:ind w:left="1440" w:hanging="360"/>
      </w:pPr>
      <w:rPr>
        <w:rFonts w:ascii="Wingdings" w:hAnsi="Wingdings" w:hint="default"/>
      </w:rPr>
    </w:lvl>
    <w:lvl w:ilvl="2" w:tplc="5790C838" w:tentative="1">
      <w:start w:val="1"/>
      <w:numFmt w:val="bullet"/>
      <w:lvlText w:val=""/>
      <w:lvlJc w:val="left"/>
      <w:pPr>
        <w:tabs>
          <w:tab w:val="num" w:pos="2160"/>
        </w:tabs>
        <w:ind w:left="2160" w:hanging="360"/>
      </w:pPr>
      <w:rPr>
        <w:rFonts w:ascii="Wingdings" w:hAnsi="Wingdings" w:hint="default"/>
      </w:rPr>
    </w:lvl>
    <w:lvl w:ilvl="3" w:tplc="848EA860" w:tentative="1">
      <w:start w:val="1"/>
      <w:numFmt w:val="bullet"/>
      <w:lvlText w:val=""/>
      <w:lvlJc w:val="left"/>
      <w:pPr>
        <w:tabs>
          <w:tab w:val="num" w:pos="2880"/>
        </w:tabs>
        <w:ind w:left="2880" w:hanging="360"/>
      </w:pPr>
      <w:rPr>
        <w:rFonts w:ascii="Wingdings" w:hAnsi="Wingdings" w:hint="default"/>
      </w:rPr>
    </w:lvl>
    <w:lvl w:ilvl="4" w:tplc="E4E23DF8" w:tentative="1">
      <w:start w:val="1"/>
      <w:numFmt w:val="bullet"/>
      <w:lvlText w:val=""/>
      <w:lvlJc w:val="left"/>
      <w:pPr>
        <w:tabs>
          <w:tab w:val="num" w:pos="3600"/>
        </w:tabs>
        <w:ind w:left="3600" w:hanging="360"/>
      </w:pPr>
      <w:rPr>
        <w:rFonts w:ascii="Wingdings" w:hAnsi="Wingdings" w:hint="default"/>
      </w:rPr>
    </w:lvl>
    <w:lvl w:ilvl="5" w:tplc="D29EB296" w:tentative="1">
      <w:start w:val="1"/>
      <w:numFmt w:val="bullet"/>
      <w:lvlText w:val=""/>
      <w:lvlJc w:val="left"/>
      <w:pPr>
        <w:tabs>
          <w:tab w:val="num" w:pos="4320"/>
        </w:tabs>
        <w:ind w:left="4320" w:hanging="360"/>
      </w:pPr>
      <w:rPr>
        <w:rFonts w:ascii="Wingdings" w:hAnsi="Wingdings" w:hint="default"/>
      </w:rPr>
    </w:lvl>
    <w:lvl w:ilvl="6" w:tplc="A49EE9FC" w:tentative="1">
      <w:start w:val="1"/>
      <w:numFmt w:val="bullet"/>
      <w:lvlText w:val=""/>
      <w:lvlJc w:val="left"/>
      <w:pPr>
        <w:tabs>
          <w:tab w:val="num" w:pos="5040"/>
        </w:tabs>
        <w:ind w:left="5040" w:hanging="360"/>
      </w:pPr>
      <w:rPr>
        <w:rFonts w:ascii="Wingdings" w:hAnsi="Wingdings" w:hint="default"/>
      </w:rPr>
    </w:lvl>
    <w:lvl w:ilvl="7" w:tplc="FD24EDCC" w:tentative="1">
      <w:start w:val="1"/>
      <w:numFmt w:val="bullet"/>
      <w:lvlText w:val=""/>
      <w:lvlJc w:val="left"/>
      <w:pPr>
        <w:tabs>
          <w:tab w:val="num" w:pos="5760"/>
        </w:tabs>
        <w:ind w:left="5760" w:hanging="360"/>
      </w:pPr>
      <w:rPr>
        <w:rFonts w:ascii="Wingdings" w:hAnsi="Wingdings" w:hint="default"/>
      </w:rPr>
    </w:lvl>
    <w:lvl w:ilvl="8" w:tplc="339899B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0C239D6"/>
    <w:multiLevelType w:val="hybridMultilevel"/>
    <w:tmpl w:val="0CFEC878"/>
    <w:lvl w:ilvl="0" w:tplc="08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61CA4DD9"/>
    <w:multiLevelType w:val="multilevel"/>
    <w:tmpl w:val="9D9E3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3724996"/>
    <w:multiLevelType w:val="hybridMultilevel"/>
    <w:tmpl w:val="98C2BE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640B3B8E"/>
    <w:multiLevelType w:val="hybridMultilevel"/>
    <w:tmpl w:val="AFC818E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64EE3CA6"/>
    <w:multiLevelType w:val="singleLevel"/>
    <w:tmpl w:val="0C0A0001"/>
    <w:lvl w:ilvl="0">
      <w:start w:val="1"/>
      <w:numFmt w:val="bullet"/>
      <w:lvlText w:val=""/>
      <w:lvlJc w:val="left"/>
      <w:pPr>
        <w:ind w:left="360" w:hanging="360"/>
      </w:pPr>
      <w:rPr>
        <w:rFonts w:ascii="Symbol" w:hAnsi="Symbol" w:hint="default"/>
      </w:rPr>
    </w:lvl>
  </w:abstractNum>
  <w:abstractNum w:abstractNumId="68" w15:restartNumberingAfterBreak="0">
    <w:nsid w:val="65DA1838"/>
    <w:multiLevelType w:val="hybridMultilevel"/>
    <w:tmpl w:val="E7C4D1BC"/>
    <w:lvl w:ilvl="0" w:tplc="7D86EF9A">
      <w:start w:val="1"/>
      <w:numFmt w:val="decimal"/>
      <w:lvlText w:val="%1."/>
      <w:lvlJc w:val="left"/>
      <w:pPr>
        <w:ind w:left="278" w:hanging="360"/>
      </w:pPr>
      <w:rPr>
        <w:rFonts w:hint="default"/>
        <w:color w:val="000000" w:themeColor="text1"/>
      </w:rPr>
    </w:lvl>
    <w:lvl w:ilvl="1" w:tplc="080A0019" w:tentative="1">
      <w:start w:val="1"/>
      <w:numFmt w:val="lowerLetter"/>
      <w:lvlText w:val="%2."/>
      <w:lvlJc w:val="left"/>
      <w:pPr>
        <w:ind w:left="998" w:hanging="360"/>
      </w:pPr>
    </w:lvl>
    <w:lvl w:ilvl="2" w:tplc="080A001B" w:tentative="1">
      <w:start w:val="1"/>
      <w:numFmt w:val="lowerRoman"/>
      <w:lvlText w:val="%3."/>
      <w:lvlJc w:val="right"/>
      <w:pPr>
        <w:ind w:left="1718" w:hanging="180"/>
      </w:pPr>
    </w:lvl>
    <w:lvl w:ilvl="3" w:tplc="080A000F" w:tentative="1">
      <w:start w:val="1"/>
      <w:numFmt w:val="decimal"/>
      <w:lvlText w:val="%4."/>
      <w:lvlJc w:val="left"/>
      <w:pPr>
        <w:ind w:left="2438" w:hanging="360"/>
      </w:pPr>
    </w:lvl>
    <w:lvl w:ilvl="4" w:tplc="080A0019" w:tentative="1">
      <w:start w:val="1"/>
      <w:numFmt w:val="lowerLetter"/>
      <w:lvlText w:val="%5."/>
      <w:lvlJc w:val="left"/>
      <w:pPr>
        <w:ind w:left="3158" w:hanging="360"/>
      </w:pPr>
    </w:lvl>
    <w:lvl w:ilvl="5" w:tplc="080A001B" w:tentative="1">
      <w:start w:val="1"/>
      <w:numFmt w:val="lowerRoman"/>
      <w:lvlText w:val="%6."/>
      <w:lvlJc w:val="right"/>
      <w:pPr>
        <w:ind w:left="3878" w:hanging="180"/>
      </w:pPr>
    </w:lvl>
    <w:lvl w:ilvl="6" w:tplc="080A000F" w:tentative="1">
      <w:start w:val="1"/>
      <w:numFmt w:val="decimal"/>
      <w:lvlText w:val="%7."/>
      <w:lvlJc w:val="left"/>
      <w:pPr>
        <w:ind w:left="4598" w:hanging="360"/>
      </w:pPr>
    </w:lvl>
    <w:lvl w:ilvl="7" w:tplc="080A0019" w:tentative="1">
      <w:start w:val="1"/>
      <w:numFmt w:val="lowerLetter"/>
      <w:lvlText w:val="%8."/>
      <w:lvlJc w:val="left"/>
      <w:pPr>
        <w:ind w:left="5318" w:hanging="360"/>
      </w:pPr>
    </w:lvl>
    <w:lvl w:ilvl="8" w:tplc="080A001B" w:tentative="1">
      <w:start w:val="1"/>
      <w:numFmt w:val="lowerRoman"/>
      <w:lvlText w:val="%9."/>
      <w:lvlJc w:val="right"/>
      <w:pPr>
        <w:ind w:left="6038" w:hanging="180"/>
      </w:pPr>
    </w:lvl>
  </w:abstractNum>
  <w:abstractNum w:abstractNumId="69" w15:restartNumberingAfterBreak="0">
    <w:nsid w:val="66022990"/>
    <w:multiLevelType w:val="multilevel"/>
    <w:tmpl w:val="D8E8C43A"/>
    <w:lvl w:ilvl="0">
      <w:start w:val="1"/>
      <w:numFmt w:val="bullet"/>
      <w:lvlText w:val=""/>
      <w:lvlJc w:val="left"/>
      <w:pPr>
        <w:ind w:left="720" w:hanging="360"/>
      </w:pPr>
      <w:rPr>
        <w:rFonts w:ascii="Symbol" w:hAnsi="Symbol" w:hint="default"/>
        <w:b/>
        <w:i w:val="0"/>
        <w:color w:val="000000" w:themeColor="text1"/>
        <w:sz w:val="22"/>
        <w:szCs w:val="22"/>
      </w:rPr>
    </w:lvl>
    <w:lvl w:ilvl="1">
      <w:start w:val="8"/>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674F1D16"/>
    <w:multiLevelType w:val="hybridMultilevel"/>
    <w:tmpl w:val="037E75B8"/>
    <w:lvl w:ilvl="0" w:tplc="08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1" w15:restartNumberingAfterBreak="0">
    <w:nsid w:val="693C60A7"/>
    <w:multiLevelType w:val="multilevel"/>
    <w:tmpl w:val="77407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A424644"/>
    <w:multiLevelType w:val="multilevel"/>
    <w:tmpl w:val="9D9E3F0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3" w15:restartNumberingAfterBreak="0">
    <w:nsid w:val="6D372C1E"/>
    <w:multiLevelType w:val="hybridMultilevel"/>
    <w:tmpl w:val="61208ABA"/>
    <w:lvl w:ilvl="0" w:tplc="BC8857A4">
      <w:start w:val="1"/>
      <w:numFmt w:val="bullet"/>
      <w:lvlText w:val=""/>
      <w:lvlJc w:val="left"/>
      <w:pPr>
        <w:ind w:left="5180" w:hanging="360"/>
      </w:pPr>
      <w:rPr>
        <w:rFonts w:ascii="Symbol" w:hAnsi="Symbol" w:hint="default"/>
        <w:color w:val="000000" w:themeColor="text1"/>
      </w:rPr>
    </w:lvl>
    <w:lvl w:ilvl="1" w:tplc="0C0A0003" w:tentative="1">
      <w:start w:val="1"/>
      <w:numFmt w:val="bullet"/>
      <w:lvlText w:val="o"/>
      <w:lvlJc w:val="left"/>
      <w:pPr>
        <w:ind w:left="5900" w:hanging="360"/>
      </w:pPr>
      <w:rPr>
        <w:rFonts w:ascii="Courier New" w:hAnsi="Courier New" w:cs="Courier New" w:hint="default"/>
      </w:rPr>
    </w:lvl>
    <w:lvl w:ilvl="2" w:tplc="0C0A0005" w:tentative="1">
      <w:start w:val="1"/>
      <w:numFmt w:val="bullet"/>
      <w:lvlText w:val=""/>
      <w:lvlJc w:val="left"/>
      <w:pPr>
        <w:ind w:left="6620" w:hanging="360"/>
      </w:pPr>
      <w:rPr>
        <w:rFonts w:ascii="Wingdings" w:hAnsi="Wingdings" w:hint="default"/>
      </w:rPr>
    </w:lvl>
    <w:lvl w:ilvl="3" w:tplc="0C0A0001" w:tentative="1">
      <w:start w:val="1"/>
      <w:numFmt w:val="bullet"/>
      <w:lvlText w:val=""/>
      <w:lvlJc w:val="left"/>
      <w:pPr>
        <w:ind w:left="7340" w:hanging="360"/>
      </w:pPr>
      <w:rPr>
        <w:rFonts w:ascii="Symbol" w:hAnsi="Symbol" w:hint="default"/>
      </w:rPr>
    </w:lvl>
    <w:lvl w:ilvl="4" w:tplc="0C0A0003" w:tentative="1">
      <w:start w:val="1"/>
      <w:numFmt w:val="bullet"/>
      <w:lvlText w:val="o"/>
      <w:lvlJc w:val="left"/>
      <w:pPr>
        <w:ind w:left="8060" w:hanging="360"/>
      </w:pPr>
      <w:rPr>
        <w:rFonts w:ascii="Courier New" w:hAnsi="Courier New" w:cs="Courier New" w:hint="default"/>
      </w:rPr>
    </w:lvl>
    <w:lvl w:ilvl="5" w:tplc="0C0A0005" w:tentative="1">
      <w:start w:val="1"/>
      <w:numFmt w:val="bullet"/>
      <w:lvlText w:val=""/>
      <w:lvlJc w:val="left"/>
      <w:pPr>
        <w:ind w:left="8780" w:hanging="360"/>
      </w:pPr>
      <w:rPr>
        <w:rFonts w:ascii="Wingdings" w:hAnsi="Wingdings" w:hint="default"/>
      </w:rPr>
    </w:lvl>
    <w:lvl w:ilvl="6" w:tplc="0C0A0001" w:tentative="1">
      <w:start w:val="1"/>
      <w:numFmt w:val="bullet"/>
      <w:lvlText w:val=""/>
      <w:lvlJc w:val="left"/>
      <w:pPr>
        <w:ind w:left="9500" w:hanging="360"/>
      </w:pPr>
      <w:rPr>
        <w:rFonts w:ascii="Symbol" w:hAnsi="Symbol" w:hint="default"/>
      </w:rPr>
    </w:lvl>
    <w:lvl w:ilvl="7" w:tplc="0C0A0003" w:tentative="1">
      <w:start w:val="1"/>
      <w:numFmt w:val="bullet"/>
      <w:lvlText w:val="o"/>
      <w:lvlJc w:val="left"/>
      <w:pPr>
        <w:ind w:left="10220" w:hanging="360"/>
      </w:pPr>
      <w:rPr>
        <w:rFonts w:ascii="Courier New" w:hAnsi="Courier New" w:cs="Courier New" w:hint="default"/>
      </w:rPr>
    </w:lvl>
    <w:lvl w:ilvl="8" w:tplc="0C0A0005" w:tentative="1">
      <w:start w:val="1"/>
      <w:numFmt w:val="bullet"/>
      <w:lvlText w:val=""/>
      <w:lvlJc w:val="left"/>
      <w:pPr>
        <w:ind w:left="10940" w:hanging="360"/>
      </w:pPr>
      <w:rPr>
        <w:rFonts w:ascii="Wingdings" w:hAnsi="Wingdings" w:hint="default"/>
      </w:rPr>
    </w:lvl>
  </w:abstractNum>
  <w:abstractNum w:abstractNumId="74" w15:restartNumberingAfterBreak="0">
    <w:nsid w:val="6DCC6FFB"/>
    <w:multiLevelType w:val="hybridMultilevel"/>
    <w:tmpl w:val="7FC42A8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5" w15:restartNumberingAfterBreak="0">
    <w:nsid w:val="6DF101FE"/>
    <w:multiLevelType w:val="hybridMultilevel"/>
    <w:tmpl w:val="B002E8EC"/>
    <w:lvl w:ilvl="0" w:tplc="08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6EBA321D"/>
    <w:multiLevelType w:val="multilevel"/>
    <w:tmpl w:val="080054E4"/>
    <w:lvl w:ilvl="0">
      <w:start w:val="2"/>
      <w:numFmt w:val="decimal"/>
      <w:lvlText w:val="%1."/>
      <w:lvlJc w:val="left"/>
      <w:pPr>
        <w:ind w:left="495" w:hanging="495"/>
      </w:pPr>
      <w:rPr>
        <w:rFonts w:hint="default"/>
        <w:color w:val="00B050"/>
      </w:rPr>
    </w:lvl>
    <w:lvl w:ilvl="1">
      <w:start w:val="24"/>
      <w:numFmt w:val="decimal"/>
      <w:lvlText w:val="%1.%2."/>
      <w:lvlJc w:val="left"/>
      <w:pPr>
        <w:ind w:left="2890" w:hanging="720"/>
      </w:pPr>
      <w:rPr>
        <w:rFonts w:hint="default"/>
        <w:color w:val="000000" w:themeColor="text1"/>
      </w:rPr>
    </w:lvl>
    <w:lvl w:ilvl="2">
      <w:start w:val="1"/>
      <w:numFmt w:val="decimal"/>
      <w:lvlText w:val="%1.%2.%3."/>
      <w:lvlJc w:val="left"/>
      <w:pPr>
        <w:ind w:left="5060" w:hanging="720"/>
      </w:pPr>
      <w:rPr>
        <w:rFonts w:hint="default"/>
        <w:color w:val="00B050"/>
      </w:rPr>
    </w:lvl>
    <w:lvl w:ilvl="3">
      <w:start w:val="1"/>
      <w:numFmt w:val="decimal"/>
      <w:lvlText w:val="%1.%2.%3.%4."/>
      <w:lvlJc w:val="left"/>
      <w:pPr>
        <w:ind w:left="7590" w:hanging="1080"/>
      </w:pPr>
      <w:rPr>
        <w:rFonts w:hint="default"/>
        <w:color w:val="00B050"/>
      </w:rPr>
    </w:lvl>
    <w:lvl w:ilvl="4">
      <w:start w:val="1"/>
      <w:numFmt w:val="decimal"/>
      <w:lvlText w:val="%1.%2.%3.%4.%5."/>
      <w:lvlJc w:val="left"/>
      <w:pPr>
        <w:ind w:left="9760" w:hanging="1080"/>
      </w:pPr>
      <w:rPr>
        <w:rFonts w:hint="default"/>
        <w:color w:val="00B050"/>
      </w:rPr>
    </w:lvl>
    <w:lvl w:ilvl="5">
      <w:start w:val="1"/>
      <w:numFmt w:val="decimal"/>
      <w:lvlText w:val="%1.%2.%3.%4.%5.%6."/>
      <w:lvlJc w:val="left"/>
      <w:pPr>
        <w:ind w:left="12290" w:hanging="1440"/>
      </w:pPr>
      <w:rPr>
        <w:rFonts w:hint="default"/>
        <w:color w:val="00B050"/>
      </w:rPr>
    </w:lvl>
    <w:lvl w:ilvl="6">
      <w:start w:val="1"/>
      <w:numFmt w:val="decimal"/>
      <w:lvlText w:val="%1.%2.%3.%4.%5.%6.%7."/>
      <w:lvlJc w:val="left"/>
      <w:pPr>
        <w:ind w:left="14460" w:hanging="1440"/>
      </w:pPr>
      <w:rPr>
        <w:rFonts w:hint="default"/>
        <w:color w:val="00B050"/>
      </w:rPr>
    </w:lvl>
    <w:lvl w:ilvl="7">
      <w:start w:val="1"/>
      <w:numFmt w:val="decimal"/>
      <w:lvlText w:val="%1.%2.%3.%4.%5.%6.%7.%8."/>
      <w:lvlJc w:val="left"/>
      <w:pPr>
        <w:ind w:left="16990" w:hanging="1800"/>
      </w:pPr>
      <w:rPr>
        <w:rFonts w:hint="default"/>
        <w:color w:val="00B050"/>
      </w:rPr>
    </w:lvl>
    <w:lvl w:ilvl="8">
      <w:start w:val="1"/>
      <w:numFmt w:val="decimal"/>
      <w:lvlText w:val="%1.%2.%3.%4.%5.%6.%7.%8.%9."/>
      <w:lvlJc w:val="left"/>
      <w:pPr>
        <w:ind w:left="19160" w:hanging="1800"/>
      </w:pPr>
      <w:rPr>
        <w:rFonts w:hint="default"/>
        <w:color w:val="00B050"/>
      </w:rPr>
    </w:lvl>
  </w:abstractNum>
  <w:abstractNum w:abstractNumId="77" w15:restartNumberingAfterBreak="0">
    <w:nsid w:val="6F3335A9"/>
    <w:multiLevelType w:val="hybridMultilevel"/>
    <w:tmpl w:val="A3C8A124"/>
    <w:lvl w:ilvl="0" w:tplc="BC8857A4">
      <w:start w:val="1"/>
      <w:numFmt w:val="bullet"/>
      <w:lvlText w:val=""/>
      <w:lvlJc w:val="left"/>
      <w:pPr>
        <w:ind w:left="720" w:hanging="360"/>
      </w:pPr>
      <w:rPr>
        <w:rFonts w:ascii="Symbol" w:hAnsi="Symbol" w:hint="default"/>
        <w:color w:val="000000" w:themeColor="text1"/>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8" w15:restartNumberingAfterBreak="0">
    <w:nsid w:val="701D62BB"/>
    <w:multiLevelType w:val="hybridMultilevel"/>
    <w:tmpl w:val="09380BE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79" w15:restartNumberingAfterBreak="0">
    <w:nsid w:val="706E7488"/>
    <w:multiLevelType w:val="hybridMultilevel"/>
    <w:tmpl w:val="BEEE3D3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15:restartNumberingAfterBreak="0">
    <w:nsid w:val="745A6A6A"/>
    <w:multiLevelType w:val="multilevel"/>
    <w:tmpl w:val="431E4E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6B974BA"/>
    <w:multiLevelType w:val="hybridMultilevel"/>
    <w:tmpl w:val="C18808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2" w15:restartNumberingAfterBreak="0">
    <w:nsid w:val="77140887"/>
    <w:multiLevelType w:val="hybridMultilevel"/>
    <w:tmpl w:val="BF1AE2F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b w:val="0"/>
        <w:i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77931F0A"/>
    <w:multiLevelType w:val="hybridMultilevel"/>
    <w:tmpl w:val="FB72E0F8"/>
    <w:lvl w:ilvl="0" w:tplc="080A001B">
      <w:start w:val="1"/>
      <w:numFmt w:val="lowerRoman"/>
      <w:lvlText w:val="%1."/>
      <w:lvlJc w:val="right"/>
      <w:pPr>
        <w:ind w:left="1070" w:hanging="360"/>
      </w:pPr>
      <w:rPr>
        <w:rFonts w:hint="default"/>
      </w:rPr>
    </w:lvl>
    <w:lvl w:ilvl="1" w:tplc="080A0019">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84" w15:restartNumberingAfterBreak="0">
    <w:nsid w:val="7A7109F8"/>
    <w:multiLevelType w:val="hybridMultilevel"/>
    <w:tmpl w:val="6082E87C"/>
    <w:lvl w:ilvl="0" w:tplc="080A0001">
      <w:start w:val="1"/>
      <w:numFmt w:val="bullet"/>
      <w:lvlText w:val=""/>
      <w:lvlJc w:val="left"/>
      <w:pPr>
        <w:ind w:left="720" w:hanging="360"/>
      </w:pPr>
      <w:rPr>
        <w:rFonts w:ascii="Symbol" w:hAnsi="Symbol" w:hint="default"/>
        <w:b w:val="0"/>
        <w:i w:val="0"/>
        <w:color w:val="000000" w:themeColor="text1"/>
        <w:sz w:val="22"/>
        <w:u w:color="FFFFFF" w:themeColor="background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7AB712A6"/>
    <w:multiLevelType w:val="hybridMultilevel"/>
    <w:tmpl w:val="5664C932"/>
    <w:lvl w:ilvl="0" w:tplc="080A0001">
      <w:start w:val="1"/>
      <w:numFmt w:val="bullet"/>
      <w:lvlText w:val=""/>
      <w:lvlJc w:val="left"/>
      <w:pPr>
        <w:ind w:left="720" w:hanging="360"/>
      </w:pPr>
      <w:rPr>
        <w:rFonts w:ascii="Symbol" w:hAnsi="Symbol" w:hint="default"/>
        <w:b w:val="0"/>
        <w:i w:val="0"/>
        <w:color w:val="000000" w:themeColor="text1"/>
        <w:sz w:val="22"/>
        <w:szCs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15:restartNumberingAfterBreak="0">
    <w:nsid w:val="7B36188A"/>
    <w:multiLevelType w:val="hybridMultilevel"/>
    <w:tmpl w:val="9BD4B78A"/>
    <w:lvl w:ilvl="0" w:tplc="05D4FB62">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15:restartNumberingAfterBreak="0">
    <w:nsid w:val="7B802689"/>
    <w:multiLevelType w:val="hybridMultilevel"/>
    <w:tmpl w:val="222AF68C"/>
    <w:lvl w:ilvl="0" w:tplc="080A0017">
      <w:start w:val="1"/>
      <w:numFmt w:val="lowerLetter"/>
      <w:lvlText w:val="%1)"/>
      <w:lvlJc w:val="left"/>
      <w:pPr>
        <w:ind w:left="720" w:hanging="360"/>
      </w:pPr>
    </w:lvl>
    <w:lvl w:ilvl="1" w:tplc="0FD48EE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7E9623C2"/>
    <w:multiLevelType w:val="multilevel"/>
    <w:tmpl w:val="4CCCB794"/>
    <w:lvl w:ilvl="0">
      <w:start w:val="2"/>
      <w:numFmt w:val="decimal"/>
      <w:lvlText w:val="%1."/>
      <w:lvlJc w:val="left"/>
      <w:pPr>
        <w:ind w:left="630" w:hanging="630"/>
      </w:pPr>
      <w:rPr>
        <w:rFonts w:hint="default"/>
      </w:rPr>
    </w:lvl>
    <w:lvl w:ilvl="1">
      <w:start w:val="22"/>
      <w:numFmt w:val="decimal"/>
      <w:lvlText w:val="%1.%2."/>
      <w:lvlJc w:val="left"/>
      <w:pPr>
        <w:ind w:left="2170" w:hanging="720"/>
      </w:pPr>
      <w:rPr>
        <w:rFonts w:hint="default"/>
      </w:rPr>
    </w:lvl>
    <w:lvl w:ilvl="2">
      <w:start w:val="1"/>
      <w:numFmt w:val="decimal"/>
      <w:lvlText w:val="%1.%2.%3."/>
      <w:lvlJc w:val="left"/>
      <w:pPr>
        <w:ind w:left="4265" w:hanging="720"/>
      </w:pPr>
      <w:rPr>
        <w:rFonts w:hint="default"/>
        <w:color w:val="00B050"/>
      </w:rPr>
    </w:lvl>
    <w:lvl w:ilvl="3">
      <w:start w:val="1"/>
      <w:numFmt w:val="decimal"/>
      <w:lvlText w:val="%1.%2.%3.%4."/>
      <w:lvlJc w:val="left"/>
      <w:pPr>
        <w:ind w:left="5430" w:hanging="1080"/>
      </w:pPr>
      <w:rPr>
        <w:rFonts w:hint="default"/>
      </w:rPr>
    </w:lvl>
    <w:lvl w:ilvl="4">
      <w:start w:val="1"/>
      <w:numFmt w:val="decimal"/>
      <w:lvlText w:val="%1.%2.%3.%4.%5."/>
      <w:lvlJc w:val="left"/>
      <w:pPr>
        <w:ind w:left="6880" w:hanging="1080"/>
      </w:pPr>
      <w:rPr>
        <w:rFonts w:hint="default"/>
      </w:rPr>
    </w:lvl>
    <w:lvl w:ilvl="5">
      <w:start w:val="1"/>
      <w:numFmt w:val="decimal"/>
      <w:lvlText w:val="%1.%2.%3.%4.%5.%6."/>
      <w:lvlJc w:val="left"/>
      <w:pPr>
        <w:ind w:left="8690" w:hanging="1440"/>
      </w:pPr>
      <w:rPr>
        <w:rFonts w:hint="default"/>
      </w:rPr>
    </w:lvl>
    <w:lvl w:ilvl="6">
      <w:start w:val="1"/>
      <w:numFmt w:val="decimal"/>
      <w:lvlText w:val="%1.%2.%3.%4.%5.%6.%7."/>
      <w:lvlJc w:val="left"/>
      <w:pPr>
        <w:ind w:left="10140" w:hanging="1440"/>
      </w:pPr>
      <w:rPr>
        <w:rFonts w:hint="default"/>
      </w:rPr>
    </w:lvl>
    <w:lvl w:ilvl="7">
      <w:start w:val="1"/>
      <w:numFmt w:val="decimal"/>
      <w:lvlText w:val="%1.%2.%3.%4.%5.%6.%7.%8."/>
      <w:lvlJc w:val="left"/>
      <w:pPr>
        <w:ind w:left="11950" w:hanging="1800"/>
      </w:pPr>
      <w:rPr>
        <w:rFonts w:hint="default"/>
      </w:rPr>
    </w:lvl>
    <w:lvl w:ilvl="8">
      <w:start w:val="1"/>
      <w:numFmt w:val="decimal"/>
      <w:lvlText w:val="%1.%2.%3.%4.%5.%6.%7.%8.%9."/>
      <w:lvlJc w:val="left"/>
      <w:pPr>
        <w:ind w:left="13400" w:hanging="1800"/>
      </w:pPr>
      <w:rPr>
        <w:rFonts w:hint="default"/>
      </w:rPr>
    </w:lvl>
  </w:abstractNum>
  <w:abstractNum w:abstractNumId="89" w15:restartNumberingAfterBreak="0">
    <w:nsid w:val="7F633DDA"/>
    <w:multiLevelType w:val="hybridMultilevel"/>
    <w:tmpl w:val="3640868A"/>
    <w:lvl w:ilvl="0" w:tplc="17044C46">
      <w:start w:val="1"/>
      <w:numFmt w:val="decimal"/>
      <w:lvlText w:val="%1."/>
      <w:lvlJc w:val="left"/>
      <w:pPr>
        <w:ind w:left="720" w:hanging="360"/>
      </w:pPr>
      <w:rPr>
        <w:rFonts w:ascii="Averta" w:hAnsi="Averta" w:hint="default"/>
        <w:b w:val="0"/>
        <w:i w:val="0"/>
        <w:color w:val="000000" w:themeColor="text1"/>
        <w:sz w:val="22"/>
        <w:szCs w:val="22"/>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7F8F75B5"/>
    <w:multiLevelType w:val="hybridMultilevel"/>
    <w:tmpl w:val="FAB44DA6"/>
    <w:lvl w:ilvl="0" w:tplc="080A000F">
      <w:start w:val="1"/>
      <w:numFmt w:val="decimal"/>
      <w:lvlText w:val="%1."/>
      <w:lvlJc w:val="left"/>
      <w:pPr>
        <w:ind w:left="360" w:hanging="360"/>
      </w:pPr>
    </w:lvl>
    <w:lvl w:ilvl="1" w:tplc="44BAE938">
      <w:start w:val="1"/>
      <w:numFmt w:val="lowerLetter"/>
      <w:lvlText w:val="%2)"/>
      <w:lvlJc w:val="left"/>
      <w:pPr>
        <w:ind w:left="1080" w:hanging="360"/>
      </w:pPr>
      <w:rPr>
        <w:rFonts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5"/>
    <w:lvlOverride w:ilvl="0">
      <w:lvl w:ilvl="0">
        <w:start w:val="1"/>
        <w:numFmt w:val="bullet"/>
        <w:lvlText w:val=""/>
        <w:legacy w:legacy="1" w:legacySpace="0" w:legacyIndent="283"/>
        <w:lvlJc w:val="left"/>
        <w:pPr>
          <w:ind w:left="1985" w:hanging="283"/>
        </w:pPr>
        <w:rPr>
          <w:rFonts w:ascii="Symbol" w:hAnsi="Symbol" w:hint="default"/>
          <w:b w:val="0"/>
          <w:i w:val="0"/>
          <w:strike w:val="0"/>
          <w:color w:val="auto"/>
          <w:sz w:val="24"/>
          <w:u w:val="none"/>
        </w:rPr>
      </w:lvl>
    </w:lvlOverride>
  </w:num>
  <w:num w:numId="2">
    <w:abstractNumId w:val="20"/>
  </w:num>
  <w:num w:numId="3">
    <w:abstractNumId w:val="4"/>
  </w:num>
  <w:num w:numId="4">
    <w:abstractNumId w:val="3"/>
  </w:num>
  <w:num w:numId="5">
    <w:abstractNumId w:val="2"/>
  </w:num>
  <w:num w:numId="6">
    <w:abstractNumId w:val="1"/>
  </w:num>
  <w:num w:numId="7">
    <w:abstractNumId w:val="0"/>
  </w:num>
  <w:num w:numId="8">
    <w:abstractNumId w:val="5"/>
    <w:lvlOverride w:ilvl="0">
      <w:lvl w:ilvl="0">
        <w:start w:val="1"/>
        <w:numFmt w:val="bullet"/>
        <w:lvlText w:val=""/>
        <w:legacy w:legacy="1" w:legacySpace="0" w:legacyIndent="283"/>
        <w:lvlJc w:val="left"/>
        <w:pPr>
          <w:ind w:left="5529" w:hanging="283"/>
        </w:pPr>
        <w:rPr>
          <w:rFonts w:ascii="Symbol" w:hAnsi="Symbol" w:hint="default"/>
        </w:rPr>
      </w:lvl>
    </w:lvlOverride>
  </w:num>
  <w:num w:numId="9">
    <w:abstractNumId w:val="36"/>
  </w:num>
  <w:num w:numId="10">
    <w:abstractNumId w:val="49"/>
  </w:num>
  <w:num w:numId="11">
    <w:abstractNumId w:val="62"/>
  </w:num>
  <w:num w:numId="12">
    <w:abstractNumId w:val="58"/>
  </w:num>
  <w:num w:numId="13">
    <w:abstractNumId w:val="19"/>
  </w:num>
  <w:num w:numId="14">
    <w:abstractNumId w:val="48"/>
  </w:num>
  <w:num w:numId="15">
    <w:abstractNumId w:val="16"/>
  </w:num>
  <w:num w:numId="16">
    <w:abstractNumId w:val="66"/>
  </w:num>
  <w:num w:numId="17">
    <w:abstractNumId w:val="33"/>
  </w:num>
  <w:num w:numId="18">
    <w:abstractNumId w:val="8"/>
  </w:num>
  <w:num w:numId="19">
    <w:abstractNumId w:val="37"/>
  </w:num>
  <w:num w:numId="20">
    <w:abstractNumId w:val="81"/>
  </w:num>
  <w:num w:numId="21">
    <w:abstractNumId w:val="60"/>
  </w:num>
  <w:num w:numId="22">
    <w:abstractNumId w:val="59"/>
  </w:num>
  <w:num w:numId="23">
    <w:abstractNumId w:val="53"/>
  </w:num>
  <w:num w:numId="24">
    <w:abstractNumId w:val="22"/>
  </w:num>
  <w:num w:numId="25">
    <w:abstractNumId w:val="67"/>
  </w:num>
  <w:num w:numId="26">
    <w:abstractNumId w:val="79"/>
  </w:num>
  <w:num w:numId="27">
    <w:abstractNumId w:val="15"/>
  </w:num>
  <w:num w:numId="28">
    <w:abstractNumId w:val="18"/>
  </w:num>
  <w:num w:numId="29">
    <w:abstractNumId w:val="61"/>
  </w:num>
  <w:num w:numId="30">
    <w:abstractNumId w:val="32"/>
  </w:num>
  <w:num w:numId="31">
    <w:abstractNumId w:val="50"/>
  </w:num>
  <w:num w:numId="32">
    <w:abstractNumId w:val="69"/>
  </w:num>
  <w:num w:numId="33">
    <w:abstractNumId w:val="11"/>
  </w:num>
  <w:num w:numId="34">
    <w:abstractNumId w:val="29"/>
  </w:num>
  <w:num w:numId="35">
    <w:abstractNumId w:val="86"/>
  </w:num>
  <w:num w:numId="36">
    <w:abstractNumId w:val="10"/>
  </w:num>
  <w:num w:numId="37">
    <w:abstractNumId w:val="46"/>
  </w:num>
  <w:num w:numId="38">
    <w:abstractNumId w:val="7"/>
  </w:num>
  <w:num w:numId="39">
    <w:abstractNumId w:val="73"/>
  </w:num>
  <w:num w:numId="40">
    <w:abstractNumId w:val="77"/>
  </w:num>
  <w:num w:numId="41">
    <w:abstractNumId w:val="51"/>
  </w:num>
  <w:num w:numId="42">
    <w:abstractNumId w:val="12"/>
  </w:num>
  <w:num w:numId="43">
    <w:abstractNumId w:val="17"/>
  </w:num>
  <w:num w:numId="44">
    <w:abstractNumId w:val="25"/>
  </w:num>
  <w:num w:numId="45">
    <w:abstractNumId w:val="78"/>
  </w:num>
  <w:num w:numId="46">
    <w:abstractNumId w:val="24"/>
  </w:num>
  <w:num w:numId="47">
    <w:abstractNumId w:val="47"/>
  </w:num>
  <w:num w:numId="48">
    <w:abstractNumId w:val="85"/>
  </w:num>
  <w:num w:numId="49">
    <w:abstractNumId w:val="13"/>
  </w:num>
  <w:num w:numId="50">
    <w:abstractNumId w:val="89"/>
  </w:num>
  <w:num w:numId="51">
    <w:abstractNumId w:val="26"/>
  </w:num>
  <w:num w:numId="52">
    <w:abstractNumId w:val="27"/>
  </w:num>
  <w:num w:numId="53">
    <w:abstractNumId w:val="6"/>
  </w:num>
  <w:num w:numId="54">
    <w:abstractNumId w:val="23"/>
  </w:num>
  <w:num w:numId="55">
    <w:abstractNumId w:val="63"/>
  </w:num>
  <w:num w:numId="56">
    <w:abstractNumId w:val="74"/>
  </w:num>
  <w:num w:numId="57">
    <w:abstractNumId w:val="52"/>
  </w:num>
  <w:num w:numId="58">
    <w:abstractNumId w:val="64"/>
  </w:num>
  <w:num w:numId="59">
    <w:abstractNumId w:val="43"/>
  </w:num>
  <w:num w:numId="60">
    <w:abstractNumId w:val="71"/>
  </w:num>
  <w:num w:numId="61">
    <w:abstractNumId w:val="80"/>
  </w:num>
  <w:num w:numId="62">
    <w:abstractNumId w:val="56"/>
  </w:num>
  <w:num w:numId="63">
    <w:abstractNumId w:val="87"/>
  </w:num>
  <w:num w:numId="64">
    <w:abstractNumId w:val="31"/>
  </w:num>
  <w:num w:numId="65">
    <w:abstractNumId w:val="39"/>
  </w:num>
  <w:num w:numId="66">
    <w:abstractNumId w:val="9"/>
  </w:num>
  <w:num w:numId="67">
    <w:abstractNumId w:val="83"/>
  </w:num>
  <w:num w:numId="68">
    <w:abstractNumId w:val="38"/>
  </w:num>
  <w:num w:numId="69">
    <w:abstractNumId w:val="65"/>
  </w:num>
  <w:num w:numId="70">
    <w:abstractNumId w:val="45"/>
  </w:num>
  <w:num w:numId="71">
    <w:abstractNumId w:val="70"/>
  </w:num>
  <w:num w:numId="72">
    <w:abstractNumId w:val="30"/>
  </w:num>
  <w:num w:numId="73">
    <w:abstractNumId w:val="21"/>
  </w:num>
  <w:num w:numId="74">
    <w:abstractNumId w:val="34"/>
  </w:num>
  <w:num w:numId="75">
    <w:abstractNumId w:val="44"/>
  </w:num>
  <w:num w:numId="76">
    <w:abstractNumId w:val="68"/>
  </w:num>
  <w:num w:numId="77">
    <w:abstractNumId w:val="42"/>
  </w:num>
  <w:num w:numId="78">
    <w:abstractNumId w:val="88"/>
  </w:num>
  <w:num w:numId="79">
    <w:abstractNumId w:val="76"/>
  </w:num>
  <w:num w:numId="80">
    <w:abstractNumId w:val="57"/>
  </w:num>
  <w:num w:numId="81">
    <w:abstractNumId w:val="75"/>
  </w:num>
  <w:num w:numId="82">
    <w:abstractNumId w:val="41"/>
  </w:num>
  <w:num w:numId="83">
    <w:abstractNumId w:val="82"/>
  </w:num>
  <w:num w:numId="84">
    <w:abstractNumId w:val="35"/>
  </w:num>
  <w:num w:numId="85">
    <w:abstractNumId w:val="14"/>
  </w:num>
  <w:num w:numId="86">
    <w:abstractNumId w:val="90"/>
  </w:num>
  <w:num w:numId="87">
    <w:abstractNumId w:val="55"/>
  </w:num>
  <w:num w:numId="88">
    <w:abstractNumId w:val="40"/>
  </w:num>
  <w:num w:numId="89">
    <w:abstractNumId w:val="54"/>
  </w:num>
  <w:num w:numId="90">
    <w:abstractNumId w:val="84"/>
  </w:num>
  <w:num w:numId="91">
    <w:abstractNumId w:val="28"/>
  </w:num>
  <w:num w:numId="92">
    <w:abstractNumId w:val="7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06F3"/>
    <w:rsid w:val="000007A3"/>
    <w:rsid w:val="000029EB"/>
    <w:rsid w:val="00003310"/>
    <w:rsid w:val="00003AE9"/>
    <w:rsid w:val="00004426"/>
    <w:rsid w:val="000048F1"/>
    <w:rsid w:val="0000502D"/>
    <w:rsid w:val="00007709"/>
    <w:rsid w:val="000103CB"/>
    <w:rsid w:val="000104CC"/>
    <w:rsid w:val="00010575"/>
    <w:rsid w:val="00011260"/>
    <w:rsid w:val="00011A60"/>
    <w:rsid w:val="000122DE"/>
    <w:rsid w:val="000123B7"/>
    <w:rsid w:val="00012B05"/>
    <w:rsid w:val="000130AA"/>
    <w:rsid w:val="00013D4F"/>
    <w:rsid w:val="00014853"/>
    <w:rsid w:val="0001498E"/>
    <w:rsid w:val="00014CD0"/>
    <w:rsid w:val="00015717"/>
    <w:rsid w:val="00015E36"/>
    <w:rsid w:val="00016354"/>
    <w:rsid w:val="000166FC"/>
    <w:rsid w:val="00016793"/>
    <w:rsid w:val="00017939"/>
    <w:rsid w:val="00017A47"/>
    <w:rsid w:val="000209B8"/>
    <w:rsid w:val="00020A3A"/>
    <w:rsid w:val="00020AB9"/>
    <w:rsid w:val="00021B41"/>
    <w:rsid w:val="00021D9C"/>
    <w:rsid w:val="000220EE"/>
    <w:rsid w:val="000226DF"/>
    <w:rsid w:val="00022800"/>
    <w:rsid w:val="00022E64"/>
    <w:rsid w:val="000232A8"/>
    <w:rsid w:val="00023F30"/>
    <w:rsid w:val="000242F4"/>
    <w:rsid w:val="000242FD"/>
    <w:rsid w:val="00024370"/>
    <w:rsid w:val="00024B13"/>
    <w:rsid w:val="0002554D"/>
    <w:rsid w:val="0002694C"/>
    <w:rsid w:val="000276F1"/>
    <w:rsid w:val="00027C57"/>
    <w:rsid w:val="00030038"/>
    <w:rsid w:val="000310B3"/>
    <w:rsid w:val="000318F9"/>
    <w:rsid w:val="00031BD6"/>
    <w:rsid w:val="00031C54"/>
    <w:rsid w:val="00033157"/>
    <w:rsid w:val="00033A37"/>
    <w:rsid w:val="00033B17"/>
    <w:rsid w:val="0003517C"/>
    <w:rsid w:val="000358B7"/>
    <w:rsid w:val="000366B9"/>
    <w:rsid w:val="000370EE"/>
    <w:rsid w:val="000373CF"/>
    <w:rsid w:val="0004257E"/>
    <w:rsid w:val="000432CF"/>
    <w:rsid w:val="000439A2"/>
    <w:rsid w:val="00043C55"/>
    <w:rsid w:val="00044FB2"/>
    <w:rsid w:val="000460C7"/>
    <w:rsid w:val="000460DD"/>
    <w:rsid w:val="00046450"/>
    <w:rsid w:val="000467DB"/>
    <w:rsid w:val="00046DD2"/>
    <w:rsid w:val="00046F52"/>
    <w:rsid w:val="000477C1"/>
    <w:rsid w:val="00047A9E"/>
    <w:rsid w:val="00047B0F"/>
    <w:rsid w:val="00047C98"/>
    <w:rsid w:val="00050169"/>
    <w:rsid w:val="0005060C"/>
    <w:rsid w:val="00050986"/>
    <w:rsid w:val="00050B4F"/>
    <w:rsid w:val="00050D9C"/>
    <w:rsid w:val="0005166B"/>
    <w:rsid w:val="000531B6"/>
    <w:rsid w:val="00053A83"/>
    <w:rsid w:val="00053CEE"/>
    <w:rsid w:val="0005426C"/>
    <w:rsid w:val="0005553E"/>
    <w:rsid w:val="00055C45"/>
    <w:rsid w:val="000561B8"/>
    <w:rsid w:val="00057580"/>
    <w:rsid w:val="0006075C"/>
    <w:rsid w:val="0006096A"/>
    <w:rsid w:val="00061630"/>
    <w:rsid w:val="00061EA6"/>
    <w:rsid w:val="0006247D"/>
    <w:rsid w:val="000626A6"/>
    <w:rsid w:val="00062791"/>
    <w:rsid w:val="00062E75"/>
    <w:rsid w:val="000638CA"/>
    <w:rsid w:val="00063A7F"/>
    <w:rsid w:val="00063B6E"/>
    <w:rsid w:val="00064527"/>
    <w:rsid w:val="000646F8"/>
    <w:rsid w:val="00064858"/>
    <w:rsid w:val="00064909"/>
    <w:rsid w:val="00064FE6"/>
    <w:rsid w:val="000650A7"/>
    <w:rsid w:val="00065276"/>
    <w:rsid w:val="0006539A"/>
    <w:rsid w:val="000654AB"/>
    <w:rsid w:val="000654CA"/>
    <w:rsid w:val="0006560C"/>
    <w:rsid w:val="000668EE"/>
    <w:rsid w:val="000715FE"/>
    <w:rsid w:val="0007184D"/>
    <w:rsid w:val="000722D4"/>
    <w:rsid w:val="0007280D"/>
    <w:rsid w:val="00072E1C"/>
    <w:rsid w:val="0007351D"/>
    <w:rsid w:val="00073B54"/>
    <w:rsid w:val="00073E71"/>
    <w:rsid w:val="0007491C"/>
    <w:rsid w:val="00074B09"/>
    <w:rsid w:val="000754EA"/>
    <w:rsid w:val="00075BBC"/>
    <w:rsid w:val="00076779"/>
    <w:rsid w:val="00076A53"/>
    <w:rsid w:val="00076F30"/>
    <w:rsid w:val="0007765A"/>
    <w:rsid w:val="00077961"/>
    <w:rsid w:val="000814A7"/>
    <w:rsid w:val="00081E25"/>
    <w:rsid w:val="000834CE"/>
    <w:rsid w:val="000837C3"/>
    <w:rsid w:val="000838F9"/>
    <w:rsid w:val="00084D7C"/>
    <w:rsid w:val="000869C5"/>
    <w:rsid w:val="00086C95"/>
    <w:rsid w:val="00087006"/>
    <w:rsid w:val="00087CE8"/>
    <w:rsid w:val="00090226"/>
    <w:rsid w:val="000907D4"/>
    <w:rsid w:val="00090850"/>
    <w:rsid w:val="00090C5F"/>
    <w:rsid w:val="000915BC"/>
    <w:rsid w:val="00091728"/>
    <w:rsid w:val="0009185E"/>
    <w:rsid w:val="000925C1"/>
    <w:rsid w:val="000927DF"/>
    <w:rsid w:val="00092B9A"/>
    <w:rsid w:val="00092D5C"/>
    <w:rsid w:val="00093239"/>
    <w:rsid w:val="00094C5D"/>
    <w:rsid w:val="000959A0"/>
    <w:rsid w:val="00097859"/>
    <w:rsid w:val="000A085F"/>
    <w:rsid w:val="000A09D2"/>
    <w:rsid w:val="000A1924"/>
    <w:rsid w:val="000A1C46"/>
    <w:rsid w:val="000A1D18"/>
    <w:rsid w:val="000A252B"/>
    <w:rsid w:val="000A26E0"/>
    <w:rsid w:val="000A2743"/>
    <w:rsid w:val="000A2B0A"/>
    <w:rsid w:val="000A2FE8"/>
    <w:rsid w:val="000A325F"/>
    <w:rsid w:val="000A3D78"/>
    <w:rsid w:val="000A3F20"/>
    <w:rsid w:val="000A4839"/>
    <w:rsid w:val="000A4E4D"/>
    <w:rsid w:val="000A4F40"/>
    <w:rsid w:val="000A52B0"/>
    <w:rsid w:val="000A6041"/>
    <w:rsid w:val="000A6BD1"/>
    <w:rsid w:val="000B0453"/>
    <w:rsid w:val="000B2A0A"/>
    <w:rsid w:val="000B2AD8"/>
    <w:rsid w:val="000B2D2F"/>
    <w:rsid w:val="000B2D83"/>
    <w:rsid w:val="000B3157"/>
    <w:rsid w:val="000B3359"/>
    <w:rsid w:val="000B3628"/>
    <w:rsid w:val="000B3C47"/>
    <w:rsid w:val="000B3CBA"/>
    <w:rsid w:val="000B4128"/>
    <w:rsid w:val="000B4470"/>
    <w:rsid w:val="000B46C3"/>
    <w:rsid w:val="000B50D1"/>
    <w:rsid w:val="000B5153"/>
    <w:rsid w:val="000B6A0E"/>
    <w:rsid w:val="000B7527"/>
    <w:rsid w:val="000B76CB"/>
    <w:rsid w:val="000B7B52"/>
    <w:rsid w:val="000C0227"/>
    <w:rsid w:val="000C16F0"/>
    <w:rsid w:val="000C1A1D"/>
    <w:rsid w:val="000C20AB"/>
    <w:rsid w:val="000C2189"/>
    <w:rsid w:val="000C22F2"/>
    <w:rsid w:val="000C29C3"/>
    <w:rsid w:val="000C2B3E"/>
    <w:rsid w:val="000C2BB3"/>
    <w:rsid w:val="000C3177"/>
    <w:rsid w:val="000C409D"/>
    <w:rsid w:val="000C48C3"/>
    <w:rsid w:val="000C5D7C"/>
    <w:rsid w:val="000C6C51"/>
    <w:rsid w:val="000C77C4"/>
    <w:rsid w:val="000C7853"/>
    <w:rsid w:val="000C7C0C"/>
    <w:rsid w:val="000C7EC1"/>
    <w:rsid w:val="000D0135"/>
    <w:rsid w:val="000D0375"/>
    <w:rsid w:val="000D08B7"/>
    <w:rsid w:val="000D19E2"/>
    <w:rsid w:val="000D24B3"/>
    <w:rsid w:val="000D2DCF"/>
    <w:rsid w:val="000D3021"/>
    <w:rsid w:val="000D3EBD"/>
    <w:rsid w:val="000D3EFF"/>
    <w:rsid w:val="000D4368"/>
    <w:rsid w:val="000D4B44"/>
    <w:rsid w:val="000D5188"/>
    <w:rsid w:val="000D64C3"/>
    <w:rsid w:val="000D7AA1"/>
    <w:rsid w:val="000D7BE8"/>
    <w:rsid w:val="000E2283"/>
    <w:rsid w:val="000E2B25"/>
    <w:rsid w:val="000E4AA0"/>
    <w:rsid w:val="000E4DD3"/>
    <w:rsid w:val="000E58AB"/>
    <w:rsid w:val="000E5A9C"/>
    <w:rsid w:val="000E6921"/>
    <w:rsid w:val="000E6A80"/>
    <w:rsid w:val="000F0C53"/>
    <w:rsid w:val="000F0EFD"/>
    <w:rsid w:val="000F1489"/>
    <w:rsid w:val="000F29E5"/>
    <w:rsid w:val="000F33CC"/>
    <w:rsid w:val="000F3797"/>
    <w:rsid w:val="000F3908"/>
    <w:rsid w:val="000F3A27"/>
    <w:rsid w:val="000F4D30"/>
    <w:rsid w:val="000F567F"/>
    <w:rsid w:val="000F573E"/>
    <w:rsid w:val="000F5CE1"/>
    <w:rsid w:val="000F5D6D"/>
    <w:rsid w:val="000F64BB"/>
    <w:rsid w:val="000F69A7"/>
    <w:rsid w:val="000F7DB4"/>
    <w:rsid w:val="00100E1A"/>
    <w:rsid w:val="001017A1"/>
    <w:rsid w:val="00101E04"/>
    <w:rsid w:val="001025E3"/>
    <w:rsid w:val="00102868"/>
    <w:rsid w:val="00102C1D"/>
    <w:rsid w:val="00102FAE"/>
    <w:rsid w:val="00104118"/>
    <w:rsid w:val="00104AF2"/>
    <w:rsid w:val="00104EAD"/>
    <w:rsid w:val="0010591D"/>
    <w:rsid w:val="00105B07"/>
    <w:rsid w:val="0010615B"/>
    <w:rsid w:val="00106393"/>
    <w:rsid w:val="0010663C"/>
    <w:rsid w:val="001075E9"/>
    <w:rsid w:val="0011030E"/>
    <w:rsid w:val="001103E4"/>
    <w:rsid w:val="00110E13"/>
    <w:rsid w:val="00111203"/>
    <w:rsid w:val="0011141A"/>
    <w:rsid w:val="0011164D"/>
    <w:rsid w:val="00111754"/>
    <w:rsid w:val="00112072"/>
    <w:rsid w:val="001121A5"/>
    <w:rsid w:val="0011258E"/>
    <w:rsid w:val="00112653"/>
    <w:rsid w:val="00112C0F"/>
    <w:rsid w:val="00113531"/>
    <w:rsid w:val="00113929"/>
    <w:rsid w:val="0011438A"/>
    <w:rsid w:val="0011498C"/>
    <w:rsid w:val="00114F9D"/>
    <w:rsid w:val="00115A00"/>
    <w:rsid w:val="00115D1F"/>
    <w:rsid w:val="00116284"/>
    <w:rsid w:val="00116CBF"/>
    <w:rsid w:val="00117A5B"/>
    <w:rsid w:val="00117B12"/>
    <w:rsid w:val="00117E13"/>
    <w:rsid w:val="0012038A"/>
    <w:rsid w:val="00120DDF"/>
    <w:rsid w:val="00120DED"/>
    <w:rsid w:val="00121036"/>
    <w:rsid w:val="00121F42"/>
    <w:rsid w:val="00122169"/>
    <w:rsid w:val="001243B4"/>
    <w:rsid w:val="00124908"/>
    <w:rsid w:val="00124C7D"/>
    <w:rsid w:val="001250B6"/>
    <w:rsid w:val="001257E8"/>
    <w:rsid w:val="001257FD"/>
    <w:rsid w:val="00125C0F"/>
    <w:rsid w:val="0012669C"/>
    <w:rsid w:val="00127786"/>
    <w:rsid w:val="00127C94"/>
    <w:rsid w:val="00130628"/>
    <w:rsid w:val="00132D14"/>
    <w:rsid w:val="001333FA"/>
    <w:rsid w:val="0013365D"/>
    <w:rsid w:val="0013384A"/>
    <w:rsid w:val="00133AF3"/>
    <w:rsid w:val="00133B52"/>
    <w:rsid w:val="00134526"/>
    <w:rsid w:val="00135337"/>
    <w:rsid w:val="00135F8F"/>
    <w:rsid w:val="001360A6"/>
    <w:rsid w:val="00137AE3"/>
    <w:rsid w:val="00140F5A"/>
    <w:rsid w:val="00141CBE"/>
    <w:rsid w:val="00141DE9"/>
    <w:rsid w:val="001428A8"/>
    <w:rsid w:val="00142A15"/>
    <w:rsid w:val="00144801"/>
    <w:rsid w:val="00144CB8"/>
    <w:rsid w:val="00145576"/>
    <w:rsid w:val="0014564F"/>
    <w:rsid w:val="00145DE4"/>
    <w:rsid w:val="001476FF"/>
    <w:rsid w:val="00147C13"/>
    <w:rsid w:val="00150AF5"/>
    <w:rsid w:val="00150EE2"/>
    <w:rsid w:val="00150EEA"/>
    <w:rsid w:val="00151819"/>
    <w:rsid w:val="00151ED9"/>
    <w:rsid w:val="00152291"/>
    <w:rsid w:val="0015260F"/>
    <w:rsid w:val="00153731"/>
    <w:rsid w:val="00153A3F"/>
    <w:rsid w:val="00153B7A"/>
    <w:rsid w:val="00154466"/>
    <w:rsid w:val="00154E5D"/>
    <w:rsid w:val="0015538B"/>
    <w:rsid w:val="0015545B"/>
    <w:rsid w:val="00155E33"/>
    <w:rsid w:val="00156290"/>
    <w:rsid w:val="00157316"/>
    <w:rsid w:val="0016067C"/>
    <w:rsid w:val="00160CC1"/>
    <w:rsid w:val="001618A2"/>
    <w:rsid w:val="00161E2C"/>
    <w:rsid w:val="00161FAB"/>
    <w:rsid w:val="0016232A"/>
    <w:rsid w:val="00162B82"/>
    <w:rsid w:val="00162F3A"/>
    <w:rsid w:val="00164224"/>
    <w:rsid w:val="0016460B"/>
    <w:rsid w:val="00165586"/>
    <w:rsid w:val="0016575E"/>
    <w:rsid w:val="00165B50"/>
    <w:rsid w:val="00166F07"/>
    <w:rsid w:val="00167A0D"/>
    <w:rsid w:val="00167B3E"/>
    <w:rsid w:val="001700C3"/>
    <w:rsid w:val="001706FE"/>
    <w:rsid w:val="00171ADA"/>
    <w:rsid w:val="00172D93"/>
    <w:rsid w:val="00173594"/>
    <w:rsid w:val="001737A5"/>
    <w:rsid w:val="00173879"/>
    <w:rsid w:val="001746D7"/>
    <w:rsid w:val="00174CE3"/>
    <w:rsid w:val="00174D25"/>
    <w:rsid w:val="00174DB7"/>
    <w:rsid w:val="00174F3E"/>
    <w:rsid w:val="001758AD"/>
    <w:rsid w:val="001759A8"/>
    <w:rsid w:val="0017721E"/>
    <w:rsid w:val="00177E67"/>
    <w:rsid w:val="00177EE3"/>
    <w:rsid w:val="001801A5"/>
    <w:rsid w:val="001801BE"/>
    <w:rsid w:val="00180A65"/>
    <w:rsid w:val="00180BD9"/>
    <w:rsid w:val="00180F52"/>
    <w:rsid w:val="00181E8E"/>
    <w:rsid w:val="00182EF4"/>
    <w:rsid w:val="00183201"/>
    <w:rsid w:val="001833A9"/>
    <w:rsid w:val="0018641E"/>
    <w:rsid w:val="001869BF"/>
    <w:rsid w:val="00186EE5"/>
    <w:rsid w:val="001879F6"/>
    <w:rsid w:val="00187AAF"/>
    <w:rsid w:val="0019025B"/>
    <w:rsid w:val="00190D8E"/>
    <w:rsid w:val="00190E50"/>
    <w:rsid w:val="0019140E"/>
    <w:rsid w:val="001914B4"/>
    <w:rsid w:val="00191E64"/>
    <w:rsid w:val="00192872"/>
    <w:rsid w:val="0019292E"/>
    <w:rsid w:val="00192B20"/>
    <w:rsid w:val="00193759"/>
    <w:rsid w:val="001937BA"/>
    <w:rsid w:val="00193A6E"/>
    <w:rsid w:val="00194F38"/>
    <w:rsid w:val="001950B1"/>
    <w:rsid w:val="001964A9"/>
    <w:rsid w:val="00196D2A"/>
    <w:rsid w:val="00196D8D"/>
    <w:rsid w:val="00197387"/>
    <w:rsid w:val="00197820"/>
    <w:rsid w:val="00197CA0"/>
    <w:rsid w:val="001A0907"/>
    <w:rsid w:val="001A093A"/>
    <w:rsid w:val="001A0D61"/>
    <w:rsid w:val="001A1883"/>
    <w:rsid w:val="001A1D33"/>
    <w:rsid w:val="001A2010"/>
    <w:rsid w:val="001A2405"/>
    <w:rsid w:val="001A2478"/>
    <w:rsid w:val="001A257F"/>
    <w:rsid w:val="001A2C93"/>
    <w:rsid w:val="001A3168"/>
    <w:rsid w:val="001A4B5C"/>
    <w:rsid w:val="001A4C05"/>
    <w:rsid w:val="001A4C5F"/>
    <w:rsid w:val="001A4DE0"/>
    <w:rsid w:val="001A559F"/>
    <w:rsid w:val="001A57B4"/>
    <w:rsid w:val="001A6252"/>
    <w:rsid w:val="001A78DC"/>
    <w:rsid w:val="001A79B7"/>
    <w:rsid w:val="001B087D"/>
    <w:rsid w:val="001B18D9"/>
    <w:rsid w:val="001B31E5"/>
    <w:rsid w:val="001B4482"/>
    <w:rsid w:val="001B555F"/>
    <w:rsid w:val="001B5668"/>
    <w:rsid w:val="001B65F5"/>
    <w:rsid w:val="001B67B6"/>
    <w:rsid w:val="001B6F4A"/>
    <w:rsid w:val="001B713E"/>
    <w:rsid w:val="001B77DC"/>
    <w:rsid w:val="001B7C5A"/>
    <w:rsid w:val="001C0137"/>
    <w:rsid w:val="001C18B6"/>
    <w:rsid w:val="001C1FE8"/>
    <w:rsid w:val="001C25EF"/>
    <w:rsid w:val="001C2E65"/>
    <w:rsid w:val="001C32E7"/>
    <w:rsid w:val="001C34C3"/>
    <w:rsid w:val="001C460F"/>
    <w:rsid w:val="001C471E"/>
    <w:rsid w:val="001C4A7D"/>
    <w:rsid w:val="001C4A95"/>
    <w:rsid w:val="001C4DCC"/>
    <w:rsid w:val="001C4EC9"/>
    <w:rsid w:val="001C615D"/>
    <w:rsid w:val="001C6663"/>
    <w:rsid w:val="001C6A7B"/>
    <w:rsid w:val="001C6BAE"/>
    <w:rsid w:val="001C6E0D"/>
    <w:rsid w:val="001C7CD1"/>
    <w:rsid w:val="001C7F26"/>
    <w:rsid w:val="001D05BD"/>
    <w:rsid w:val="001D08FC"/>
    <w:rsid w:val="001D0976"/>
    <w:rsid w:val="001D0BD3"/>
    <w:rsid w:val="001D123E"/>
    <w:rsid w:val="001D1CC0"/>
    <w:rsid w:val="001D1CE6"/>
    <w:rsid w:val="001D1D8C"/>
    <w:rsid w:val="001D2849"/>
    <w:rsid w:val="001D3271"/>
    <w:rsid w:val="001D356F"/>
    <w:rsid w:val="001D4D14"/>
    <w:rsid w:val="001D4D1D"/>
    <w:rsid w:val="001D521D"/>
    <w:rsid w:val="001D7082"/>
    <w:rsid w:val="001D72FF"/>
    <w:rsid w:val="001E0FE4"/>
    <w:rsid w:val="001E141D"/>
    <w:rsid w:val="001E168A"/>
    <w:rsid w:val="001E2501"/>
    <w:rsid w:val="001E3A99"/>
    <w:rsid w:val="001E409E"/>
    <w:rsid w:val="001E488C"/>
    <w:rsid w:val="001E5B0C"/>
    <w:rsid w:val="001E63BD"/>
    <w:rsid w:val="001E6577"/>
    <w:rsid w:val="001E668F"/>
    <w:rsid w:val="001E6AAA"/>
    <w:rsid w:val="001E6F49"/>
    <w:rsid w:val="001E7DD2"/>
    <w:rsid w:val="001F06D4"/>
    <w:rsid w:val="001F0B27"/>
    <w:rsid w:val="001F0BCF"/>
    <w:rsid w:val="001F0F29"/>
    <w:rsid w:val="001F39FD"/>
    <w:rsid w:val="001F3FA0"/>
    <w:rsid w:val="001F4DDA"/>
    <w:rsid w:val="001F5B25"/>
    <w:rsid w:val="001F5B2D"/>
    <w:rsid w:val="001F6039"/>
    <w:rsid w:val="001F6185"/>
    <w:rsid w:val="001F73F8"/>
    <w:rsid w:val="001F759E"/>
    <w:rsid w:val="001F7670"/>
    <w:rsid w:val="001F78B6"/>
    <w:rsid w:val="00200B80"/>
    <w:rsid w:val="00200E0C"/>
    <w:rsid w:val="00201C3D"/>
    <w:rsid w:val="00201C9D"/>
    <w:rsid w:val="002025A3"/>
    <w:rsid w:val="00203026"/>
    <w:rsid w:val="002032B1"/>
    <w:rsid w:val="002044BB"/>
    <w:rsid w:val="00205179"/>
    <w:rsid w:val="002052D8"/>
    <w:rsid w:val="00205E91"/>
    <w:rsid w:val="00205FDD"/>
    <w:rsid w:val="00206276"/>
    <w:rsid w:val="0020797E"/>
    <w:rsid w:val="00211095"/>
    <w:rsid w:val="0021171F"/>
    <w:rsid w:val="002140A2"/>
    <w:rsid w:val="002141D3"/>
    <w:rsid w:val="002144AC"/>
    <w:rsid w:val="00214545"/>
    <w:rsid w:val="002151C4"/>
    <w:rsid w:val="00215292"/>
    <w:rsid w:val="002158F6"/>
    <w:rsid w:val="0021604D"/>
    <w:rsid w:val="0021715D"/>
    <w:rsid w:val="00217CB3"/>
    <w:rsid w:val="00220F85"/>
    <w:rsid w:val="0022104B"/>
    <w:rsid w:val="00223D49"/>
    <w:rsid w:val="002262B7"/>
    <w:rsid w:val="00226739"/>
    <w:rsid w:val="0022688F"/>
    <w:rsid w:val="00226E40"/>
    <w:rsid w:val="00227819"/>
    <w:rsid w:val="00230636"/>
    <w:rsid w:val="002307CF"/>
    <w:rsid w:val="00230DBC"/>
    <w:rsid w:val="002328EA"/>
    <w:rsid w:val="00232984"/>
    <w:rsid w:val="00232ABF"/>
    <w:rsid w:val="00233EC2"/>
    <w:rsid w:val="00233F6B"/>
    <w:rsid w:val="0023497E"/>
    <w:rsid w:val="00234A83"/>
    <w:rsid w:val="00235538"/>
    <w:rsid w:val="00235975"/>
    <w:rsid w:val="00235CB2"/>
    <w:rsid w:val="0023641B"/>
    <w:rsid w:val="00236497"/>
    <w:rsid w:val="002364BB"/>
    <w:rsid w:val="00236807"/>
    <w:rsid w:val="00236BD0"/>
    <w:rsid w:val="00237181"/>
    <w:rsid w:val="00237C10"/>
    <w:rsid w:val="00240BB7"/>
    <w:rsid w:val="00242A55"/>
    <w:rsid w:val="00242BF9"/>
    <w:rsid w:val="0024309A"/>
    <w:rsid w:val="002432FB"/>
    <w:rsid w:val="00243599"/>
    <w:rsid w:val="0024379A"/>
    <w:rsid w:val="00243939"/>
    <w:rsid w:val="00243D93"/>
    <w:rsid w:val="00243E73"/>
    <w:rsid w:val="002440FC"/>
    <w:rsid w:val="002443D8"/>
    <w:rsid w:val="00244CBA"/>
    <w:rsid w:val="002453BE"/>
    <w:rsid w:val="00251EA9"/>
    <w:rsid w:val="00252036"/>
    <w:rsid w:val="002523F5"/>
    <w:rsid w:val="00252478"/>
    <w:rsid w:val="0025286B"/>
    <w:rsid w:val="00252BDC"/>
    <w:rsid w:val="002536DE"/>
    <w:rsid w:val="0025383A"/>
    <w:rsid w:val="002554C3"/>
    <w:rsid w:val="002557ED"/>
    <w:rsid w:val="002559D8"/>
    <w:rsid w:val="00255CCC"/>
    <w:rsid w:val="00256107"/>
    <w:rsid w:val="0025736C"/>
    <w:rsid w:val="00257552"/>
    <w:rsid w:val="0026001B"/>
    <w:rsid w:val="00260436"/>
    <w:rsid w:val="00260F81"/>
    <w:rsid w:val="00261B67"/>
    <w:rsid w:val="00262EF6"/>
    <w:rsid w:val="0026356E"/>
    <w:rsid w:val="00263BCD"/>
    <w:rsid w:val="002647FC"/>
    <w:rsid w:val="00264AEF"/>
    <w:rsid w:val="00264D94"/>
    <w:rsid w:val="002659B0"/>
    <w:rsid w:val="0026690E"/>
    <w:rsid w:val="00266E27"/>
    <w:rsid w:val="00267356"/>
    <w:rsid w:val="002679DD"/>
    <w:rsid w:val="00267CA0"/>
    <w:rsid w:val="00270021"/>
    <w:rsid w:val="00270369"/>
    <w:rsid w:val="0027182F"/>
    <w:rsid w:val="00271A68"/>
    <w:rsid w:val="00271BE1"/>
    <w:rsid w:val="00272A9A"/>
    <w:rsid w:val="002738FA"/>
    <w:rsid w:val="002745DF"/>
    <w:rsid w:val="002752B7"/>
    <w:rsid w:val="00275A2A"/>
    <w:rsid w:val="0027602A"/>
    <w:rsid w:val="002760BB"/>
    <w:rsid w:val="002767DB"/>
    <w:rsid w:val="00276C8F"/>
    <w:rsid w:val="0027755D"/>
    <w:rsid w:val="002775EC"/>
    <w:rsid w:val="00277D7F"/>
    <w:rsid w:val="00277F9D"/>
    <w:rsid w:val="00280C12"/>
    <w:rsid w:val="00281B86"/>
    <w:rsid w:val="00281F65"/>
    <w:rsid w:val="00282920"/>
    <w:rsid w:val="00283B63"/>
    <w:rsid w:val="00284961"/>
    <w:rsid w:val="00284D4A"/>
    <w:rsid w:val="00284EC8"/>
    <w:rsid w:val="0028512A"/>
    <w:rsid w:val="002855D9"/>
    <w:rsid w:val="00285E7A"/>
    <w:rsid w:val="00286A0B"/>
    <w:rsid w:val="00286C8D"/>
    <w:rsid w:val="00290481"/>
    <w:rsid w:val="00290A0B"/>
    <w:rsid w:val="00290B0C"/>
    <w:rsid w:val="002910D4"/>
    <w:rsid w:val="002917FB"/>
    <w:rsid w:val="00292CBB"/>
    <w:rsid w:val="00292F88"/>
    <w:rsid w:val="00293343"/>
    <w:rsid w:val="002937A2"/>
    <w:rsid w:val="002940DB"/>
    <w:rsid w:val="00294351"/>
    <w:rsid w:val="00294BDB"/>
    <w:rsid w:val="0029559D"/>
    <w:rsid w:val="00296004"/>
    <w:rsid w:val="00296030"/>
    <w:rsid w:val="00296BD0"/>
    <w:rsid w:val="00296C13"/>
    <w:rsid w:val="002973E5"/>
    <w:rsid w:val="002A02D5"/>
    <w:rsid w:val="002A03C8"/>
    <w:rsid w:val="002A0A23"/>
    <w:rsid w:val="002A3F52"/>
    <w:rsid w:val="002A4266"/>
    <w:rsid w:val="002A4EED"/>
    <w:rsid w:val="002A5053"/>
    <w:rsid w:val="002A5A0B"/>
    <w:rsid w:val="002A67CC"/>
    <w:rsid w:val="002A7091"/>
    <w:rsid w:val="002A7AA2"/>
    <w:rsid w:val="002A7DEA"/>
    <w:rsid w:val="002A7FD1"/>
    <w:rsid w:val="002B02D5"/>
    <w:rsid w:val="002B15CC"/>
    <w:rsid w:val="002B22B3"/>
    <w:rsid w:val="002B2CC6"/>
    <w:rsid w:val="002B3076"/>
    <w:rsid w:val="002B34AB"/>
    <w:rsid w:val="002B4267"/>
    <w:rsid w:val="002B4FF4"/>
    <w:rsid w:val="002B57E0"/>
    <w:rsid w:val="002B5A7A"/>
    <w:rsid w:val="002B5D98"/>
    <w:rsid w:val="002B64B7"/>
    <w:rsid w:val="002B65EE"/>
    <w:rsid w:val="002B6808"/>
    <w:rsid w:val="002B68F1"/>
    <w:rsid w:val="002B6E1B"/>
    <w:rsid w:val="002B7542"/>
    <w:rsid w:val="002B7ACD"/>
    <w:rsid w:val="002C0D23"/>
    <w:rsid w:val="002C0F35"/>
    <w:rsid w:val="002C15B0"/>
    <w:rsid w:val="002C188D"/>
    <w:rsid w:val="002C193A"/>
    <w:rsid w:val="002C1AE7"/>
    <w:rsid w:val="002C222C"/>
    <w:rsid w:val="002C374A"/>
    <w:rsid w:val="002C5B89"/>
    <w:rsid w:val="002C6262"/>
    <w:rsid w:val="002C6423"/>
    <w:rsid w:val="002C6520"/>
    <w:rsid w:val="002C682E"/>
    <w:rsid w:val="002C6DEF"/>
    <w:rsid w:val="002C70F1"/>
    <w:rsid w:val="002C7475"/>
    <w:rsid w:val="002C7B24"/>
    <w:rsid w:val="002D030C"/>
    <w:rsid w:val="002D0460"/>
    <w:rsid w:val="002D04ED"/>
    <w:rsid w:val="002D0FB9"/>
    <w:rsid w:val="002D1690"/>
    <w:rsid w:val="002D2299"/>
    <w:rsid w:val="002D2897"/>
    <w:rsid w:val="002D2F75"/>
    <w:rsid w:val="002D38E6"/>
    <w:rsid w:val="002D4F6A"/>
    <w:rsid w:val="002D620C"/>
    <w:rsid w:val="002D6832"/>
    <w:rsid w:val="002D70C3"/>
    <w:rsid w:val="002E0365"/>
    <w:rsid w:val="002E052B"/>
    <w:rsid w:val="002E0999"/>
    <w:rsid w:val="002E0F6C"/>
    <w:rsid w:val="002E22A8"/>
    <w:rsid w:val="002E274D"/>
    <w:rsid w:val="002E2881"/>
    <w:rsid w:val="002E289C"/>
    <w:rsid w:val="002E37BA"/>
    <w:rsid w:val="002E46A1"/>
    <w:rsid w:val="002E544D"/>
    <w:rsid w:val="002E5465"/>
    <w:rsid w:val="002E6041"/>
    <w:rsid w:val="002E6187"/>
    <w:rsid w:val="002E648A"/>
    <w:rsid w:val="002E6A09"/>
    <w:rsid w:val="002E7050"/>
    <w:rsid w:val="002E7700"/>
    <w:rsid w:val="002E7EF8"/>
    <w:rsid w:val="002F0206"/>
    <w:rsid w:val="002F05E4"/>
    <w:rsid w:val="002F0F3D"/>
    <w:rsid w:val="002F10B8"/>
    <w:rsid w:val="002F1815"/>
    <w:rsid w:val="002F1B37"/>
    <w:rsid w:val="002F2264"/>
    <w:rsid w:val="002F2432"/>
    <w:rsid w:val="002F25CC"/>
    <w:rsid w:val="002F2E96"/>
    <w:rsid w:val="002F353F"/>
    <w:rsid w:val="002F382F"/>
    <w:rsid w:val="002F4181"/>
    <w:rsid w:val="002F439A"/>
    <w:rsid w:val="002F4488"/>
    <w:rsid w:val="002F49BC"/>
    <w:rsid w:val="002F51D5"/>
    <w:rsid w:val="002F6F60"/>
    <w:rsid w:val="002F6FEF"/>
    <w:rsid w:val="002F777C"/>
    <w:rsid w:val="002F7A2F"/>
    <w:rsid w:val="0030072A"/>
    <w:rsid w:val="00300FE4"/>
    <w:rsid w:val="0030134A"/>
    <w:rsid w:val="003018AE"/>
    <w:rsid w:val="00302080"/>
    <w:rsid w:val="003028B7"/>
    <w:rsid w:val="00302952"/>
    <w:rsid w:val="00302E3B"/>
    <w:rsid w:val="00303491"/>
    <w:rsid w:val="00303675"/>
    <w:rsid w:val="00304D4A"/>
    <w:rsid w:val="00305AEE"/>
    <w:rsid w:val="00305BAD"/>
    <w:rsid w:val="003064A1"/>
    <w:rsid w:val="0030671F"/>
    <w:rsid w:val="00306DF9"/>
    <w:rsid w:val="0030734D"/>
    <w:rsid w:val="00307640"/>
    <w:rsid w:val="0031150C"/>
    <w:rsid w:val="00311912"/>
    <w:rsid w:val="00311B9F"/>
    <w:rsid w:val="00311F10"/>
    <w:rsid w:val="003120B2"/>
    <w:rsid w:val="00312655"/>
    <w:rsid w:val="00312B34"/>
    <w:rsid w:val="003138DB"/>
    <w:rsid w:val="00314E41"/>
    <w:rsid w:val="00315335"/>
    <w:rsid w:val="00315A09"/>
    <w:rsid w:val="00315F6F"/>
    <w:rsid w:val="00316231"/>
    <w:rsid w:val="00316446"/>
    <w:rsid w:val="00317142"/>
    <w:rsid w:val="00317647"/>
    <w:rsid w:val="00317F61"/>
    <w:rsid w:val="003204E9"/>
    <w:rsid w:val="00321338"/>
    <w:rsid w:val="003217A8"/>
    <w:rsid w:val="00321811"/>
    <w:rsid w:val="003221F8"/>
    <w:rsid w:val="00322462"/>
    <w:rsid w:val="00323082"/>
    <w:rsid w:val="0032319D"/>
    <w:rsid w:val="003233C8"/>
    <w:rsid w:val="0032359A"/>
    <w:rsid w:val="00324310"/>
    <w:rsid w:val="00325DC5"/>
    <w:rsid w:val="00325E52"/>
    <w:rsid w:val="0032717D"/>
    <w:rsid w:val="003278A3"/>
    <w:rsid w:val="00327B05"/>
    <w:rsid w:val="00327D96"/>
    <w:rsid w:val="003316B2"/>
    <w:rsid w:val="00332738"/>
    <w:rsid w:val="003335C7"/>
    <w:rsid w:val="00334460"/>
    <w:rsid w:val="0033492C"/>
    <w:rsid w:val="00334A10"/>
    <w:rsid w:val="00334DD4"/>
    <w:rsid w:val="00335244"/>
    <w:rsid w:val="00335B52"/>
    <w:rsid w:val="00335D83"/>
    <w:rsid w:val="00335E50"/>
    <w:rsid w:val="00336804"/>
    <w:rsid w:val="00337571"/>
    <w:rsid w:val="00337CDD"/>
    <w:rsid w:val="00340888"/>
    <w:rsid w:val="00342F51"/>
    <w:rsid w:val="00342FB4"/>
    <w:rsid w:val="003434A4"/>
    <w:rsid w:val="00343521"/>
    <w:rsid w:val="00343AD5"/>
    <w:rsid w:val="00343D6A"/>
    <w:rsid w:val="00345103"/>
    <w:rsid w:val="0034571E"/>
    <w:rsid w:val="00345E8F"/>
    <w:rsid w:val="00345F44"/>
    <w:rsid w:val="00346ABC"/>
    <w:rsid w:val="003510EB"/>
    <w:rsid w:val="003511F5"/>
    <w:rsid w:val="00351B17"/>
    <w:rsid w:val="003521BA"/>
    <w:rsid w:val="00353361"/>
    <w:rsid w:val="003538AD"/>
    <w:rsid w:val="0035394D"/>
    <w:rsid w:val="00353BD4"/>
    <w:rsid w:val="00354300"/>
    <w:rsid w:val="003557C9"/>
    <w:rsid w:val="00355826"/>
    <w:rsid w:val="00355F37"/>
    <w:rsid w:val="0035629F"/>
    <w:rsid w:val="0035649A"/>
    <w:rsid w:val="00356AFD"/>
    <w:rsid w:val="003579B1"/>
    <w:rsid w:val="0036086A"/>
    <w:rsid w:val="00360CF9"/>
    <w:rsid w:val="003616FB"/>
    <w:rsid w:val="00363536"/>
    <w:rsid w:val="00363B2B"/>
    <w:rsid w:val="00363F05"/>
    <w:rsid w:val="003643E2"/>
    <w:rsid w:val="00364694"/>
    <w:rsid w:val="00365752"/>
    <w:rsid w:val="00366297"/>
    <w:rsid w:val="003662AF"/>
    <w:rsid w:val="00366A62"/>
    <w:rsid w:val="00367C25"/>
    <w:rsid w:val="00370EEB"/>
    <w:rsid w:val="003711DC"/>
    <w:rsid w:val="00371688"/>
    <w:rsid w:val="00372430"/>
    <w:rsid w:val="0037276E"/>
    <w:rsid w:val="00372BC5"/>
    <w:rsid w:val="00372F51"/>
    <w:rsid w:val="003731CF"/>
    <w:rsid w:val="003735DB"/>
    <w:rsid w:val="00373851"/>
    <w:rsid w:val="0037396C"/>
    <w:rsid w:val="003754FF"/>
    <w:rsid w:val="00376454"/>
    <w:rsid w:val="00377172"/>
    <w:rsid w:val="00377C3A"/>
    <w:rsid w:val="00377D1B"/>
    <w:rsid w:val="00380630"/>
    <w:rsid w:val="00380B58"/>
    <w:rsid w:val="003812F4"/>
    <w:rsid w:val="00381582"/>
    <w:rsid w:val="00381B64"/>
    <w:rsid w:val="00381BC4"/>
    <w:rsid w:val="00381D50"/>
    <w:rsid w:val="00381E87"/>
    <w:rsid w:val="00382354"/>
    <w:rsid w:val="003823E9"/>
    <w:rsid w:val="00382B58"/>
    <w:rsid w:val="00382BB6"/>
    <w:rsid w:val="0038303F"/>
    <w:rsid w:val="00383338"/>
    <w:rsid w:val="003837F3"/>
    <w:rsid w:val="00383C23"/>
    <w:rsid w:val="00383CE5"/>
    <w:rsid w:val="00384108"/>
    <w:rsid w:val="00384534"/>
    <w:rsid w:val="00384743"/>
    <w:rsid w:val="00385D6F"/>
    <w:rsid w:val="003907B9"/>
    <w:rsid w:val="003911EE"/>
    <w:rsid w:val="00391915"/>
    <w:rsid w:val="00391E95"/>
    <w:rsid w:val="00392361"/>
    <w:rsid w:val="003925A6"/>
    <w:rsid w:val="00392982"/>
    <w:rsid w:val="0039354C"/>
    <w:rsid w:val="0039399E"/>
    <w:rsid w:val="00394683"/>
    <w:rsid w:val="00395656"/>
    <w:rsid w:val="00395910"/>
    <w:rsid w:val="003962F6"/>
    <w:rsid w:val="0039665F"/>
    <w:rsid w:val="003967FC"/>
    <w:rsid w:val="0039798F"/>
    <w:rsid w:val="00397FE3"/>
    <w:rsid w:val="003A0A8E"/>
    <w:rsid w:val="003A0CF5"/>
    <w:rsid w:val="003A0DB9"/>
    <w:rsid w:val="003A1429"/>
    <w:rsid w:val="003A1797"/>
    <w:rsid w:val="003A1AB2"/>
    <w:rsid w:val="003A20FF"/>
    <w:rsid w:val="003A2637"/>
    <w:rsid w:val="003A2ECE"/>
    <w:rsid w:val="003A3CE1"/>
    <w:rsid w:val="003A4D37"/>
    <w:rsid w:val="003A5D57"/>
    <w:rsid w:val="003A662E"/>
    <w:rsid w:val="003A74FA"/>
    <w:rsid w:val="003A7C2A"/>
    <w:rsid w:val="003B059A"/>
    <w:rsid w:val="003B0E05"/>
    <w:rsid w:val="003B17BC"/>
    <w:rsid w:val="003B18E7"/>
    <w:rsid w:val="003B191B"/>
    <w:rsid w:val="003B2019"/>
    <w:rsid w:val="003B29CA"/>
    <w:rsid w:val="003B3001"/>
    <w:rsid w:val="003B31A2"/>
    <w:rsid w:val="003B3224"/>
    <w:rsid w:val="003B3ADB"/>
    <w:rsid w:val="003B3B31"/>
    <w:rsid w:val="003B5234"/>
    <w:rsid w:val="003B7BF8"/>
    <w:rsid w:val="003C000C"/>
    <w:rsid w:val="003C0AD6"/>
    <w:rsid w:val="003C0D73"/>
    <w:rsid w:val="003C15DD"/>
    <w:rsid w:val="003C1BF9"/>
    <w:rsid w:val="003C2026"/>
    <w:rsid w:val="003C2106"/>
    <w:rsid w:val="003C2F74"/>
    <w:rsid w:val="003C30CD"/>
    <w:rsid w:val="003C407B"/>
    <w:rsid w:val="003C4DF4"/>
    <w:rsid w:val="003C5E94"/>
    <w:rsid w:val="003C5F71"/>
    <w:rsid w:val="003C6FE0"/>
    <w:rsid w:val="003C70EB"/>
    <w:rsid w:val="003C77A0"/>
    <w:rsid w:val="003D029E"/>
    <w:rsid w:val="003D0748"/>
    <w:rsid w:val="003D0BDF"/>
    <w:rsid w:val="003D0C06"/>
    <w:rsid w:val="003D1473"/>
    <w:rsid w:val="003D184E"/>
    <w:rsid w:val="003D1A04"/>
    <w:rsid w:val="003D1B5D"/>
    <w:rsid w:val="003D1DD5"/>
    <w:rsid w:val="003D2474"/>
    <w:rsid w:val="003D28B9"/>
    <w:rsid w:val="003D2FF4"/>
    <w:rsid w:val="003D3B73"/>
    <w:rsid w:val="003D3EDE"/>
    <w:rsid w:val="003D403A"/>
    <w:rsid w:val="003D5B43"/>
    <w:rsid w:val="003D5F70"/>
    <w:rsid w:val="003D65BC"/>
    <w:rsid w:val="003D65D4"/>
    <w:rsid w:val="003D7782"/>
    <w:rsid w:val="003D7853"/>
    <w:rsid w:val="003D7AA4"/>
    <w:rsid w:val="003E024B"/>
    <w:rsid w:val="003E15D0"/>
    <w:rsid w:val="003E1837"/>
    <w:rsid w:val="003E1A5A"/>
    <w:rsid w:val="003E1AAD"/>
    <w:rsid w:val="003E2EA7"/>
    <w:rsid w:val="003E2F82"/>
    <w:rsid w:val="003E3047"/>
    <w:rsid w:val="003E3469"/>
    <w:rsid w:val="003E3AF0"/>
    <w:rsid w:val="003E3B1D"/>
    <w:rsid w:val="003E4006"/>
    <w:rsid w:val="003E460F"/>
    <w:rsid w:val="003E5143"/>
    <w:rsid w:val="003E52A4"/>
    <w:rsid w:val="003E5313"/>
    <w:rsid w:val="003E5993"/>
    <w:rsid w:val="003E5C79"/>
    <w:rsid w:val="003E6094"/>
    <w:rsid w:val="003E65B5"/>
    <w:rsid w:val="003E6659"/>
    <w:rsid w:val="003E665D"/>
    <w:rsid w:val="003E6F2C"/>
    <w:rsid w:val="003E6FE5"/>
    <w:rsid w:val="003E77F3"/>
    <w:rsid w:val="003F0193"/>
    <w:rsid w:val="003F127C"/>
    <w:rsid w:val="003F14DE"/>
    <w:rsid w:val="003F190D"/>
    <w:rsid w:val="003F1E27"/>
    <w:rsid w:val="003F2EAE"/>
    <w:rsid w:val="003F357C"/>
    <w:rsid w:val="003F3A51"/>
    <w:rsid w:val="003F41C8"/>
    <w:rsid w:val="003F4CE9"/>
    <w:rsid w:val="003F537F"/>
    <w:rsid w:val="003F59EF"/>
    <w:rsid w:val="003F6028"/>
    <w:rsid w:val="003F72F7"/>
    <w:rsid w:val="00400C90"/>
    <w:rsid w:val="00400F6D"/>
    <w:rsid w:val="004018C2"/>
    <w:rsid w:val="0040190F"/>
    <w:rsid w:val="0040192E"/>
    <w:rsid w:val="00401980"/>
    <w:rsid w:val="0040243A"/>
    <w:rsid w:val="0040348B"/>
    <w:rsid w:val="00405761"/>
    <w:rsid w:val="0040586C"/>
    <w:rsid w:val="00405FD2"/>
    <w:rsid w:val="004066CA"/>
    <w:rsid w:val="004073D9"/>
    <w:rsid w:val="00407820"/>
    <w:rsid w:val="00407DBF"/>
    <w:rsid w:val="0041012B"/>
    <w:rsid w:val="00410424"/>
    <w:rsid w:val="00410ECD"/>
    <w:rsid w:val="004117F2"/>
    <w:rsid w:val="00411A2E"/>
    <w:rsid w:val="0041387E"/>
    <w:rsid w:val="00413C17"/>
    <w:rsid w:val="00413E68"/>
    <w:rsid w:val="00414346"/>
    <w:rsid w:val="00415688"/>
    <w:rsid w:val="00417432"/>
    <w:rsid w:val="00417AAD"/>
    <w:rsid w:val="00417FA5"/>
    <w:rsid w:val="0042053E"/>
    <w:rsid w:val="00420830"/>
    <w:rsid w:val="00420AB6"/>
    <w:rsid w:val="00421907"/>
    <w:rsid w:val="00422882"/>
    <w:rsid w:val="00424117"/>
    <w:rsid w:val="0042423C"/>
    <w:rsid w:val="00426B9B"/>
    <w:rsid w:val="00426F66"/>
    <w:rsid w:val="00427797"/>
    <w:rsid w:val="00430CB5"/>
    <w:rsid w:val="004311CE"/>
    <w:rsid w:val="00431646"/>
    <w:rsid w:val="00431654"/>
    <w:rsid w:val="0043191D"/>
    <w:rsid w:val="00432D24"/>
    <w:rsid w:val="004335C2"/>
    <w:rsid w:val="004338FF"/>
    <w:rsid w:val="0043469C"/>
    <w:rsid w:val="00434916"/>
    <w:rsid w:val="00434AC0"/>
    <w:rsid w:val="00434E8E"/>
    <w:rsid w:val="0043562F"/>
    <w:rsid w:val="00435CB7"/>
    <w:rsid w:val="004362F9"/>
    <w:rsid w:val="00436859"/>
    <w:rsid w:val="004369DE"/>
    <w:rsid w:val="00436BA8"/>
    <w:rsid w:val="00436C2A"/>
    <w:rsid w:val="00436E15"/>
    <w:rsid w:val="00437127"/>
    <w:rsid w:val="004371C6"/>
    <w:rsid w:val="00437FB6"/>
    <w:rsid w:val="0044014B"/>
    <w:rsid w:val="00440341"/>
    <w:rsid w:val="00440D2B"/>
    <w:rsid w:val="004411E2"/>
    <w:rsid w:val="004430BD"/>
    <w:rsid w:val="00443AE6"/>
    <w:rsid w:val="00444288"/>
    <w:rsid w:val="00444E39"/>
    <w:rsid w:val="00446F67"/>
    <w:rsid w:val="0044775A"/>
    <w:rsid w:val="00450340"/>
    <w:rsid w:val="00450999"/>
    <w:rsid w:val="00450DBF"/>
    <w:rsid w:val="00451C4C"/>
    <w:rsid w:val="00451DC2"/>
    <w:rsid w:val="00453796"/>
    <w:rsid w:val="00453B6A"/>
    <w:rsid w:val="00453BF9"/>
    <w:rsid w:val="00453E37"/>
    <w:rsid w:val="00453F22"/>
    <w:rsid w:val="0045454B"/>
    <w:rsid w:val="00454F6F"/>
    <w:rsid w:val="0045520C"/>
    <w:rsid w:val="00455824"/>
    <w:rsid w:val="00455B94"/>
    <w:rsid w:val="00455ED1"/>
    <w:rsid w:val="00455F8D"/>
    <w:rsid w:val="004569A2"/>
    <w:rsid w:val="00456BE0"/>
    <w:rsid w:val="00456DCA"/>
    <w:rsid w:val="004576D5"/>
    <w:rsid w:val="004577A8"/>
    <w:rsid w:val="00457CA5"/>
    <w:rsid w:val="00457F2F"/>
    <w:rsid w:val="00457FA6"/>
    <w:rsid w:val="00457FD3"/>
    <w:rsid w:val="00460A8C"/>
    <w:rsid w:val="00460B2E"/>
    <w:rsid w:val="00463493"/>
    <w:rsid w:val="00463C30"/>
    <w:rsid w:val="004641AD"/>
    <w:rsid w:val="004644A7"/>
    <w:rsid w:val="00464616"/>
    <w:rsid w:val="0046578F"/>
    <w:rsid w:val="00466261"/>
    <w:rsid w:val="0046645A"/>
    <w:rsid w:val="00466ED2"/>
    <w:rsid w:val="004674DE"/>
    <w:rsid w:val="00467967"/>
    <w:rsid w:val="00467FB2"/>
    <w:rsid w:val="00470913"/>
    <w:rsid w:val="004715A6"/>
    <w:rsid w:val="004718EA"/>
    <w:rsid w:val="00471A37"/>
    <w:rsid w:val="00472D58"/>
    <w:rsid w:val="00474B22"/>
    <w:rsid w:val="00474B83"/>
    <w:rsid w:val="0047519C"/>
    <w:rsid w:val="004763CF"/>
    <w:rsid w:val="004764A1"/>
    <w:rsid w:val="00476D68"/>
    <w:rsid w:val="00476F3A"/>
    <w:rsid w:val="004777D0"/>
    <w:rsid w:val="00480DFA"/>
    <w:rsid w:val="0048266C"/>
    <w:rsid w:val="0048275B"/>
    <w:rsid w:val="00482BFA"/>
    <w:rsid w:val="00482F9E"/>
    <w:rsid w:val="00483275"/>
    <w:rsid w:val="00484206"/>
    <w:rsid w:val="004844CE"/>
    <w:rsid w:val="0048494F"/>
    <w:rsid w:val="004859AA"/>
    <w:rsid w:val="00486757"/>
    <w:rsid w:val="004871FD"/>
    <w:rsid w:val="00487425"/>
    <w:rsid w:val="00487D02"/>
    <w:rsid w:val="00490145"/>
    <w:rsid w:val="00490495"/>
    <w:rsid w:val="004907EA"/>
    <w:rsid w:val="00490C13"/>
    <w:rsid w:val="00490D35"/>
    <w:rsid w:val="00492060"/>
    <w:rsid w:val="004933A4"/>
    <w:rsid w:val="00493AD7"/>
    <w:rsid w:val="00493D1E"/>
    <w:rsid w:val="00493E73"/>
    <w:rsid w:val="00494192"/>
    <w:rsid w:val="00494528"/>
    <w:rsid w:val="00495183"/>
    <w:rsid w:val="0049557E"/>
    <w:rsid w:val="00495693"/>
    <w:rsid w:val="00495FF7"/>
    <w:rsid w:val="00496062"/>
    <w:rsid w:val="004961B7"/>
    <w:rsid w:val="004966FC"/>
    <w:rsid w:val="00496739"/>
    <w:rsid w:val="00496DC6"/>
    <w:rsid w:val="00497A19"/>
    <w:rsid w:val="00497A97"/>
    <w:rsid w:val="00497CFC"/>
    <w:rsid w:val="004A0BC3"/>
    <w:rsid w:val="004A136E"/>
    <w:rsid w:val="004A13B3"/>
    <w:rsid w:val="004A13F0"/>
    <w:rsid w:val="004A1B9E"/>
    <w:rsid w:val="004A1F7A"/>
    <w:rsid w:val="004A29A3"/>
    <w:rsid w:val="004A3483"/>
    <w:rsid w:val="004A3582"/>
    <w:rsid w:val="004A4B46"/>
    <w:rsid w:val="004A4D1D"/>
    <w:rsid w:val="004A4E74"/>
    <w:rsid w:val="004A4FDF"/>
    <w:rsid w:val="004A659A"/>
    <w:rsid w:val="004A6D71"/>
    <w:rsid w:val="004A705C"/>
    <w:rsid w:val="004A70A6"/>
    <w:rsid w:val="004A714C"/>
    <w:rsid w:val="004B1288"/>
    <w:rsid w:val="004B1550"/>
    <w:rsid w:val="004B1B39"/>
    <w:rsid w:val="004B1B86"/>
    <w:rsid w:val="004B1C68"/>
    <w:rsid w:val="004B1FE0"/>
    <w:rsid w:val="004B5104"/>
    <w:rsid w:val="004B535B"/>
    <w:rsid w:val="004B6273"/>
    <w:rsid w:val="004B7481"/>
    <w:rsid w:val="004B79C2"/>
    <w:rsid w:val="004C02DF"/>
    <w:rsid w:val="004C0435"/>
    <w:rsid w:val="004C0656"/>
    <w:rsid w:val="004C0B49"/>
    <w:rsid w:val="004C104F"/>
    <w:rsid w:val="004C1344"/>
    <w:rsid w:val="004C1F28"/>
    <w:rsid w:val="004C2E5D"/>
    <w:rsid w:val="004C3CC8"/>
    <w:rsid w:val="004C3F4A"/>
    <w:rsid w:val="004C4849"/>
    <w:rsid w:val="004C55BD"/>
    <w:rsid w:val="004C598C"/>
    <w:rsid w:val="004C60BB"/>
    <w:rsid w:val="004C61D1"/>
    <w:rsid w:val="004C69B7"/>
    <w:rsid w:val="004C6A77"/>
    <w:rsid w:val="004D13F4"/>
    <w:rsid w:val="004D2791"/>
    <w:rsid w:val="004D2D15"/>
    <w:rsid w:val="004D2EF8"/>
    <w:rsid w:val="004D3129"/>
    <w:rsid w:val="004D34AC"/>
    <w:rsid w:val="004D376D"/>
    <w:rsid w:val="004D386C"/>
    <w:rsid w:val="004D3C6D"/>
    <w:rsid w:val="004D5B4B"/>
    <w:rsid w:val="004D5E95"/>
    <w:rsid w:val="004D6456"/>
    <w:rsid w:val="004D7676"/>
    <w:rsid w:val="004D7AB4"/>
    <w:rsid w:val="004D7E05"/>
    <w:rsid w:val="004E037D"/>
    <w:rsid w:val="004E12CD"/>
    <w:rsid w:val="004E1318"/>
    <w:rsid w:val="004E28A5"/>
    <w:rsid w:val="004E2C19"/>
    <w:rsid w:val="004E376C"/>
    <w:rsid w:val="004E3D2F"/>
    <w:rsid w:val="004E438B"/>
    <w:rsid w:val="004E48CD"/>
    <w:rsid w:val="004E4B8A"/>
    <w:rsid w:val="004E4BA2"/>
    <w:rsid w:val="004E5776"/>
    <w:rsid w:val="004E5975"/>
    <w:rsid w:val="004E600C"/>
    <w:rsid w:val="004E760E"/>
    <w:rsid w:val="004F1A57"/>
    <w:rsid w:val="004F313A"/>
    <w:rsid w:val="004F3415"/>
    <w:rsid w:val="004F4004"/>
    <w:rsid w:val="004F43FD"/>
    <w:rsid w:val="004F51C0"/>
    <w:rsid w:val="004F5650"/>
    <w:rsid w:val="004F573D"/>
    <w:rsid w:val="004F581F"/>
    <w:rsid w:val="004F5B80"/>
    <w:rsid w:val="004F7CCB"/>
    <w:rsid w:val="004F7DE6"/>
    <w:rsid w:val="00500654"/>
    <w:rsid w:val="00500A85"/>
    <w:rsid w:val="00500D65"/>
    <w:rsid w:val="005017B4"/>
    <w:rsid w:val="00501859"/>
    <w:rsid w:val="00501EA6"/>
    <w:rsid w:val="005022DA"/>
    <w:rsid w:val="005025CB"/>
    <w:rsid w:val="00502989"/>
    <w:rsid w:val="00503063"/>
    <w:rsid w:val="0050345B"/>
    <w:rsid w:val="005039BC"/>
    <w:rsid w:val="00503B81"/>
    <w:rsid w:val="0050482B"/>
    <w:rsid w:val="005049FF"/>
    <w:rsid w:val="00504AF6"/>
    <w:rsid w:val="00504F25"/>
    <w:rsid w:val="005052CC"/>
    <w:rsid w:val="005053B1"/>
    <w:rsid w:val="00505881"/>
    <w:rsid w:val="00506676"/>
    <w:rsid w:val="005067DD"/>
    <w:rsid w:val="00506E83"/>
    <w:rsid w:val="005072C0"/>
    <w:rsid w:val="00507806"/>
    <w:rsid w:val="0051019D"/>
    <w:rsid w:val="0051063F"/>
    <w:rsid w:val="00510B51"/>
    <w:rsid w:val="005112AE"/>
    <w:rsid w:val="00511B0E"/>
    <w:rsid w:val="00511C2E"/>
    <w:rsid w:val="00512E81"/>
    <w:rsid w:val="005134AA"/>
    <w:rsid w:val="005139D7"/>
    <w:rsid w:val="00514B42"/>
    <w:rsid w:val="00515641"/>
    <w:rsid w:val="005170AD"/>
    <w:rsid w:val="005170E9"/>
    <w:rsid w:val="005172ED"/>
    <w:rsid w:val="00517898"/>
    <w:rsid w:val="00517A11"/>
    <w:rsid w:val="0052043D"/>
    <w:rsid w:val="00520774"/>
    <w:rsid w:val="00520D1A"/>
    <w:rsid w:val="00521054"/>
    <w:rsid w:val="00521954"/>
    <w:rsid w:val="00522091"/>
    <w:rsid w:val="0052302E"/>
    <w:rsid w:val="0052365F"/>
    <w:rsid w:val="00524706"/>
    <w:rsid w:val="00525EEA"/>
    <w:rsid w:val="005265A7"/>
    <w:rsid w:val="005274A5"/>
    <w:rsid w:val="0052753E"/>
    <w:rsid w:val="005277B4"/>
    <w:rsid w:val="00527C79"/>
    <w:rsid w:val="005304D0"/>
    <w:rsid w:val="0053051B"/>
    <w:rsid w:val="00530DA5"/>
    <w:rsid w:val="005310FD"/>
    <w:rsid w:val="005314CA"/>
    <w:rsid w:val="00531E48"/>
    <w:rsid w:val="00531EC3"/>
    <w:rsid w:val="00531FE8"/>
    <w:rsid w:val="00532829"/>
    <w:rsid w:val="00532EB9"/>
    <w:rsid w:val="0053368E"/>
    <w:rsid w:val="00534B4B"/>
    <w:rsid w:val="005353AF"/>
    <w:rsid w:val="00535D36"/>
    <w:rsid w:val="00536D0C"/>
    <w:rsid w:val="0053744E"/>
    <w:rsid w:val="00537590"/>
    <w:rsid w:val="005408CB"/>
    <w:rsid w:val="0054093D"/>
    <w:rsid w:val="00540B4E"/>
    <w:rsid w:val="00541279"/>
    <w:rsid w:val="00541642"/>
    <w:rsid w:val="0054169D"/>
    <w:rsid w:val="00542412"/>
    <w:rsid w:val="005433BF"/>
    <w:rsid w:val="005437AF"/>
    <w:rsid w:val="005437F1"/>
    <w:rsid w:val="00544018"/>
    <w:rsid w:val="00544788"/>
    <w:rsid w:val="00545611"/>
    <w:rsid w:val="00546650"/>
    <w:rsid w:val="00546E60"/>
    <w:rsid w:val="00547608"/>
    <w:rsid w:val="00547E81"/>
    <w:rsid w:val="00547EBB"/>
    <w:rsid w:val="00550BB9"/>
    <w:rsid w:val="00551C31"/>
    <w:rsid w:val="00552B33"/>
    <w:rsid w:val="00552F40"/>
    <w:rsid w:val="00552F6E"/>
    <w:rsid w:val="00553007"/>
    <w:rsid w:val="005540C3"/>
    <w:rsid w:val="005546F2"/>
    <w:rsid w:val="00554829"/>
    <w:rsid w:val="005548D0"/>
    <w:rsid w:val="00555C26"/>
    <w:rsid w:val="00555C5E"/>
    <w:rsid w:val="0055662B"/>
    <w:rsid w:val="00556A71"/>
    <w:rsid w:val="00556D9E"/>
    <w:rsid w:val="00556EA7"/>
    <w:rsid w:val="00556F49"/>
    <w:rsid w:val="005577A3"/>
    <w:rsid w:val="00557828"/>
    <w:rsid w:val="005578E4"/>
    <w:rsid w:val="00557B1E"/>
    <w:rsid w:val="00557FFB"/>
    <w:rsid w:val="005606BD"/>
    <w:rsid w:val="00560FC3"/>
    <w:rsid w:val="00561231"/>
    <w:rsid w:val="005617EB"/>
    <w:rsid w:val="00561EDB"/>
    <w:rsid w:val="00562254"/>
    <w:rsid w:val="0056257B"/>
    <w:rsid w:val="00564A1F"/>
    <w:rsid w:val="00565A42"/>
    <w:rsid w:val="00566608"/>
    <w:rsid w:val="00566628"/>
    <w:rsid w:val="00567B20"/>
    <w:rsid w:val="0057095E"/>
    <w:rsid w:val="00570B8D"/>
    <w:rsid w:val="00571814"/>
    <w:rsid w:val="00571DC0"/>
    <w:rsid w:val="00572666"/>
    <w:rsid w:val="005739A4"/>
    <w:rsid w:val="00573F49"/>
    <w:rsid w:val="0057428C"/>
    <w:rsid w:val="00574F96"/>
    <w:rsid w:val="00575154"/>
    <w:rsid w:val="00575401"/>
    <w:rsid w:val="00576C08"/>
    <w:rsid w:val="00577643"/>
    <w:rsid w:val="005776B9"/>
    <w:rsid w:val="0058190C"/>
    <w:rsid w:val="005826E4"/>
    <w:rsid w:val="005834DD"/>
    <w:rsid w:val="00583E5E"/>
    <w:rsid w:val="005842CC"/>
    <w:rsid w:val="005844B8"/>
    <w:rsid w:val="00584527"/>
    <w:rsid w:val="005859ED"/>
    <w:rsid w:val="00586662"/>
    <w:rsid w:val="0058684F"/>
    <w:rsid w:val="0058704E"/>
    <w:rsid w:val="005874DE"/>
    <w:rsid w:val="00587EED"/>
    <w:rsid w:val="00590B92"/>
    <w:rsid w:val="00590D5F"/>
    <w:rsid w:val="00591342"/>
    <w:rsid w:val="00591E28"/>
    <w:rsid w:val="00593983"/>
    <w:rsid w:val="00593AF5"/>
    <w:rsid w:val="00593F83"/>
    <w:rsid w:val="00594599"/>
    <w:rsid w:val="0059459E"/>
    <w:rsid w:val="005946A8"/>
    <w:rsid w:val="005948B6"/>
    <w:rsid w:val="00595597"/>
    <w:rsid w:val="005965BA"/>
    <w:rsid w:val="00596B41"/>
    <w:rsid w:val="005977EF"/>
    <w:rsid w:val="005979CE"/>
    <w:rsid w:val="00597F69"/>
    <w:rsid w:val="005A0078"/>
    <w:rsid w:val="005A0215"/>
    <w:rsid w:val="005A02E4"/>
    <w:rsid w:val="005A0BB6"/>
    <w:rsid w:val="005A1696"/>
    <w:rsid w:val="005A2A44"/>
    <w:rsid w:val="005A2C7F"/>
    <w:rsid w:val="005A2E03"/>
    <w:rsid w:val="005A2E28"/>
    <w:rsid w:val="005A3BB4"/>
    <w:rsid w:val="005A42AA"/>
    <w:rsid w:val="005A45AE"/>
    <w:rsid w:val="005A4F51"/>
    <w:rsid w:val="005A6950"/>
    <w:rsid w:val="005A7294"/>
    <w:rsid w:val="005B029C"/>
    <w:rsid w:val="005B0680"/>
    <w:rsid w:val="005B25EE"/>
    <w:rsid w:val="005B2A23"/>
    <w:rsid w:val="005B3CF4"/>
    <w:rsid w:val="005B3EB7"/>
    <w:rsid w:val="005B47F3"/>
    <w:rsid w:val="005B4924"/>
    <w:rsid w:val="005B49E0"/>
    <w:rsid w:val="005B4FA5"/>
    <w:rsid w:val="005B52C3"/>
    <w:rsid w:val="005B6B11"/>
    <w:rsid w:val="005B6F0C"/>
    <w:rsid w:val="005B7429"/>
    <w:rsid w:val="005B7FFD"/>
    <w:rsid w:val="005C007C"/>
    <w:rsid w:val="005C008B"/>
    <w:rsid w:val="005C011B"/>
    <w:rsid w:val="005C07AD"/>
    <w:rsid w:val="005C19E4"/>
    <w:rsid w:val="005C2184"/>
    <w:rsid w:val="005C3000"/>
    <w:rsid w:val="005C3D5B"/>
    <w:rsid w:val="005C50F0"/>
    <w:rsid w:val="005C7E81"/>
    <w:rsid w:val="005D05C4"/>
    <w:rsid w:val="005D2842"/>
    <w:rsid w:val="005D2A80"/>
    <w:rsid w:val="005D45D2"/>
    <w:rsid w:val="005D54A2"/>
    <w:rsid w:val="005D581E"/>
    <w:rsid w:val="005D5EBD"/>
    <w:rsid w:val="005D62C1"/>
    <w:rsid w:val="005D69CC"/>
    <w:rsid w:val="005D6FFA"/>
    <w:rsid w:val="005D734F"/>
    <w:rsid w:val="005D7822"/>
    <w:rsid w:val="005E0226"/>
    <w:rsid w:val="005E06A9"/>
    <w:rsid w:val="005E0A71"/>
    <w:rsid w:val="005E1F31"/>
    <w:rsid w:val="005E27D9"/>
    <w:rsid w:val="005E395E"/>
    <w:rsid w:val="005E402D"/>
    <w:rsid w:val="005E543C"/>
    <w:rsid w:val="005E5952"/>
    <w:rsid w:val="005E5EE5"/>
    <w:rsid w:val="005E6100"/>
    <w:rsid w:val="005E6267"/>
    <w:rsid w:val="005E66DB"/>
    <w:rsid w:val="005E6BC8"/>
    <w:rsid w:val="005F00F8"/>
    <w:rsid w:val="005F0137"/>
    <w:rsid w:val="005F04BC"/>
    <w:rsid w:val="005F0B48"/>
    <w:rsid w:val="005F0BCC"/>
    <w:rsid w:val="005F0C47"/>
    <w:rsid w:val="005F1ABA"/>
    <w:rsid w:val="005F3797"/>
    <w:rsid w:val="005F37B5"/>
    <w:rsid w:val="005F3A4B"/>
    <w:rsid w:val="005F45EC"/>
    <w:rsid w:val="005F4627"/>
    <w:rsid w:val="005F4998"/>
    <w:rsid w:val="005F4CF8"/>
    <w:rsid w:val="005F4EA2"/>
    <w:rsid w:val="005F5CD6"/>
    <w:rsid w:val="005F6200"/>
    <w:rsid w:val="005F649C"/>
    <w:rsid w:val="00600FE3"/>
    <w:rsid w:val="006010B9"/>
    <w:rsid w:val="00602273"/>
    <w:rsid w:val="006026D6"/>
    <w:rsid w:val="00602A2B"/>
    <w:rsid w:val="00602BAC"/>
    <w:rsid w:val="00602C9F"/>
    <w:rsid w:val="00602FD5"/>
    <w:rsid w:val="00603603"/>
    <w:rsid w:val="0060503C"/>
    <w:rsid w:val="00605441"/>
    <w:rsid w:val="00606159"/>
    <w:rsid w:val="00606426"/>
    <w:rsid w:val="006064D9"/>
    <w:rsid w:val="006065AD"/>
    <w:rsid w:val="00606882"/>
    <w:rsid w:val="006068A9"/>
    <w:rsid w:val="006069EB"/>
    <w:rsid w:val="00606C2B"/>
    <w:rsid w:val="006072A6"/>
    <w:rsid w:val="006073E2"/>
    <w:rsid w:val="006101D2"/>
    <w:rsid w:val="00610A88"/>
    <w:rsid w:val="00610B4A"/>
    <w:rsid w:val="00610B6F"/>
    <w:rsid w:val="006136CB"/>
    <w:rsid w:val="006138DB"/>
    <w:rsid w:val="00614755"/>
    <w:rsid w:val="00614DAB"/>
    <w:rsid w:val="0061587D"/>
    <w:rsid w:val="006162C3"/>
    <w:rsid w:val="00616467"/>
    <w:rsid w:val="00616AB3"/>
    <w:rsid w:val="00617727"/>
    <w:rsid w:val="006216DB"/>
    <w:rsid w:val="0062193F"/>
    <w:rsid w:val="006226BB"/>
    <w:rsid w:val="0062291F"/>
    <w:rsid w:val="00623356"/>
    <w:rsid w:val="006233E0"/>
    <w:rsid w:val="0062348A"/>
    <w:rsid w:val="00623608"/>
    <w:rsid w:val="00623CEA"/>
    <w:rsid w:val="00625694"/>
    <w:rsid w:val="00626E82"/>
    <w:rsid w:val="0062720A"/>
    <w:rsid w:val="00627684"/>
    <w:rsid w:val="00627A34"/>
    <w:rsid w:val="00627CBB"/>
    <w:rsid w:val="00627CD0"/>
    <w:rsid w:val="0063081F"/>
    <w:rsid w:val="0063112E"/>
    <w:rsid w:val="00631159"/>
    <w:rsid w:val="00631280"/>
    <w:rsid w:val="00632D53"/>
    <w:rsid w:val="00633E71"/>
    <w:rsid w:val="00634336"/>
    <w:rsid w:val="00634770"/>
    <w:rsid w:val="006356E4"/>
    <w:rsid w:val="00636733"/>
    <w:rsid w:val="006370CD"/>
    <w:rsid w:val="00637812"/>
    <w:rsid w:val="0064009E"/>
    <w:rsid w:val="006403E9"/>
    <w:rsid w:val="006405F9"/>
    <w:rsid w:val="00641F24"/>
    <w:rsid w:val="00643352"/>
    <w:rsid w:val="00643CB5"/>
    <w:rsid w:val="006446E6"/>
    <w:rsid w:val="00645D2B"/>
    <w:rsid w:val="00646955"/>
    <w:rsid w:val="00647C92"/>
    <w:rsid w:val="00650190"/>
    <w:rsid w:val="00650D7B"/>
    <w:rsid w:val="0065167E"/>
    <w:rsid w:val="006525CA"/>
    <w:rsid w:val="00652660"/>
    <w:rsid w:val="00652868"/>
    <w:rsid w:val="00652FD9"/>
    <w:rsid w:val="00653030"/>
    <w:rsid w:val="00653236"/>
    <w:rsid w:val="00653B5C"/>
    <w:rsid w:val="00653D31"/>
    <w:rsid w:val="006558C6"/>
    <w:rsid w:val="00655BA9"/>
    <w:rsid w:val="00655CB2"/>
    <w:rsid w:val="006567E5"/>
    <w:rsid w:val="00661077"/>
    <w:rsid w:val="006612F8"/>
    <w:rsid w:val="00662929"/>
    <w:rsid w:val="006629E5"/>
    <w:rsid w:val="0066348F"/>
    <w:rsid w:val="00664051"/>
    <w:rsid w:val="006646CB"/>
    <w:rsid w:val="00664757"/>
    <w:rsid w:val="00664E7A"/>
    <w:rsid w:val="0066607D"/>
    <w:rsid w:val="00666218"/>
    <w:rsid w:val="006668E2"/>
    <w:rsid w:val="00667166"/>
    <w:rsid w:val="0066764B"/>
    <w:rsid w:val="00670090"/>
    <w:rsid w:val="00670601"/>
    <w:rsid w:val="00671549"/>
    <w:rsid w:val="00671E60"/>
    <w:rsid w:val="00672E77"/>
    <w:rsid w:val="00673708"/>
    <w:rsid w:val="00673856"/>
    <w:rsid w:val="00674D0F"/>
    <w:rsid w:val="00674FA6"/>
    <w:rsid w:val="00675672"/>
    <w:rsid w:val="0067597B"/>
    <w:rsid w:val="00675C96"/>
    <w:rsid w:val="00675F74"/>
    <w:rsid w:val="00677B6D"/>
    <w:rsid w:val="006808BC"/>
    <w:rsid w:val="00680A25"/>
    <w:rsid w:val="006820E2"/>
    <w:rsid w:val="00682C0B"/>
    <w:rsid w:val="00683083"/>
    <w:rsid w:val="00683BCF"/>
    <w:rsid w:val="00683EB1"/>
    <w:rsid w:val="006845C7"/>
    <w:rsid w:val="00684AD8"/>
    <w:rsid w:val="00684E4D"/>
    <w:rsid w:val="00685356"/>
    <w:rsid w:val="006853DC"/>
    <w:rsid w:val="00685D0B"/>
    <w:rsid w:val="00686646"/>
    <w:rsid w:val="00686E5A"/>
    <w:rsid w:val="0068765C"/>
    <w:rsid w:val="00687843"/>
    <w:rsid w:val="00687E9C"/>
    <w:rsid w:val="006906CF"/>
    <w:rsid w:val="00691882"/>
    <w:rsid w:val="00691B86"/>
    <w:rsid w:val="00691D96"/>
    <w:rsid w:val="006926C4"/>
    <w:rsid w:val="006931B5"/>
    <w:rsid w:val="00693E60"/>
    <w:rsid w:val="00694035"/>
    <w:rsid w:val="006944A2"/>
    <w:rsid w:val="006949F9"/>
    <w:rsid w:val="006958C3"/>
    <w:rsid w:val="00696CDE"/>
    <w:rsid w:val="0069784C"/>
    <w:rsid w:val="00697A92"/>
    <w:rsid w:val="00697BBF"/>
    <w:rsid w:val="006A01D5"/>
    <w:rsid w:val="006A1AB1"/>
    <w:rsid w:val="006A1EAD"/>
    <w:rsid w:val="006A28C1"/>
    <w:rsid w:val="006A31E0"/>
    <w:rsid w:val="006A3D20"/>
    <w:rsid w:val="006A4492"/>
    <w:rsid w:val="006A4AF8"/>
    <w:rsid w:val="006A4B37"/>
    <w:rsid w:val="006A5FD6"/>
    <w:rsid w:val="006A61AF"/>
    <w:rsid w:val="006A62CA"/>
    <w:rsid w:val="006A6790"/>
    <w:rsid w:val="006A6867"/>
    <w:rsid w:val="006A6F17"/>
    <w:rsid w:val="006A6FC8"/>
    <w:rsid w:val="006A7AC1"/>
    <w:rsid w:val="006A7FC0"/>
    <w:rsid w:val="006B0077"/>
    <w:rsid w:val="006B0183"/>
    <w:rsid w:val="006B0D1F"/>
    <w:rsid w:val="006B1D64"/>
    <w:rsid w:val="006B1F7A"/>
    <w:rsid w:val="006B1F8C"/>
    <w:rsid w:val="006B2DEF"/>
    <w:rsid w:val="006B3CB3"/>
    <w:rsid w:val="006B42B9"/>
    <w:rsid w:val="006B4B55"/>
    <w:rsid w:val="006B61E4"/>
    <w:rsid w:val="006B62C5"/>
    <w:rsid w:val="006B66BB"/>
    <w:rsid w:val="006B694A"/>
    <w:rsid w:val="006B7086"/>
    <w:rsid w:val="006B774D"/>
    <w:rsid w:val="006B77CF"/>
    <w:rsid w:val="006C0126"/>
    <w:rsid w:val="006C07B3"/>
    <w:rsid w:val="006C08C2"/>
    <w:rsid w:val="006C0C25"/>
    <w:rsid w:val="006C1070"/>
    <w:rsid w:val="006C156F"/>
    <w:rsid w:val="006C1631"/>
    <w:rsid w:val="006C1EBD"/>
    <w:rsid w:val="006C1FEF"/>
    <w:rsid w:val="006C2394"/>
    <w:rsid w:val="006C2ADA"/>
    <w:rsid w:val="006C48C7"/>
    <w:rsid w:val="006C4A69"/>
    <w:rsid w:val="006C4D19"/>
    <w:rsid w:val="006C612E"/>
    <w:rsid w:val="006C6951"/>
    <w:rsid w:val="006C7C1D"/>
    <w:rsid w:val="006C7CAA"/>
    <w:rsid w:val="006D10BA"/>
    <w:rsid w:val="006D11D4"/>
    <w:rsid w:val="006D1BB2"/>
    <w:rsid w:val="006D25D0"/>
    <w:rsid w:val="006D2627"/>
    <w:rsid w:val="006D28D7"/>
    <w:rsid w:val="006D344E"/>
    <w:rsid w:val="006D3E4C"/>
    <w:rsid w:val="006D451A"/>
    <w:rsid w:val="006D5E6F"/>
    <w:rsid w:val="006D647B"/>
    <w:rsid w:val="006D65E5"/>
    <w:rsid w:val="006D6A9B"/>
    <w:rsid w:val="006D6EC5"/>
    <w:rsid w:val="006D722F"/>
    <w:rsid w:val="006D75D4"/>
    <w:rsid w:val="006D791D"/>
    <w:rsid w:val="006E0183"/>
    <w:rsid w:val="006E0B65"/>
    <w:rsid w:val="006E2199"/>
    <w:rsid w:val="006E38A5"/>
    <w:rsid w:val="006E53B7"/>
    <w:rsid w:val="006E5460"/>
    <w:rsid w:val="006E59DC"/>
    <w:rsid w:val="006E64EC"/>
    <w:rsid w:val="006F0CD5"/>
    <w:rsid w:val="006F0EE9"/>
    <w:rsid w:val="006F13FC"/>
    <w:rsid w:val="006F164B"/>
    <w:rsid w:val="006F20F2"/>
    <w:rsid w:val="006F2584"/>
    <w:rsid w:val="006F2BCD"/>
    <w:rsid w:val="006F34D9"/>
    <w:rsid w:val="006F3706"/>
    <w:rsid w:val="006F3B6F"/>
    <w:rsid w:val="006F3E09"/>
    <w:rsid w:val="006F4095"/>
    <w:rsid w:val="006F4712"/>
    <w:rsid w:val="006F6774"/>
    <w:rsid w:val="006F7CE5"/>
    <w:rsid w:val="00700266"/>
    <w:rsid w:val="00700267"/>
    <w:rsid w:val="0070128E"/>
    <w:rsid w:val="00701712"/>
    <w:rsid w:val="0070171B"/>
    <w:rsid w:val="007018CC"/>
    <w:rsid w:val="00701DBD"/>
    <w:rsid w:val="00702E46"/>
    <w:rsid w:val="007032ED"/>
    <w:rsid w:val="00703EF2"/>
    <w:rsid w:val="00704475"/>
    <w:rsid w:val="007046CC"/>
    <w:rsid w:val="00704832"/>
    <w:rsid w:val="00705253"/>
    <w:rsid w:val="00706BCD"/>
    <w:rsid w:val="00706F4F"/>
    <w:rsid w:val="007074B2"/>
    <w:rsid w:val="007078C3"/>
    <w:rsid w:val="00710CC9"/>
    <w:rsid w:val="00711698"/>
    <w:rsid w:val="00711A04"/>
    <w:rsid w:val="007120CB"/>
    <w:rsid w:val="00713B8F"/>
    <w:rsid w:val="00714482"/>
    <w:rsid w:val="00715261"/>
    <w:rsid w:val="0071679B"/>
    <w:rsid w:val="00716CFA"/>
    <w:rsid w:val="00716DFC"/>
    <w:rsid w:val="0071791D"/>
    <w:rsid w:val="00717E5E"/>
    <w:rsid w:val="00720E1A"/>
    <w:rsid w:val="00721A89"/>
    <w:rsid w:val="00723D32"/>
    <w:rsid w:val="00723DB0"/>
    <w:rsid w:val="0072414A"/>
    <w:rsid w:val="00724E35"/>
    <w:rsid w:val="0072579C"/>
    <w:rsid w:val="00726740"/>
    <w:rsid w:val="0072703B"/>
    <w:rsid w:val="0073071B"/>
    <w:rsid w:val="0073075E"/>
    <w:rsid w:val="0073091B"/>
    <w:rsid w:val="00730963"/>
    <w:rsid w:val="00730CD0"/>
    <w:rsid w:val="0073106B"/>
    <w:rsid w:val="00731DC7"/>
    <w:rsid w:val="007333B2"/>
    <w:rsid w:val="00733483"/>
    <w:rsid w:val="0073350B"/>
    <w:rsid w:val="007336E7"/>
    <w:rsid w:val="00733DC4"/>
    <w:rsid w:val="00734484"/>
    <w:rsid w:val="00734506"/>
    <w:rsid w:val="00734C83"/>
    <w:rsid w:val="00734DFD"/>
    <w:rsid w:val="0073586D"/>
    <w:rsid w:val="00735C64"/>
    <w:rsid w:val="00735D23"/>
    <w:rsid w:val="007364AB"/>
    <w:rsid w:val="00736A60"/>
    <w:rsid w:val="00736B6A"/>
    <w:rsid w:val="007374DA"/>
    <w:rsid w:val="00737A03"/>
    <w:rsid w:val="00740415"/>
    <w:rsid w:val="007406A6"/>
    <w:rsid w:val="0074073A"/>
    <w:rsid w:val="00740BDF"/>
    <w:rsid w:val="00740BE6"/>
    <w:rsid w:val="00740DF6"/>
    <w:rsid w:val="007412B4"/>
    <w:rsid w:val="00741518"/>
    <w:rsid w:val="00741AF2"/>
    <w:rsid w:val="00741FDC"/>
    <w:rsid w:val="007427CA"/>
    <w:rsid w:val="0074343D"/>
    <w:rsid w:val="00743B7B"/>
    <w:rsid w:val="00744615"/>
    <w:rsid w:val="0074514A"/>
    <w:rsid w:val="0074518D"/>
    <w:rsid w:val="0074588D"/>
    <w:rsid w:val="0074634E"/>
    <w:rsid w:val="007467A4"/>
    <w:rsid w:val="00746A6D"/>
    <w:rsid w:val="00746CB6"/>
    <w:rsid w:val="00747DEF"/>
    <w:rsid w:val="00751313"/>
    <w:rsid w:val="00751630"/>
    <w:rsid w:val="007520AF"/>
    <w:rsid w:val="0075256A"/>
    <w:rsid w:val="007531F0"/>
    <w:rsid w:val="00754292"/>
    <w:rsid w:val="00754DE5"/>
    <w:rsid w:val="0075558D"/>
    <w:rsid w:val="00755CEC"/>
    <w:rsid w:val="0075616C"/>
    <w:rsid w:val="007564C8"/>
    <w:rsid w:val="007565D7"/>
    <w:rsid w:val="00757232"/>
    <w:rsid w:val="0076191A"/>
    <w:rsid w:val="00761A64"/>
    <w:rsid w:val="007621B1"/>
    <w:rsid w:val="00762268"/>
    <w:rsid w:val="00762B8F"/>
    <w:rsid w:val="0076439C"/>
    <w:rsid w:val="00764ABF"/>
    <w:rsid w:val="0076507A"/>
    <w:rsid w:val="00765093"/>
    <w:rsid w:val="00765193"/>
    <w:rsid w:val="007658F9"/>
    <w:rsid w:val="00765971"/>
    <w:rsid w:val="00765B7C"/>
    <w:rsid w:val="00766891"/>
    <w:rsid w:val="00766A27"/>
    <w:rsid w:val="00770A3F"/>
    <w:rsid w:val="00770B9A"/>
    <w:rsid w:val="00770F1F"/>
    <w:rsid w:val="0077137B"/>
    <w:rsid w:val="00772489"/>
    <w:rsid w:val="00772A28"/>
    <w:rsid w:val="00772FAF"/>
    <w:rsid w:val="00773CCD"/>
    <w:rsid w:val="00773F5C"/>
    <w:rsid w:val="00775961"/>
    <w:rsid w:val="0077630B"/>
    <w:rsid w:val="0077640B"/>
    <w:rsid w:val="00777643"/>
    <w:rsid w:val="00777667"/>
    <w:rsid w:val="00777B54"/>
    <w:rsid w:val="00781535"/>
    <w:rsid w:val="00781D90"/>
    <w:rsid w:val="00782556"/>
    <w:rsid w:val="007839DD"/>
    <w:rsid w:val="0078420D"/>
    <w:rsid w:val="00784D1E"/>
    <w:rsid w:val="00784D8B"/>
    <w:rsid w:val="00785109"/>
    <w:rsid w:val="00786BE3"/>
    <w:rsid w:val="007874CA"/>
    <w:rsid w:val="0078782B"/>
    <w:rsid w:val="00787A02"/>
    <w:rsid w:val="00790494"/>
    <w:rsid w:val="00790DBB"/>
    <w:rsid w:val="00791BDD"/>
    <w:rsid w:val="00791CB0"/>
    <w:rsid w:val="007922B0"/>
    <w:rsid w:val="00792EE2"/>
    <w:rsid w:val="00793422"/>
    <w:rsid w:val="007937AF"/>
    <w:rsid w:val="007941CB"/>
    <w:rsid w:val="007941D4"/>
    <w:rsid w:val="007949FA"/>
    <w:rsid w:val="007952AB"/>
    <w:rsid w:val="00796359"/>
    <w:rsid w:val="0079658E"/>
    <w:rsid w:val="007979F1"/>
    <w:rsid w:val="007A051D"/>
    <w:rsid w:val="007A06A6"/>
    <w:rsid w:val="007A0FFA"/>
    <w:rsid w:val="007A1193"/>
    <w:rsid w:val="007A1471"/>
    <w:rsid w:val="007A1522"/>
    <w:rsid w:val="007A28D7"/>
    <w:rsid w:val="007A2B92"/>
    <w:rsid w:val="007A3645"/>
    <w:rsid w:val="007A4707"/>
    <w:rsid w:val="007A5401"/>
    <w:rsid w:val="007A6204"/>
    <w:rsid w:val="007A7225"/>
    <w:rsid w:val="007A7DAA"/>
    <w:rsid w:val="007A7FEA"/>
    <w:rsid w:val="007B0FBB"/>
    <w:rsid w:val="007B1DC5"/>
    <w:rsid w:val="007B3782"/>
    <w:rsid w:val="007B44D1"/>
    <w:rsid w:val="007B5BD7"/>
    <w:rsid w:val="007B5D16"/>
    <w:rsid w:val="007B7185"/>
    <w:rsid w:val="007B7844"/>
    <w:rsid w:val="007B7D1B"/>
    <w:rsid w:val="007B7D37"/>
    <w:rsid w:val="007B7DDF"/>
    <w:rsid w:val="007C068D"/>
    <w:rsid w:val="007C0738"/>
    <w:rsid w:val="007C0B23"/>
    <w:rsid w:val="007C1245"/>
    <w:rsid w:val="007C1CA6"/>
    <w:rsid w:val="007C27B7"/>
    <w:rsid w:val="007C3481"/>
    <w:rsid w:val="007C349D"/>
    <w:rsid w:val="007C4358"/>
    <w:rsid w:val="007C585D"/>
    <w:rsid w:val="007C5B83"/>
    <w:rsid w:val="007C651C"/>
    <w:rsid w:val="007C655B"/>
    <w:rsid w:val="007C6D16"/>
    <w:rsid w:val="007C7627"/>
    <w:rsid w:val="007C7BF2"/>
    <w:rsid w:val="007D0645"/>
    <w:rsid w:val="007D1B5C"/>
    <w:rsid w:val="007D2093"/>
    <w:rsid w:val="007D2291"/>
    <w:rsid w:val="007D306C"/>
    <w:rsid w:val="007D3301"/>
    <w:rsid w:val="007D48E6"/>
    <w:rsid w:val="007D4C54"/>
    <w:rsid w:val="007D4EDB"/>
    <w:rsid w:val="007D5435"/>
    <w:rsid w:val="007D7421"/>
    <w:rsid w:val="007D79EB"/>
    <w:rsid w:val="007D7C91"/>
    <w:rsid w:val="007D7CAF"/>
    <w:rsid w:val="007D7EFF"/>
    <w:rsid w:val="007E0D62"/>
    <w:rsid w:val="007E0D92"/>
    <w:rsid w:val="007E0F64"/>
    <w:rsid w:val="007E12B8"/>
    <w:rsid w:val="007E151C"/>
    <w:rsid w:val="007E308F"/>
    <w:rsid w:val="007E341D"/>
    <w:rsid w:val="007E34D1"/>
    <w:rsid w:val="007E3A38"/>
    <w:rsid w:val="007E3C76"/>
    <w:rsid w:val="007E3FE2"/>
    <w:rsid w:val="007E4122"/>
    <w:rsid w:val="007E41B8"/>
    <w:rsid w:val="007E448C"/>
    <w:rsid w:val="007E5870"/>
    <w:rsid w:val="007E5F8C"/>
    <w:rsid w:val="007E63F0"/>
    <w:rsid w:val="007E64ED"/>
    <w:rsid w:val="007E7194"/>
    <w:rsid w:val="007E7351"/>
    <w:rsid w:val="007E764C"/>
    <w:rsid w:val="007E7AD4"/>
    <w:rsid w:val="007F01FC"/>
    <w:rsid w:val="007F07C5"/>
    <w:rsid w:val="007F103A"/>
    <w:rsid w:val="007F202B"/>
    <w:rsid w:val="007F238F"/>
    <w:rsid w:val="007F2677"/>
    <w:rsid w:val="007F26F5"/>
    <w:rsid w:val="007F2AC2"/>
    <w:rsid w:val="007F433C"/>
    <w:rsid w:val="007F439C"/>
    <w:rsid w:val="007F4BC5"/>
    <w:rsid w:val="007F5133"/>
    <w:rsid w:val="007F5577"/>
    <w:rsid w:val="0080015C"/>
    <w:rsid w:val="00800437"/>
    <w:rsid w:val="008010B9"/>
    <w:rsid w:val="008010E2"/>
    <w:rsid w:val="00801F0E"/>
    <w:rsid w:val="008026C5"/>
    <w:rsid w:val="00802BF3"/>
    <w:rsid w:val="00803553"/>
    <w:rsid w:val="00803D20"/>
    <w:rsid w:val="00804BCB"/>
    <w:rsid w:val="00805E2E"/>
    <w:rsid w:val="00805F93"/>
    <w:rsid w:val="0080677D"/>
    <w:rsid w:val="00806ED7"/>
    <w:rsid w:val="008070C5"/>
    <w:rsid w:val="00807F09"/>
    <w:rsid w:val="008114E6"/>
    <w:rsid w:val="008120E4"/>
    <w:rsid w:val="0081325F"/>
    <w:rsid w:val="0081375B"/>
    <w:rsid w:val="00814060"/>
    <w:rsid w:val="00814302"/>
    <w:rsid w:val="00814FDB"/>
    <w:rsid w:val="0081522B"/>
    <w:rsid w:val="00817124"/>
    <w:rsid w:val="00817BB7"/>
    <w:rsid w:val="00817C0B"/>
    <w:rsid w:val="00817EB6"/>
    <w:rsid w:val="0082010E"/>
    <w:rsid w:val="00821E23"/>
    <w:rsid w:val="00821F8B"/>
    <w:rsid w:val="0082263E"/>
    <w:rsid w:val="00823294"/>
    <w:rsid w:val="00830827"/>
    <w:rsid w:val="00830836"/>
    <w:rsid w:val="00830B08"/>
    <w:rsid w:val="008317A4"/>
    <w:rsid w:val="00831A62"/>
    <w:rsid w:val="00831DE8"/>
    <w:rsid w:val="00832892"/>
    <w:rsid w:val="00834682"/>
    <w:rsid w:val="00834A55"/>
    <w:rsid w:val="00834AAC"/>
    <w:rsid w:val="00834B11"/>
    <w:rsid w:val="00834EC0"/>
    <w:rsid w:val="00835653"/>
    <w:rsid w:val="008357B0"/>
    <w:rsid w:val="00835E33"/>
    <w:rsid w:val="0083612E"/>
    <w:rsid w:val="00836458"/>
    <w:rsid w:val="00836737"/>
    <w:rsid w:val="00836C96"/>
    <w:rsid w:val="0083764C"/>
    <w:rsid w:val="008376EA"/>
    <w:rsid w:val="00840AAF"/>
    <w:rsid w:val="008410F6"/>
    <w:rsid w:val="008411F4"/>
    <w:rsid w:val="0084157D"/>
    <w:rsid w:val="00841625"/>
    <w:rsid w:val="008418BE"/>
    <w:rsid w:val="0084204D"/>
    <w:rsid w:val="0084255D"/>
    <w:rsid w:val="00842BA8"/>
    <w:rsid w:val="008433E1"/>
    <w:rsid w:val="00843521"/>
    <w:rsid w:val="00843E4B"/>
    <w:rsid w:val="00845982"/>
    <w:rsid w:val="00845EB5"/>
    <w:rsid w:val="00845F92"/>
    <w:rsid w:val="0084693C"/>
    <w:rsid w:val="0084773C"/>
    <w:rsid w:val="00847EEF"/>
    <w:rsid w:val="00850383"/>
    <w:rsid w:val="00850667"/>
    <w:rsid w:val="00850A1D"/>
    <w:rsid w:val="00850B7F"/>
    <w:rsid w:val="00850F09"/>
    <w:rsid w:val="00851D06"/>
    <w:rsid w:val="00851F2A"/>
    <w:rsid w:val="00851FCB"/>
    <w:rsid w:val="00852033"/>
    <w:rsid w:val="008529DF"/>
    <w:rsid w:val="00853128"/>
    <w:rsid w:val="00853666"/>
    <w:rsid w:val="008541FE"/>
    <w:rsid w:val="0085490F"/>
    <w:rsid w:val="00854AB0"/>
    <w:rsid w:val="00854EAA"/>
    <w:rsid w:val="00855C39"/>
    <w:rsid w:val="00855C3F"/>
    <w:rsid w:val="00857355"/>
    <w:rsid w:val="00857820"/>
    <w:rsid w:val="008604BD"/>
    <w:rsid w:val="00860D74"/>
    <w:rsid w:val="00861F5D"/>
    <w:rsid w:val="008623E7"/>
    <w:rsid w:val="00862C94"/>
    <w:rsid w:val="00862CAC"/>
    <w:rsid w:val="008630F1"/>
    <w:rsid w:val="008631FD"/>
    <w:rsid w:val="00865467"/>
    <w:rsid w:val="00865480"/>
    <w:rsid w:val="0086585B"/>
    <w:rsid w:val="008659D4"/>
    <w:rsid w:val="0086662A"/>
    <w:rsid w:val="008672AF"/>
    <w:rsid w:val="0086773B"/>
    <w:rsid w:val="008707EE"/>
    <w:rsid w:val="00870BF8"/>
    <w:rsid w:val="00872078"/>
    <w:rsid w:val="008720A6"/>
    <w:rsid w:val="0087239F"/>
    <w:rsid w:val="00873657"/>
    <w:rsid w:val="00873934"/>
    <w:rsid w:val="00873E34"/>
    <w:rsid w:val="0087408F"/>
    <w:rsid w:val="00874AB8"/>
    <w:rsid w:val="008750A3"/>
    <w:rsid w:val="008758F9"/>
    <w:rsid w:val="00880182"/>
    <w:rsid w:val="00880A77"/>
    <w:rsid w:val="00881502"/>
    <w:rsid w:val="008828B5"/>
    <w:rsid w:val="00882C1D"/>
    <w:rsid w:val="0088322A"/>
    <w:rsid w:val="008833B5"/>
    <w:rsid w:val="00883497"/>
    <w:rsid w:val="00883B70"/>
    <w:rsid w:val="00883B81"/>
    <w:rsid w:val="00884ECC"/>
    <w:rsid w:val="008853E5"/>
    <w:rsid w:val="00885758"/>
    <w:rsid w:val="00885F2C"/>
    <w:rsid w:val="00886C6C"/>
    <w:rsid w:val="00887181"/>
    <w:rsid w:val="00887892"/>
    <w:rsid w:val="0089113F"/>
    <w:rsid w:val="008914FE"/>
    <w:rsid w:val="00891F33"/>
    <w:rsid w:val="00892FD8"/>
    <w:rsid w:val="00893173"/>
    <w:rsid w:val="00894424"/>
    <w:rsid w:val="0089458B"/>
    <w:rsid w:val="00894E23"/>
    <w:rsid w:val="0089558C"/>
    <w:rsid w:val="0089584F"/>
    <w:rsid w:val="008960EA"/>
    <w:rsid w:val="00897E35"/>
    <w:rsid w:val="008A018D"/>
    <w:rsid w:val="008A08F2"/>
    <w:rsid w:val="008A0B7A"/>
    <w:rsid w:val="008A160E"/>
    <w:rsid w:val="008A24BC"/>
    <w:rsid w:val="008A28BD"/>
    <w:rsid w:val="008A29C8"/>
    <w:rsid w:val="008A2D30"/>
    <w:rsid w:val="008A30C6"/>
    <w:rsid w:val="008A314E"/>
    <w:rsid w:val="008A3317"/>
    <w:rsid w:val="008A33F3"/>
    <w:rsid w:val="008A3819"/>
    <w:rsid w:val="008A39AD"/>
    <w:rsid w:val="008A39B7"/>
    <w:rsid w:val="008A52D8"/>
    <w:rsid w:val="008A5DFA"/>
    <w:rsid w:val="008A6A08"/>
    <w:rsid w:val="008A710D"/>
    <w:rsid w:val="008A7996"/>
    <w:rsid w:val="008A79A4"/>
    <w:rsid w:val="008A7C75"/>
    <w:rsid w:val="008A7EC8"/>
    <w:rsid w:val="008B01D5"/>
    <w:rsid w:val="008B0CE2"/>
    <w:rsid w:val="008B1810"/>
    <w:rsid w:val="008B1A0F"/>
    <w:rsid w:val="008B1C1D"/>
    <w:rsid w:val="008B1E57"/>
    <w:rsid w:val="008B226A"/>
    <w:rsid w:val="008B28F6"/>
    <w:rsid w:val="008B3285"/>
    <w:rsid w:val="008B40BA"/>
    <w:rsid w:val="008B42C1"/>
    <w:rsid w:val="008B52A4"/>
    <w:rsid w:val="008B6488"/>
    <w:rsid w:val="008B6711"/>
    <w:rsid w:val="008C09E1"/>
    <w:rsid w:val="008C13BD"/>
    <w:rsid w:val="008C19E8"/>
    <w:rsid w:val="008C2D8B"/>
    <w:rsid w:val="008C359B"/>
    <w:rsid w:val="008C38EE"/>
    <w:rsid w:val="008C3C6A"/>
    <w:rsid w:val="008C4298"/>
    <w:rsid w:val="008C4F4F"/>
    <w:rsid w:val="008C543B"/>
    <w:rsid w:val="008C55CE"/>
    <w:rsid w:val="008C5608"/>
    <w:rsid w:val="008C714E"/>
    <w:rsid w:val="008C7BD0"/>
    <w:rsid w:val="008D0077"/>
    <w:rsid w:val="008D103B"/>
    <w:rsid w:val="008D1F28"/>
    <w:rsid w:val="008D1FA5"/>
    <w:rsid w:val="008D2D77"/>
    <w:rsid w:val="008D3313"/>
    <w:rsid w:val="008D3580"/>
    <w:rsid w:val="008D4259"/>
    <w:rsid w:val="008D550C"/>
    <w:rsid w:val="008D5994"/>
    <w:rsid w:val="008D608D"/>
    <w:rsid w:val="008D6583"/>
    <w:rsid w:val="008D6897"/>
    <w:rsid w:val="008D6FAC"/>
    <w:rsid w:val="008D7589"/>
    <w:rsid w:val="008E15C4"/>
    <w:rsid w:val="008E16DC"/>
    <w:rsid w:val="008E17A9"/>
    <w:rsid w:val="008E19DF"/>
    <w:rsid w:val="008E1C5F"/>
    <w:rsid w:val="008E1D59"/>
    <w:rsid w:val="008E24ED"/>
    <w:rsid w:val="008E26C5"/>
    <w:rsid w:val="008E2F40"/>
    <w:rsid w:val="008E3165"/>
    <w:rsid w:val="008E412A"/>
    <w:rsid w:val="008E45BC"/>
    <w:rsid w:val="008E5210"/>
    <w:rsid w:val="008E5A06"/>
    <w:rsid w:val="008E6064"/>
    <w:rsid w:val="008E6516"/>
    <w:rsid w:val="008E6EE8"/>
    <w:rsid w:val="008E714A"/>
    <w:rsid w:val="008E7288"/>
    <w:rsid w:val="008F0683"/>
    <w:rsid w:val="008F0C4D"/>
    <w:rsid w:val="008F0C55"/>
    <w:rsid w:val="008F0C80"/>
    <w:rsid w:val="008F1163"/>
    <w:rsid w:val="008F1664"/>
    <w:rsid w:val="008F1CFB"/>
    <w:rsid w:val="008F2747"/>
    <w:rsid w:val="008F2EC0"/>
    <w:rsid w:val="008F3414"/>
    <w:rsid w:val="008F3D82"/>
    <w:rsid w:val="008F51D1"/>
    <w:rsid w:val="008F5496"/>
    <w:rsid w:val="008F6251"/>
    <w:rsid w:val="008F64AB"/>
    <w:rsid w:val="008F65C5"/>
    <w:rsid w:val="008F673D"/>
    <w:rsid w:val="008F6D86"/>
    <w:rsid w:val="008F6FB0"/>
    <w:rsid w:val="008F709F"/>
    <w:rsid w:val="008F725A"/>
    <w:rsid w:val="008F77B0"/>
    <w:rsid w:val="008F78DF"/>
    <w:rsid w:val="008F78EA"/>
    <w:rsid w:val="008F79F2"/>
    <w:rsid w:val="008F7D89"/>
    <w:rsid w:val="008F7E23"/>
    <w:rsid w:val="008F7E6C"/>
    <w:rsid w:val="00900CDC"/>
    <w:rsid w:val="00900D1F"/>
    <w:rsid w:val="00901895"/>
    <w:rsid w:val="009018B6"/>
    <w:rsid w:val="0090196B"/>
    <w:rsid w:val="00901B49"/>
    <w:rsid w:val="009025AB"/>
    <w:rsid w:val="009033D3"/>
    <w:rsid w:val="00903691"/>
    <w:rsid w:val="00905296"/>
    <w:rsid w:val="009060DE"/>
    <w:rsid w:val="009065B5"/>
    <w:rsid w:val="0090673C"/>
    <w:rsid w:val="00907218"/>
    <w:rsid w:val="00907BF4"/>
    <w:rsid w:val="00907BFD"/>
    <w:rsid w:val="00907F27"/>
    <w:rsid w:val="0091044C"/>
    <w:rsid w:val="00910877"/>
    <w:rsid w:val="009109D3"/>
    <w:rsid w:val="00910DC6"/>
    <w:rsid w:val="0091125C"/>
    <w:rsid w:val="009115C1"/>
    <w:rsid w:val="009120E7"/>
    <w:rsid w:val="00912315"/>
    <w:rsid w:val="00913506"/>
    <w:rsid w:val="00913D56"/>
    <w:rsid w:val="00914891"/>
    <w:rsid w:val="00914931"/>
    <w:rsid w:val="00915094"/>
    <w:rsid w:val="009156C6"/>
    <w:rsid w:val="00915F2E"/>
    <w:rsid w:val="00920292"/>
    <w:rsid w:val="00920BB5"/>
    <w:rsid w:val="0092124A"/>
    <w:rsid w:val="00921558"/>
    <w:rsid w:val="00921A88"/>
    <w:rsid w:val="00922101"/>
    <w:rsid w:val="009230DD"/>
    <w:rsid w:val="00924531"/>
    <w:rsid w:val="009249CF"/>
    <w:rsid w:val="00924E63"/>
    <w:rsid w:val="00926A03"/>
    <w:rsid w:val="00926E5D"/>
    <w:rsid w:val="009304CE"/>
    <w:rsid w:val="00930745"/>
    <w:rsid w:val="00930E9D"/>
    <w:rsid w:val="00931671"/>
    <w:rsid w:val="00931BB8"/>
    <w:rsid w:val="00931DA2"/>
    <w:rsid w:val="009325B1"/>
    <w:rsid w:val="009325EF"/>
    <w:rsid w:val="00932F05"/>
    <w:rsid w:val="00933131"/>
    <w:rsid w:val="00933254"/>
    <w:rsid w:val="0093346B"/>
    <w:rsid w:val="009339AF"/>
    <w:rsid w:val="0093469A"/>
    <w:rsid w:val="00934ADF"/>
    <w:rsid w:val="009357BA"/>
    <w:rsid w:val="009361AE"/>
    <w:rsid w:val="00936B27"/>
    <w:rsid w:val="00936FD1"/>
    <w:rsid w:val="00941285"/>
    <w:rsid w:val="00941BC4"/>
    <w:rsid w:val="00941CD6"/>
    <w:rsid w:val="009425ED"/>
    <w:rsid w:val="00942B8D"/>
    <w:rsid w:val="00942CC1"/>
    <w:rsid w:val="00942CE5"/>
    <w:rsid w:val="00943845"/>
    <w:rsid w:val="00943DF7"/>
    <w:rsid w:val="00943F58"/>
    <w:rsid w:val="00944877"/>
    <w:rsid w:val="009451BD"/>
    <w:rsid w:val="009456F5"/>
    <w:rsid w:val="00946C9C"/>
    <w:rsid w:val="00946D38"/>
    <w:rsid w:val="0094776E"/>
    <w:rsid w:val="00950137"/>
    <w:rsid w:val="00950240"/>
    <w:rsid w:val="0095041F"/>
    <w:rsid w:val="00950629"/>
    <w:rsid w:val="009507A7"/>
    <w:rsid w:val="00951478"/>
    <w:rsid w:val="00951C31"/>
    <w:rsid w:val="00951C7A"/>
    <w:rsid w:val="00952291"/>
    <w:rsid w:val="009527B3"/>
    <w:rsid w:val="009528C1"/>
    <w:rsid w:val="00953801"/>
    <w:rsid w:val="009540B5"/>
    <w:rsid w:val="00954C5F"/>
    <w:rsid w:val="00955A36"/>
    <w:rsid w:val="00955CD2"/>
    <w:rsid w:val="0095621A"/>
    <w:rsid w:val="00956A09"/>
    <w:rsid w:val="00956A81"/>
    <w:rsid w:val="00956BBA"/>
    <w:rsid w:val="00956BD7"/>
    <w:rsid w:val="00957180"/>
    <w:rsid w:val="00957FA6"/>
    <w:rsid w:val="0096027B"/>
    <w:rsid w:val="009613E3"/>
    <w:rsid w:val="00961D16"/>
    <w:rsid w:val="00962090"/>
    <w:rsid w:val="0096263A"/>
    <w:rsid w:val="009628D8"/>
    <w:rsid w:val="00964082"/>
    <w:rsid w:val="00964F71"/>
    <w:rsid w:val="00965084"/>
    <w:rsid w:val="00965105"/>
    <w:rsid w:val="00965D1A"/>
    <w:rsid w:val="00966807"/>
    <w:rsid w:val="009676F8"/>
    <w:rsid w:val="0097056A"/>
    <w:rsid w:val="00970679"/>
    <w:rsid w:val="00972713"/>
    <w:rsid w:val="00972D4E"/>
    <w:rsid w:val="00972DC2"/>
    <w:rsid w:val="00972FE9"/>
    <w:rsid w:val="00973309"/>
    <w:rsid w:val="00973542"/>
    <w:rsid w:val="00973FAB"/>
    <w:rsid w:val="00973FDF"/>
    <w:rsid w:val="00974721"/>
    <w:rsid w:val="009757D7"/>
    <w:rsid w:val="009758BD"/>
    <w:rsid w:val="009763FF"/>
    <w:rsid w:val="009766DB"/>
    <w:rsid w:val="009768F4"/>
    <w:rsid w:val="009800AB"/>
    <w:rsid w:val="009808D8"/>
    <w:rsid w:val="00980A53"/>
    <w:rsid w:val="00981074"/>
    <w:rsid w:val="0098158D"/>
    <w:rsid w:val="009816ED"/>
    <w:rsid w:val="00981ACC"/>
    <w:rsid w:val="009823F6"/>
    <w:rsid w:val="0098330A"/>
    <w:rsid w:val="00983ECA"/>
    <w:rsid w:val="009841CE"/>
    <w:rsid w:val="00984FA1"/>
    <w:rsid w:val="00984FE8"/>
    <w:rsid w:val="00985502"/>
    <w:rsid w:val="009866CC"/>
    <w:rsid w:val="0098746A"/>
    <w:rsid w:val="009876B7"/>
    <w:rsid w:val="00987E5C"/>
    <w:rsid w:val="009903CC"/>
    <w:rsid w:val="00991842"/>
    <w:rsid w:val="00991BA9"/>
    <w:rsid w:val="0099221B"/>
    <w:rsid w:val="00992A47"/>
    <w:rsid w:val="00992A9E"/>
    <w:rsid w:val="00993567"/>
    <w:rsid w:val="009935A2"/>
    <w:rsid w:val="009940A5"/>
    <w:rsid w:val="00994457"/>
    <w:rsid w:val="00994C48"/>
    <w:rsid w:val="009963C4"/>
    <w:rsid w:val="00996927"/>
    <w:rsid w:val="00997729"/>
    <w:rsid w:val="00997907"/>
    <w:rsid w:val="009A0361"/>
    <w:rsid w:val="009A0499"/>
    <w:rsid w:val="009A13D7"/>
    <w:rsid w:val="009A1498"/>
    <w:rsid w:val="009A19E6"/>
    <w:rsid w:val="009A2065"/>
    <w:rsid w:val="009A20C1"/>
    <w:rsid w:val="009A24ED"/>
    <w:rsid w:val="009A33E2"/>
    <w:rsid w:val="009A35A2"/>
    <w:rsid w:val="009A3A7E"/>
    <w:rsid w:val="009A4767"/>
    <w:rsid w:val="009A4DB2"/>
    <w:rsid w:val="009A61A0"/>
    <w:rsid w:val="009A6B53"/>
    <w:rsid w:val="009B034A"/>
    <w:rsid w:val="009B057C"/>
    <w:rsid w:val="009B2725"/>
    <w:rsid w:val="009B29A8"/>
    <w:rsid w:val="009B3499"/>
    <w:rsid w:val="009B37BE"/>
    <w:rsid w:val="009B3D59"/>
    <w:rsid w:val="009B484E"/>
    <w:rsid w:val="009B58ED"/>
    <w:rsid w:val="009B58FA"/>
    <w:rsid w:val="009B6CA0"/>
    <w:rsid w:val="009B6EC9"/>
    <w:rsid w:val="009B73ED"/>
    <w:rsid w:val="009B77AD"/>
    <w:rsid w:val="009C01D3"/>
    <w:rsid w:val="009C05CD"/>
    <w:rsid w:val="009C0F5C"/>
    <w:rsid w:val="009C0F81"/>
    <w:rsid w:val="009C210D"/>
    <w:rsid w:val="009C2902"/>
    <w:rsid w:val="009C36EE"/>
    <w:rsid w:val="009C37AC"/>
    <w:rsid w:val="009C3D8C"/>
    <w:rsid w:val="009C43D8"/>
    <w:rsid w:val="009C4E3F"/>
    <w:rsid w:val="009C5419"/>
    <w:rsid w:val="009C585F"/>
    <w:rsid w:val="009C5AA5"/>
    <w:rsid w:val="009C6D7B"/>
    <w:rsid w:val="009C792F"/>
    <w:rsid w:val="009D00E3"/>
    <w:rsid w:val="009D04FB"/>
    <w:rsid w:val="009D07E7"/>
    <w:rsid w:val="009D0CC6"/>
    <w:rsid w:val="009D0D0D"/>
    <w:rsid w:val="009D10BE"/>
    <w:rsid w:val="009D17A1"/>
    <w:rsid w:val="009D1F3F"/>
    <w:rsid w:val="009D200F"/>
    <w:rsid w:val="009D20F4"/>
    <w:rsid w:val="009D2B84"/>
    <w:rsid w:val="009D2FA4"/>
    <w:rsid w:val="009D3064"/>
    <w:rsid w:val="009D3317"/>
    <w:rsid w:val="009D4385"/>
    <w:rsid w:val="009D4876"/>
    <w:rsid w:val="009D492C"/>
    <w:rsid w:val="009D4C7D"/>
    <w:rsid w:val="009D5176"/>
    <w:rsid w:val="009D5683"/>
    <w:rsid w:val="009D58EA"/>
    <w:rsid w:val="009D6089"/>
    <w:rsid w:val="009D74D2"/>
    <w:rsid w:val="009D7A56"/>
    <w:rsid w:val="009E04B6"/>
    <w:rsid w:val="009E0D3D"/>
    <w:rsid w:val="009E11F5"/>
    <w:rsid w:val="009E15FD"/>
    <w:rsid w:val="009E1ABD"/>
    <w:rsid w:val="009E1BBB"/>
    <w:rsid w:val="009E29F9"/>
    <w:rsid w:val="009E3227"/>
    <w:rsid w:val="009E3FE1"/>
    <w:rsid w:val="009E446D"/>
    <w:rsid w:val="009E46CE"/>
    <w:rsid w:val="009E4C0A"/>
    <w:rsid w:val="009E4F85"/>
    <w:rsid w:val="009E5CA2"/>
    <w:rsid w:val="009E5F91"/>
    <w:rsid w:val="009E7064"/>
    <w:rsid w:val="009E7832"/>
    <w:rsid w:val="009F00F0"/>
    <w:rsid w:val="009F0BAC"/>
    <w:rsid w:val="009F0F55"/>
    <w:rsid w:val="009F1935"/>
    <w:rsid w:val="009F1E31"/>
    <w:rsid w:val="009F2382"/>
    <w:rsid w:val="009F2521"/>
    <w:rsid w:val="009F27F0"/>
    <w:rsid w:val="009F2D3D"/>
    <w:rsid w:val="009F3769"/>
    <w:rsid w:val="009F3BDB"/>
    <w:rsid w:val="009F4067"/>
    <w:rsid w:val="009F40D0"/>
    <w:rsid w:val="009F4992"/>
    <w:rsid w:val="009F51A9"/>
    <w:rsid w:val="009F5B03"/>
    <w:rsid w:val="009F5B3F"/>
    <w:rsid w:val="009F5F47"/>
    <w:rsid w:val="009F7083"/>
    <w:rsid w:val="009F70D5"/>
    <w:rsid w:val="009F71E2"/>
    <w:rsid w:val="009F7C83"/>
    <w:rsid w:val="00A000E5"/>
    <w:rsid w:val="00A00B24"/>
    <w:rsid w:val="00A0116F"/>
    <w:rsid w:val="00A021F5"/>
    <w:rsid w:val="00A02371"/>
    <w:rsid w:val="00A02436"/>
    <w:rsid w:val="00A02A4A"/>
    <w:rsid w:val="00A032B5"/>
    <w:rsid w:val="00A03E7F"/>
    <w:rsid w:val="00A03F4B"/>
    <w:rsid w:val="00A04022"/>
    <w:rsid w:val="00A04139"/>
    <w:rsid w:val="00A042B3"/>
    <w:rsid w:val="00A042F2"/>
    <w:rsid w:val="00A046B2"/>
    <w:rsid w:val="00A046DB"/>
    <w:rsid w:val="00A0506E"/>
    <w:rsid w:val="00A05ECA"/>
    <w:rsid w:val="00A060C4"/>
    <w:rsid w:val="00A07201"/>
    <w:rsid w:val="00A0736C"/>
    <w:rsid w:val="00A0796E"/>
    <w:rsid w:val="00A07E18"/>
    <w:rsid w:val="00A07FF9"/>
    <w:rsid w:val="00A1029F"/>
    <w:rsid w:val="00A124A0"/>
    <w:rsid w:val="00A1268B"/>
    <w:rsid w:val="00A1290B"/>
    <w:rsid w:val="00A13697"/>
    <w:rsid w:val="00A13C83"/>
    <w:rsid w:val="00A13CE7"/>
    <w:rsid w:val="00A13F06"/>
    <w:rsid w:val="00A14281"/>
    <w:rsid w:val="00A14BCB"/>
    <w:rsid w:val="00A15486"/>
    <w:rsid w:val="00A15670"/>
    <w:rsid w:val="00A15678"/>
    <w:rsid w:val="00A15789"/>
    <w:rsid w:val="00A1692F"/>
    <w:rsid w:val="00A16A43"/>
    <w:rsid w:val="00A16BAF"/>
    <w:rsid w:val="00A17F5D"/>
    <w:rsid w:val="00A17FDA"/>
    <w:rsid w:val="00A21840"/>
    <w:rsid w:val="00A22296"/>
    <w:rsid w:val="00A223B1"/>
    <w:rsid w:val="00A2297B"/>
    <w:rsid w:val="00A23C30"/>
    <w:rsid w:val="00A23E88"/>
    <w:rsid w:val="00A241F5"/>
    <w:rsid w:val="00A24A40"/>
    <w:rsid w:val="00A25177"/>
    <w:rsid w:val="00A2543E"/>
    <w:rsid w:val="00A25B75"/>
    <w:rsid w:val="00A271AB"/>
    <w:rsid w:val="00A27365"/>
    <w:rsid w:val="00A27A48"/>
    <w:rsid w:val="00A307CB"/>
    <w:rsid w:val="00A30CFA"/>
    <w:rsid w:val="00A30F51"/>
    <w:rsid w:val="00A30F89"/>
    <w:rsid w:val="00A31C0F"/>
    <w:rsid w:val="00A32476"/>
    <w:rsid w:val="00A32496"/>
    <w:rsid w:val="00A32792"/>
    <w:rsid w:val="00A33201"/>
    <w:rsid w:val="00A33258"/>
    <w:rsid w:val="00A333EC"/>
    <w:rsid w:val="00A3426F"/>
    <w:rsid w:val="00A3507F"/>
    <w:rsid w:val="00A35712"/>
    <w:rsid w:val="00A35774"/>
    <w:rsid w:val="00A358A2"/>
    <w:rsid w:val="00A377A3"/>
    <w:rsid w:val="00A401C6"/>
    <w:rsid w:val="00A40228"/>
    <w:rsid w:val="00A409B1"/>
    <w:rsid w:val="00A4104B"/>
    <w:rsid w:val="00A4135D"/>
    <w:rsid w:val="00A42374"/>
    <w:rsid w:val="00A42C0E"/>
    <w:rsid w:val="00A431C4"/>
    <w:rsid w:val="00A435C7"/>
    <w:rsid w:val="00A43A50"/>
    <w:rsid w:val="00A45069"/>
    <w:rsid w:val="00A45888"/>
    <w:rsid w:val="00A474F4"/>
    <w:rsid w:val="00A47904"/>
    <w:rsid w:val="00A47A04"/>
    <w:rsid w:val="00A47F82"/>
    <w:rsid w:val="00A5008F"/>
    <w:rsid w:val="00A5045A"/>
    <w:rsid w:val="00A50A26"/>
    <w:rsid w:val="00A514ED"/>
    <w:rsid w:val="00A51669"/>
    <w:rsid w:val="00A51D25"/>
    <w:rsid w:val="00A5204B"/>
    <w:rsid w:val="00A52075"/>
    <w:rsid w:val="00A52BB2"/>
    <w:rsid w:val="00A52CFD"/>
    <w:rsid w:val="00A530AC"/>
    <w:rsid w:val="00A53167"/>
    <w:rsid w:val="00A54127"/>
    <w:rsid w:val="00A54373"/>
    <w:rsid w:val="00A5461F"/>
    <w:rsid w:val="00A54D20"/>
    <w:rsid w:val="00A54D66"/>
    <w:rsid w:val="00A553DA"/>
    <w:rsid w:val="00A5648C"/>
    <w:rsid w:val="00A571D2"/>
    <w:rsid w:val="00A5735A"/>
    <w:rsid w:val="00A574D8"/>
    <w:rsid w:val="00A6142B"/>
    <w:rsid w:val="00A62B78"/>
    <w:rsid w:val="00A6373F"/>
    <w:rsid w:val="00A63AF2"/>
    <w:rsid w:val="00A63B34"/>
    <w:rsid w:val="00A65819"/>
    <w:rsid w:val="00A67702"/>
    <w:rsid w:val="00A67948"/>
    <w:rsid w:val="00A7068D"/>
    <w:rsid w:val="00A714F7"/>
    <w:rsid w:val="00A71DCF"/>
    <w:rsid w:val="00A71E0E"/>
    <w:rsid w:val="00A721A8"/>
    <w:rsid w:val="00A723B6"/>
    <w:rsid w:val="00A72991"/>
    <w:rsid w:val="00A72F37"/>
    <w:rsid w:val="00A733B8"/>
    <w:rsid w:val="00A73BFC"/>
    <w:rsid w:val="00A74087"/>
    <w:rsid w:val="00A7467E"/>
    <w:rsid w:val="00A7480A"/>
    <w:rsid w:val="00A748B3"/>
    <w:rsid w:val="00A75035"/>
    <w:rsid w:val="00A75644"/>
    <w:rsid w:val="00A759D6"/>
    <w:rsid w:val="00A75E41"/>
    <w:rsid w:val="00A769E2"/>
    <w:rsid w:val="00A76D9D"/>
    <w:rsid w:val="00A77F11"/>
    <w:rsid w:val="00A8128A"/>
    <w:rsid w:val="00A82710"/>
    <w:rsid w:val="00A82B73"/>
    <w:rsid w:val="00A837F1"/>
    <w:rsid w:val="00A837FD"/>
    <w:rsid w:val="00A83B93"/>
    <w:rsid w:val="00A83EEC"/>
    <w:rsid w:val="00A84A5B"/>
    <w:rsid w:val="00A84BCC"/>
    <w:rsid w:val="00A85302"/>
    <w:rsid w:val="00A85EF4"/>
    <w:rsid w:val="00A8672A"/>
    <w:rsid w:val="00A86BBF"/>
    <w:rsid w:val="00A8733E"/>
    <w:rsid w:val="00A87D92"/>
    <w:rsid w:val="00A913DC"/>
    <w:rsid w:val="00A9146D"/>
    <w:rsid w:val="00A915E7"/>
    <w:rsid w:val="00A91C9D"/>
    <w:rsid w:val="00A91D57"/>
    <w:rsid w:val="00A92372"/>
    <w:rsid w:val="00A92564"/>
    <w:rsid w:val="00A92819"/>
    <w:rsid w:val="00A931B4"/>
    <w:rsid w:val="00A935ED"/>
    <w:rsid w:val="00A93846"/>
    <w:rsid w:val="00A950D8"/>
    <w:rsid w:val="00A9521F"/>
    <w:rsid w:val="00A95A19"/>
    <w:rsid w:val="00A9608A"/>
    <w:rsid w:val="00A963F0"/>
    <w:rsid w:val="00A96CF7"/>
    <w:rsid w:val="00AA0842"/>
    <w:rsid w:val="00AA0DFF"/>
    <w:rsid w:val="00AA0F17"/>
    <w:rsid w:val="00AA1AE9"/>
    <w:rsid w:val="00AA1D6C"/>
    <w:rsid w:val="00AA2F15"/>
    <w:rsid w:val="00AA3138"/>
    <w:rsid w:val="00AA3247"/>
    <w:rsid w:val="00AA36B6"/>
    <w:rsid w:val="00AA49D2"/>
    <w:rsid w:val="00AA51DB"/>
    <w:rsid w:val="00AA5CFC"/>
    <w:rsid w:val="00AA5DC7"/>
    <w:rsid w:val="00AA5F92"/>
    <w:rsid w:val="00AA65F0"/>
    <w:rsid w:val="00AA6DA7"/>
    <w:rsid w:val="00AA6EE7"/>
    <w:rsid w:val="00AA7486"/>
    <w:rsid w:val="00AA74B3"/>
    <w:rsid w:val="00AA7CCB"/>
    <w:rsid w:val="00AB1C87"/>
    <w:rsid w:val="00AB1E2B"/>
    <w:rsid w:val="00AB2776"/>
    <w:rsid w:val="00AB35B0"/>
    <w:rsid w:val="00AB397D"/>
    <w:rsid w:val="00AB399B"/>
    <w:rsid w:val="00AB4BEC"/>
    <w:rsid w:val="00AB4EE0"/>
    <w:rsid w:val="00AB59F4"/>
    <w:rsid w:val="00AB63B4"/>
    <w:rsid w:val="00AB6750"/>
    <w:rsid w:val="00AB6F63"/>
    <w:rsid w:val="00AB7108"/>
    <w:rsid w:val="00AB7562"/>
    <w:rsid w:val="00AB77EE"/>
    <w:rsid w:val="00AB7BA8"/>
    <w:rsid w:val="00AB7D6F"/>
    <w:rsid w:val="00AB7FE2"/>
    <w:rsid w:val="00AC02C6"/>
    <w:rsid w:val="00AC061F"/>
    <w:rsid w:val="00AC0F27"/>
    <w:rsid w:val="00AC2A6F"/>
    <w:rsid w:val="00AC3511"/>
    <w:rsid w:val="00AC3521"/>
    <w:rsid w:val="00AC4083"/>
    <w:rsid w:val="00AC4A29"/>
    <w:rsid w:val="00AC4FAB"/>
    <w:rsid w:val="00AC5AF7"/>
    <w:rsid w:val="00AC5D37"/>
    <w:rsid w:val="00AC5D60"/>
    <w:rsid w:val="00AC7337"/>
    <w:rsid w:val="00AC79FD"/>
    <w:rsid w:val="00AC7C68"/>
    <w:rsid w:val="00AC7F36"/>
    <w:rsid w:val="00AD014E"/>
    <w:rsid w:val="00AD0439"/>
    <w:rsid w:val="00AD18A7"/>
    <w:rsid w:val="00AD1D95"/>
    <w:rsid w:val="00AD1F20"/>
    <w:rsid w:val="00AD2C87"/>
    <w:rsid w:val="00AD30CA"/>
    <w:rsid w:val="00AD3714"/>
    <w:rsid w:val="00AD432B"/>
    <w:rsid w:val="00AD440A"/>
    <w:rsid w:val="00AD56F7"/>
    <w:rsid w:val="00AD6272"/>
    <w:rsid w:val="00AD7B83"/>
    <w:rsid w:val="00AE0427"/>
    <w:rsid w:val="00AE0944"/>
    <w:rsid w:val="00AE123B"/>
    <w:rsid w:val="00AE13B9"/>
    <w:rsid w:val="00AE148A"/>
    <w:rsid w:val="00AE1887"/>
    <w:rsid w:val="00AE18B2"/>
    <w:rsid w:val="00AE1A10"/>
    <w:rsid w:val="00AE2182"/>
    <w:rsid w:val="00AE2E6C"/>
    <w:rsid w:val="00AE3792"/>
    <w:rsid w:val="00AE4DE9"/>
    <w:rsid w:val="00AE5A30"/>
    <w:rsid w:val="00AE5D49"/>
    <w:rsid w:val="00AE75A8"/>
    <w:rsid w:val="00AE76A8"/>
    <w:rsid w:val="00AF01B9"/>
    <w:rsid w:val="00AF0A2A"/>
    <w:rsid w:val="00AF163E"/>
    <w:rsid w:val="00AF190C"/>
    <w:rsid w:val="00AF1AFB"/>
    <w:rsid w:val="00AF1D96"/>
    <w:rsid w:val="00AF2A13"/>
    <w:rsid w:val="00AF38CD"/>
    <w:rsid w:val="00AF5B6B"/>
    <w:rsid w:val="00AF5DB2"/>
    <w:rsid w:val="00AF5EC4"/>
    <w:rsid w:val="00AF6237"/>
    <w:rsid w:val="00AF7059"/>
    <w:rsid w:val="00B005EC"/>
    <w:rsid w:val="00B007DF"/>
    <w:rsid w:val="00B0091E"/>
    <w:rsid w:val="00B01927"/>
    <w:rsid w:val="00B01D17"/>
    <w:rsid w:val="00B01F33"/>
    <w:rsid w:val="00B0200C"/>
    <w:rsid w:val="00B02095"/>
    <w:rsid w:val="00B0222D"/>
    <w:rsid w:val="00B02DD1"/>
    <w:rsid w:val="00B030C7"/>
    <w:rsid w:val="00B03762"/>
    <w:rsid w:val="00B0381E"/>
    <w:rsid w:val="00B042A9"/>
    <w:rsid w:val="00B0434C"/>
    <w:rsid w:val="00B04F06"/>
    <w:rsid w:val="00B055C0"/>
    <w:rsid w:val="00B057A1"/>
    <w:rsid w:val="00B05CF0"/>
    <w:rsid w:val="00B0622B"/>
    <w:rsid w:val="00B066A8"/>
    <w:rsid w:val="00B068D4"/>
    <w:rsid w:val="00B06E42"/>
    <w:rsid w:val="00B07C11"/>
    <w:rsid w:val="00B07EF9"/>
    <w:rsid w:val="00B07F1C"/>
    <w:rsid w:val="00B10422"/>
    <w:rsid w:val="00B10608"/>
    <w:rsid w:val="00B11E09"/>
    <w:rsid w:val="00B13A18"/>
    <w:rsid w:val="00B13A96"/>
    <w:rsid w:val="00B13E8A"/>
    <w:rsid w:val="00B158D9"/>
    <w:rsid w:val="00B15AF7"/>
    <w:rsid w:val="00B15C6F"/>
    <w:rsid w:val="00B16317"/>
    <w:rsid w:val="00B16B2F"/>
    <w:rsid w:val="00B170AD"/>
    <w:rsid w:val="00B179A8"/>
    <w:rsid w:val="00B204D0"/>
    <w:rsid w:val="00B206AF"/>
    <w:rsid w:val="00B20F9E"/>
    <w:rsid w:val="00B217D9"/>
    <w:rsid w:val="00B218C7"/>
    <w:rsid w:val="00B21CD1"/>
    <w:rsid w:val="00B21E8A"/>
    <w:rsid w:val="00B22133"/>
    <w:rsid w:val="00B22580"/>
    <w:rsid w:val="00B241D7"/>
    <w:rsid w:val="00B24EEB"/>
    <w:rsid w:val="00B24F40"/>
    <w:rsid w:val="00B25B01"/>
    <w:rsid w:val="00B25C8E"/>
    <w:rsid w:val="00B25FA6"/>
    <w:rsid w:val="00B2600D"/>
    <w:rsid w:val="00B260F5"/>
    <w:rsid w:val="00B26C8C"/>
    <w:rsid w:val="00B27A40"/>
    <w:rsid w:val="00B303BD"/>
    <w:rsid w:val="00B30869"/>
    <w:rsid w:val="00B30B26"/>
    <w:rsid w:val="00B31A7C"/>
    <w:rsid w:val="00B32299"/>
    <w:rsid w:val="00B3242F"/>
    <w:rsid w:val="00B32AA5"/>
    <w:rsid w:val="00B32C83"/>
    <w:rsid w:val="00B33582"/>
    <w:rsid w:val="00B33B4B"/>
    <w:rsid w:val="00B342CC"/>
    <w:rsid w:val="00B34502"/>
    <w:rsid w:val="00B35495"/>
    <w:rsid w:val="00B3626B"/>
    <w:rsid w:val="00B36516"/>
    <w:rsid w:val="00B367CA"/>
    <w:rsid w:val="00B375B2"/>
    <w:rsid w:val="00B37A5A"/>
    <w:rsid w:val="00B4048A"/>
    <w:rsid w:val="00B40613"/>
    <w:rsid w:val="00B40C20"/>
    <w:rsid w:val="00B41045"/>
    <w:rsid w:val="00B415EC"/>
    <w:rsid w:val="00B4230A"/>
    <w:rsid w:val="00B425C1"/>
    <w:rsid w:val="00B4267B"/>
    <w:rsid w:val="00B42C8D"/>
    <w:rsid w:val="00B431D7"/>
    <w:rsid w:val="00B44206"/>
    <w:rsid w:val="00B4508D"/>
    <w:rsid w:val="00B46908"/>
    <w:rsid w:val="00B46B72"/>
    <w:rsid w:val="00B46D92"/>
    <w:rsid w:val="00B51DFD"/>
    <w:rsid w:val="00B527A2"/>
    <w:rsid w:val="00B52F5F"/>
    <w:rsid w:val="00B531B4"/>
    <w:rsid w:val="00B53DEA"/>
    <w:rsid w:val="00B543DA"/>
    <w:rsid w:val="00B56036"/>
    <w:rsid w:val="00B56989"/>
    <w:rsid w:val="00B56E59"/>
    <w:rsid w:val="00B57BEE"/>
    <w:rsid w:val="00B57D1D"/>
    <w:rsid w:val="00B57E4E"/>
    <w:rsid w:val="00B601CE"/>
    <w:rsid w:val="00B60337"/>
    <w:rsid w:val="00B60562"/>
    <w:rsid w:val="00B605FE"/>
    <w:rsid w:val="00B60F2E"/>
    <w:rsid w:val="00B60F37"/>
    <w:rsid w:val="00B612E4"/>
    <w:rsid w:val="00B62700"/>
    <w:rsid w:val="00B62B5D"/>
    <w:rsid w:val="00B635F5"/>
    <w:rsid w:val="00B6387B"/>
    <w:rsid w:val="00B63A9C"/>
    <w:rsid w:val="00B63AD7"/>
    <w:rsid w:val="00B64B4D"/>
    <w:rsid w:val="00B65BD0"/>
    <w:rsid w:val="00B65F5C"/>
    <w:rsid w:val="00B66671"/>
    <w:rsid w:val="00B666F7"/>
    <w:rsid w:val="00B66AEB"/>
    <w:rsid w:val="00B67FE5"/>
    <w:rsid w:val="00B70864"/>
    <w:rsid w:val="00B70B26"/>
    <w:rsid w:val="00B70F00"/>
    <w:rsid w:val="00B71243"/>
    <w:rsid w:val="00B7148D"/>
    <w:rsid w:val="00B72298"/>
    <w:rsid w:val="00B72BBF"/>
    <w:rsid w:val="00B73136"/>
    <w:rsid w:val="00B75122"/>
    <w:rsid w:val="00B754C7"/>
    <w:rsid w:val="00B75D3F"/>
    <w:rsid w:val="00B767E8"/>
    <w:rsid w:val="00B80370"/>
    <w:rsid w:val="00B8101F"/>
    <w:rsid w:val="00B8109B"/>
    <w:rsid w:val="00B81A17"/>
    <w:rsid w:val="00B8214B"/>
    <w:rsid w:val="00B8230B"/>
    <w:rsid w:val="00B82424"/>
    <w:rsid w:val="00B825C4"/>
    <w:rsid w:val="00B826F1"/>
    <w:rsid w:val="00B82CD5"/>
    <w:rsid w:val="00B8359C"/>
    <w:rsid w:val="00B839B7"/>
    <w:rsid w:val="00B83A1C"/>
    <w:rsid w:val="00B83C3F"/>
    <w:rsid w:val="00B8543C"/>
    <w:rsid w:val="00B854DE"/>
    <w:rsid w:val="00B857BF"/>
    <w:rsid w:val="00B857FC"/>
    <w:rsid w:val="00B85E7B"/>
    <w:rsid w:val="00B8633E"/>
    <w:rsid w:val="00B8662A"/>
    <w:rsid w:val="00B867ED"/>
    <w:rsid w:val="00B869CF"/>
    <w:rsid w:val="00B86CB1"/>
    <w:rsid w:val="00B87055"/>
    <w:rsid w:val="00B870AE"/>
    <w:rsid w:val="00B9152A"/>
    <w:rsid w:val="00B91606"/>
    <w:rsid w:val="00B91832"/>
    <w:rsid w:val="00B91EF8"/>
    <w:rsid w:val="00B92B47"/>
    <w:rsid w:val="00B92C7A"/>
    <w:rsid w:val="00B92CB2"/>
    <w:rsid w:val="00B934E2"/>
    <w:rsid w:val="00B938C3"/>
    <w:rsid w:val="00B93A42"/>
    <w:rsid w:val="00B93D0D"/>
    <w:rsid w:val="00B9407E"/>
    <w:rsid w:val="00B95B90"/>
    <w:rsid w:val="00B95F61"/>
    <w:rsid w:val="00B966FB"/>
    <w:rsid w:val="00B967FD"/>
    <w:rsid w:val="00B96936"/>
    <w:rsid w:val="00B9714C"/>
    <w:rsid w:val="00B9751F"/>
    <w:rsid w:val="00B97787"/>
    <w:rsid w:val="00B97E2E"/>
    <w:rsid w:val="00B97FB1"/>
    <w:rsid w:val="00BA089D"/>
    <w:rsid w:val="00BA0A02"/>
    <w:rsid w:val="00BA0D29"/>
    <w:rsid w:val="00BA0D2A"/>
    <w:rsid w:val="00BA236D"/>
    <w:rsid w:val="00BA3187"/>
    <w:rsid w:val="00BA31BC"/>
    <w:rsid w:val="00BA320B"/>
    <w:rsid w:val="00BA335B"/>
    <w:rsid w:val="00BA3756"/>
    <w:rsid w:val="00BA504C"/>
    <w:rsid w:val="00BA5D7A"/>
    <w:rsid w:val="00BA7004"/>
    <w:rsid w:val="00BA75EA"/>
    <w:rsid w:val="00BB0DEE"/>
    <w:rsid w:val="00BB11EC"/>
    <w:rsid w:val="00BB1CE4"/>
    <w:rsid w:val="00BB2130"/>
    <w:rsid w:val="00BB2C3C"/>
    <w:rsid w:val="00BB4165"/>
    <w:rsid w:val="00BB4784"/>
    <w:rsid w:val="00BB54AC"/>
    <w:rsid w:val="00BB54C0"/>
    <w:rsid w:val="00BB611A"/>
    <w:rsid w:val="00BB6396"/>
    <w:rsid w:val="00BB6F6C"/>
    <w:rsid w:val="00BB7352"/>
    <w:rsid w:val="00BB7842"/>
    <w:rsid w:val="00BB7A97"/>
    <w:rsid w:val="00BB7C6F"/>
    <w:rsid w:val="00BC00E4"/>
    <w:rsid w:val="00BC0520"/>
    <w:rsid w:val="00BC1970"/>
    <w:rsid w:val="00BC23BA"/>
    <w:rsid w:val="00BC25D3"/>
    <w:rsid w:val="00BC33B7"/>
    <w:rsid w:val="00BC371D"/>
    <w:rsid w:val="00BC3811"/>
    <w:rsid w:val="00BC3B2E"/>
    <w:rsid w:val="00BC41CE"/>
    <w:rsid w:val="00BC4BDB"/>
    <w:rsid w:val="00BC56BA"/>
    <w:rsid w:val="00BC6318"/>
    <w:rsid w:val="00BC662B"/>
    <w:rsid w:val="00BC6993"/>
    <w:rsid w:val="00BC73BF"/>
    <w:rsid w:val="00BD0333"/>
    <w:rsid w:val="00BD07EF"/>
    <w:rsid w:val="00BD1215"/>
    <w:rsid w:val="00BD319D"/>
    <w:rsid w:val="00BD4A0A"/>
    <w:rsid w:val="00BD4C83"/>
    <w:rsid w:val="00BD4E4F"/>
    <w:rsid w:val="00BD4ECF"/>
    <w:rsid w:val="00BD4F1C"/>
    <w:rsid w:val="00BD5804"/>
    <w:rsid w:val="00BD5C5A"/>
    <w:rsid w:val="00BD5CE7"/>
    <w:rsid w:val="00BD5D83"/>
    <w:rsid w:val="00BD6525"/>
    <w:rsid w:val="00BD73D4"/>
    <w:rsid w:val="00BD760D"/>
    <w:rsid w:val="00BD779A"/>
    <w:rsid w:val="00BE0095"/>
    <w:rsid w:val="00BE0842"/>
    <w:rsid w:val="00BE1F46"/>
    <w:rsid w:val="00BE20FD"/>
    <w:rsid w:val="00BE32BD"/>
    <w:rsid w:val="00BE386F"/>
    <w:rsid w:val="00BE3B6E"/>
    <w:rsid w:val="00BE3FF8"/>
    <w:rsid w:val="00BE42FC"/>
    <w:rsid w:val="00BE51AD"/>
    <w:rsid w:val="00BE63B9"/>
    <w:rsid w:val="00BE6427"/>
    <w:rsid w:val="00BE7584"/>
    <w:rsid w:val="00BF0261"/>
    <w:rsid w:val="00BF0373"/>
    <w:rsid w:val="00BF05DE"/>
    <w:rsid w:val="00BF05E9"/>
    <w:rsid w:val="00BF09A3"/>
    <w:rsid w:val="00BF274B"/>
    <w:rsid w:val="00BF2784"/>
    <w:rsid w:val="00BF2F4F"/>
    <w:rsid w:val="00BF3083"/>
    <w:rsid w:val="00BF47FD"/>
    <w:rsid w:val="00BF4FF6"/>
    <w:rsid w:val="00BF5B23"/>
    <w:rsid w:val="00BF5EDE"/>
    <w:rsid w:val="00BF62A9"/>
    <w:rsid w:val="00BF6D36"/>
    <w:rsid w:val="00BF7528"/>
    <w:rsid w:val="00BF75A9"/>
    <w:rsid w:val="00BF770B"/>
    <w:rsid w:val="00C00224"/>
    <w:rsid w:val="00C00487"/>
    <w:rsid w:val="00C026AB"/>
    <w:rsid w:val="00C02949"/>
    <w:rsid w:val="00C03658"/>
    <w:rsid w:val="00C03C6E"/>
    <w:rsid w:val="00C03D62"/>
    <w:rsid w:val="00C03F03"/>
    <w:rsid w:val="00C0438A"/>
    <w:rsid w:val="00C04938"/>
    <w:rsid w:val="00C04FB8"/>
    <w:rsid w:val="00C051F3"/>
    <w:rsid w:val="00C05DA9"/>
    <w:rsid w:val="00C067FA"/>
    <w:rsid w:val="00C06B05"/>
    <w:rsid w:val="00C06CA0"/>
    <w:rsid w:val="00C06CB8"/>
    <w:rsid w:val="00C06FB2"/>
    <w:rsid w:val="00C07582"/>
    <w:rsid w:val="00C076B3"/>
    <w:rsid w:val="00C1048A"/>
    <w:rsid w:val="00C10C7E"/>
    <w:rsid w:val="00C11516"/>
    <w:rsid w:val="00C11547"/>
    <w:rsid w:val="00C11AAA"/>
    <w:rsid w:val="00C11CC0"/>
    <w:rsid w:val="00C12B98"/>
    <w:rsid w:val="00C152B1"/>
    <w:rsid w:val="00C1554E"/>
    <w:rsid w:val="00C166C6"/>
    <w:rsid w:val="00C172BC"/>
    <w:rsid w:val="00C17844"/>
    <w:rsid w:val="00C17CD2"/>
    <w:rsid w:val="00C200B1"/>
    <w:rsid w:val="00C200F6"/>
    <w:rsid w:val="00C20FBF"/>
    <w:rsid w:val="00C2176E"/>
    <w:rsid w:val="00C22124"/>
    <w:rsid w:val="00C22769"/>
    <w:rsid w:val="00C22A20"/>
    <w:rsid w:val="00C2310F"/>
    <w:rsid w:val="00C2364D"/>
    <w:rsid w:val="00C23816"/>
    <w:rsid w:val="00C238BB"/>
    <w:rsid w:val="00C24302"/>
    <w:rsid w:val="00C249E6"/>
    <w:rsid w:val="00C24BE9"/>
    <w:rsid w:val="00C254DE"/>
    <w:rsid w:val="00C30668"/>
    <w:rsid w:val="00C30C3C"/>
    <w:rsid w:val="00C312E9"/>
    <w:rsid w:val="00C32689"/>
    <w:rsid w:val="00C326B2"/>
    <w:rsid w:val="00C326F9"/>
    <w:rsid w:val="00C32BD4"/>
    <w:rsid w:val="00C32D56"/>
    <w:rsid w:val="00C32F13"/>
    <w:rsid w:val="00C33264"/>
    <w:rsid w:val="00C335D1"/>
    <w:rsid w:val="00C33906"/>
    <w:rsid w:val="00C33AE9"/>
    <w:rsid w:val="00C33C5D"/>
    <w:rsid w:val="00C34651"/>
    <w:rsid w:val="00C348B9"/>
    <w:rsid w:val="00C35389"/>
    <w:rsid w:val="00C36283"/>
    <w:rsid w:val="00C364D3"/>
    <w:rsid w:val="00C36DB6"/>
    <w:rsid w:val="00C378F8"/>
    <w:rsid w:val="00C37AF3"/>
    <w:rsid w:val="00C40AE0"/>
    <w:rsid w:val="00C413CE"/>
    <w:rsid w:val="00C41A31"/>
    <w:rsid w:val="00C42B70"/>
    <w:rsid w:val="00C42DD1"/>
    <w:rsid w:val="00C43B07"/>
    <w:rsid w:val="00C445B1"/>
    <w:rsid w:val="00C44E55"/>
    <w:rsid w:val="00C45377"/>
    <w:rsid w:val="00C45C79"/>
    <w:rsid w:val="00C45FDD"/>
    <w:rsid w:val="00C46556"/>
    <w:rsid w:val="00C466C0"/>
    <w:rsid w:val="00C46DCF"/>
    <w:rsid w:val="00C46F27"/>
    <w:rsid w:val="00C47C47"/>
    <w:rsid w:val="00C47FE1"/>
    <w:rsid w:val="00C5055C"/>
    <w:rsid w:val="00C5088D"/>
    <w:rsid w:val="00C51195"/>
    <w:rsid w:val="00C528A9"/>
    <w:rsid w:val="00C52989"/>
    <w:rsid w:val="00C537E8"/>
    <w:rsid w:val="00C53D63"/>
    <w:rsid w:val="00C55124"/>
    <w:rsid w:val="00C55A23"/>
    <w:rsid w:val="00C56C88"/>
    <w:rsid w:val="00C6032C"/>
    <w:rsid w:val="00C603D0"/>
    <w:rsid w:val="00C60B1E"/>
    <w:rsid w:val="00C610DE"/>
    <w:rsid w:val="00C61924"/>
    <w:rsid w:val="00C63BAB"/>
    <w:rsid w:val="00C63D4F"/>
    <w:rsid w:val="00C63E2A"/>
    <w:rsid w:val="00C64E7C"/>
    <w:rsid w:val="00C654CF"/>
    <w:rsid w:val="00C654E1"/>
    <w:rsid w:val="00C66B23"/>
    <w:rsid w:val="00C66E7F"/>
    <w:rsid w:val="00C6793C"/>
    <w:rsid w:val="00C67A6D"/>
    <w:rsid w:val="00C67A6E"/>
    <w:rsid w:val="00C7044F"/>
    <w:rsid w:val="00C70711"/>
    <w:rsid w:val="00C70853"/>
    <w:rsid w:val="00C71138"/>
    <w:rsid w:val="00C71EC2"/>
    <w:rsid w:val="00C736FA"/>
    <w:rsid w:val="00C7382B"/>
    <w:rsid w:val="00C73D2D"/>
    <w:rsid w:val="00C74699"/>
    <w:rsid w:val="00C749D8"/>
    <w:rsid w:val="00C74A59"/>
    <w:rsid w:val="00C74EF2"/>
    <w:rsid w:val="00C75A29"/>
    <w:rsid w:val="00C75F50"/>
    <w:rsid w:val="00C7664A"/>
    <w:rsid w:val="00C76F19"/>
    <w:rsid w:val="00C773E3"/>
    <w:rsid w:val="00C77783"/>
    <w:rsid w:val="00C8028D"/>
    <w:rsid w:val="00C802ED"/>
    <w:rsid w:val="00C80523"/>
    <w:rsid w:val="00C812D7"/>
    <w:rsid w:val="00C8154E"/>
    <w:rsid w:val="00C8191D"/>
    <w:rsid w:val="00C825C7"/>
    <w:rsid w:val="00C83D1A"/>
    <w:rsid w:val="00C845B4"/>
    <w:rsid w:val="00C84EAC"/>
    <w:rsid w:val="00C86734"/>
    <w:rsid w:val="00C877EA"/>
    <w:rsid w:val="00C87C27"/>
    <w:rsid w:val="00C90043"/>
    <w:rsid w:val="00C907E7"/>
    <w:rsid w:val="00C91534"/>
    <w:rsid w:val="00C91579"/>
    <w:rsid w:val="00C947A0"/>
    <w:rsid w:val="00C94C97"/>
    <w:rsid w:val="00C952EC"/>
    <w:rsid w:val="00C95378"/>
    <w:rsid w:val="00C9676B"/>
    <w:rsid w:val="00C97595"/>
    <w:rsid w:val="00C97D43"/>
    <w:rsid w:val="00CA0C0E"/>
    <w:rsid w:val="00CA1725"/>
    <w:rsid w:val="00CA18EF"/>
    <w:rsid w:val="00CA3F63"/>
    <w:rsid w:val="00CA484A"/>
    <w:rsid w:val="00CA523D"/>
    <w:rsid w:val="00CA5B55"/>
    <w:rsid w:val="00CA66B0"/>
    <w:rsid w:val="00CA6EE5"/>
    <w:rsid w:val="00CA73CE"/>
    <w:rsid w:val="00CB108A"/>
    <w:rsid w:val="00CB10EB"/>
    <w:rsid w:val="00CB2394"/>
    <w:rsid w:val="00CB2C8E"/>
    <w:rsid w:val="00CB32EA"/>
    <w:rsid w:val="00CB393F"/>
    <w:rsid w:val="00CB420D"/>
    <w:rsid w:val="00CB5610"/>
    <w:rsid w:val="00CB5FEF"/>
    <w:rsid w:val="00CB65BC"/>
    <w:rsid w:val="00CC16A1"/>
    <w:rsid w:val="00CC1B88"/>
    <w:rsid w:val="00CC1C8A"/>
    <w:rsid w:val="00CC1E94"/>
    <w:rsid w:val="00CC2127"/>
    <w:rsid w:val="00CC25B9"/>
    <w:rsid w:val="00CC30F2"/>
    <w:rsid w:val="00CC36A7"/>
    <w:rsid w:val="00CC3DA0"/>
    <w:rsid w:val="00CC455A"/>
    <w:rsid w:val="00CC49BE"/>
    <w:rsid w:val="00CC5292"/>
    <w:rsid w:val="00CC56FE"/>
    <w:rsid w:val="00CC5FD5"/>
    <w:rsid w:val="00CC6786"/>
    <w:rsid w:val="00CC6BDD"/>
    <w:rsid w:val="00CD17CC"/>
    <w:rsid w:val="00CD1A3D"/>
    <w:rsid w:val="00CD336A"/>
    <w:rsid w:val="00CD3836"/>
    <w:rsid w:val="00CD4490"/>
    <w:rsid w:val="00CD4F56"/>
    <w:rsid w:val="00CD595C"/>
    <w:rsid w:val="00CD5AA4"/>
    <w:rsid w:val="00CD603C"/>
    <w:rsid w:val="00CD651E"/>
    <w:rsid w:val="00CD6C6E"/>
    <w:rsid w:val="00CD71D7"/>
    <w:rsid w:val="00CD7EC5"/>
    <w:rsid w:val="00CE0CE9"/>
    <w:rsid w:val="00CE1767"/>
    <w:rsid w:val="00CE17F0"/>
    <w:rsid w:val="00CE27B4"/>
    <w:rsid w:val="00CE3DDD"/>
    <w:rsid w:val="00CE4B8E"/>
    <w:rsid w:val="00CE4D86"/>
    <w:rsid w:val="00CE5327"/>
    <w:rsid w:val="00CE555F"/>
    <w:rsid w:val="00CE582D"/>
    <w:rsid w:val="00CE5DF3"/>
    <w:rsid w:val="00CE60A5"/>
    <w:rsid w:val="00CE7153"/>
    <w:rsid w:val="00CE7A4E"/>
    <w:rsid w:val="00CF13B0"/>
    <w:rsid w:val="00CF28AC"/>
    <w:rsid w:val="00CF2E4F"/>
    <w:rsid w:val="00CF2FE5"/>
    <w:rsid w:val="00CF31E5"/>
    <w:rsid w:val="00CF345D"/>
    <w:rsid w:val="00CF34D9"/>
    <w:rsid w:val="00CF378E"/>
    <w:rsid w:val="00CF402A"/>
    <w:rsid w:val="00CF4176"/>
    <w:rsid w:val="00CF45F1"/>
    <w:rsid w:val="00CF4F08"/>
    <w:rsid w:val="00CF522E"/>
    <w:rsid w:val="00CF5908"/>
    <w:rsid w:val="00CF5AEB"/>
    <w:rsid w:val="00CF6285"/>
    <w:rsid w:val="00CF62FA"/>
    <w:rsid w:val="00CF6837"/>
    <w:rsid w:val="00CF691D"/>
    <w:rsid w:val="00CF6A59"/>
    <w:rsid w:val="00CF6E5B"/>
    <w:rsid w:val="00CF744E"/>
    <w:rsid w:val="00CF78FF"/>
    <w:rsid w:val="00CF7AA9"/>
    <w:rsid w:val="00CF7AC1"/>
    <w:rsid w:val="00CF7B60"/>
    <w:rsid w:val="00CF7C80"/>
    <w:rsid w:val="00CF7D1A"/>
    <w:rsid w:val="00D00DF8"/>
    <w:rsid w:val="00D01822"/>
    <w:rsid w:val="00D01A7F"/>
    <w:rsid w:val="00D01C83"/>
    <w:rsid w:val="00D01C98"/>
    <w:rsid w:val="00D02752"/>
    <w:rsid w:val="00D02DC5"/>
    <w:rsid w:val="00D032B1"/>
    <w:rsid w:val="00D037EA"/>
    <w:rsid w:val="00D049BC"/>
    <w:rsid w:val="00D04C90"/>
    <w:rsid w:val="00D0510E"/>
    <w:rsid w:val="00D05348"/>
    <w:rsid w:val="00D062C3"/>
    <w:rsid w:val="00D06748"/>
    <w:rsid w:val="00D075B5"/>
    <w:rsid w:val="00D100C1"/>
    <w:rsid w:val="00D1067E"/>
    <w:rsid w:val="00D10BFF"/>
    <w:rsid w:val="00D11356"/>
    <w:rsid w:val="00D11C70"/>
    <w:rsid w:val="00D11E82"/>
    <w:rsid w:val="00D1291A"/>
    <w:rsid w:val="00D12DB7"/>
    <w:rsid w:val="00D130C5"/>
    <w:rsid w:val="00D14776"/>
    <w:rsid w:val="00D1547B"/>
    <w:rsid w:val="00D16849"/>
    <w:rsid w:val="00D16919"/>
    <w:rsid w:val="00D1756E"/>
    <w:rsid w:val="00D17E65"/>
    <w:rsid w:val="00D208E4"/>
    <w:rsid w:val="00D20960"/>
    <w:rsid w:val="00D210A4"/>
    <w:rsid w:val="00D21135"/>
    <w:rsid w:val="00D21B9A"/>
    <w:rsid w:val="00D21C59"/>
    <w:rsid w:val="00D21EC3"/>
    <w:rsid w:val="00D22A54"/>
    <w:rsid w:val="00D2336D"/>
    <w:rsid w:val="00D233B3"/>
    <w:rsid w:val="00D23F59"/>
    <w:rsid w:val="00D24042"/>
    <w:rsid w:val="00D244E1"/>
    <w:rsid w:val="00D2481A"/>
    <w:rsid w:val="00D24A49"/>
    <w:rsid w:val="00D24AD4"/>
    <w:rsid w:val="00D24B6A"/>
    <w:rsid w:val="00D25393"/>
    <w:rsid w:val="00D26C93"/>
    <w:rsid w:val="00D30D61"/>
    <w:rsid w:val="00D30F1F"/>
    <w:rsid w:val="00D317FA"/>
    <w:rsid w:val="00D31B69"/>
    <w:rsid w:val="00D32938"/>
    <w:rsid w:val="00D32A04"/>
    <w:rsid w:val="00D33DA6"/>
    <w:rsid w:val="00D34154"/>
    <w:rsid w:val="00D34407"/>
    <w:rsid w:val="00D353F2"/>
    <w:rsid w:val="00D3578C"/>
    <w:rsid w:val="00D35817"/>
    <w:rsid w:val="00D36521"/>
    <w:rsid w:val="00D375EA"/>
    <w:rsid w:val="00D37903"/>
    <w:rsid w:val="00D37A33"/>
    <w:rsid w:val="00D4000C"/>
    <w:rsid w:val="00D4085A"/>
    <w:rsid w:val="00D4129C"/>
    <w:rsid w:val="00D4141E"/>
    <w:rsid w:val="00D41C03"/>
    <w:rsid w:val="00D41FC8"/>
    <w:rsid w:val="00D4233C"/>
    <w:rsid w:val="00D42D6F"/>
    <w:rsid w:val="00D44750"/>
    <w:rsid w:val="00D450A7"/>
    <w:rsid w:val="00D45CAC"/>
    <w:rsid w:val="00D46166"/>
    <w:rsid w:val="00D46D7E"/>
    <w:rsid w:val="00D471C3"/>
    <w:rsid w:val="00D47892"/>
    <w:rsid w:val="00D50136"/>
    <w:rsid w:val="00D502F4"/>
    <w:rsid w:val="00D51069"/>
    <w:rsid w:val="00D5190E"/>
    <w:rsid w:val="00D5204C"/>
    <w:rsid w:val="00D52DFF"/>
    <w:rsid w:val="00D5301D"/>
    <w:rsid w:val="00D53178"/>
    <w:rsid w:val="00D53578"/>
    <w:rsid w:val="00D53B61"/>
    <w:rsid w:val="00D53F4F"/>
    <w:rsid w:val="00D5424C"/>
    <w:rsid w:val="00D54AEA"/>
    <w:rsid w:val="00D54BD6"/>
    <w:rsid w:val="00D550BF"/>
    <w:rsid w:val="00D552CE"/>
    <w:rsid w:val="00D55EA4"/>
    <w:rsid w:val="00D5718E"/>
    <w:rsid w:val="00D574DC"/>
    <w:rsid w:val="00D5771A"/>
    <w:rsid w:val="00D57796"/>
    <w:rsid w:val="00D60644"/>
    <w:rsid w:val="00D60E58"/>
    <w:rsid w:val="00D60E60"/>
    <w:rsid w:val="00D61A8B"/>
    <w:rsid w:val="00D63E64"/>
    <w:rsid w:val="00D6435E"/>
    <w:rsid w:val="00D65265"/>
    <w:rsid w:val="00D66365"/>
    <w:rsid w:val="00D667CC"/>
    <w:rsid w:val="00D66E14"/>
    <w:rsid w:val="00D67ADF"/>
    <w:rsid w:val="00D705EF"/>
    <w:rsid w:val="00D70D4E"/>
    <w:rsid w:val="00D70D95"/>
    <w:rsid w:val="00D70DB8"/>
    <w:rsid w:val="00D727BC"/>
    <w:rsid w:val="00D7283F"/>
    <w:rsid w:val="00D72A32"/>
    <w:rsid w:val="00D72B71"/>
    <w:rsid w:val="00D735E4"/>
    <w:rsid w:val="00D73A88"/>
    <w:rsid w:val="00D74A95"/>
    <w:rsid w:val="00D74FAC"/>
    <w:rsid w:val="00D752FA"/>
    <w:rsid w:val="00D7570E"/>
    <w:rsid w:val="00D767B0"/>
    <w:rsid w:val="00D77268"/>
    <w:rsid w:val="00D800DF"/>
    <w:rsid w:val="00D810D4"/>
    <w:rsid w:val="00D814B8"/>
    <w:rsid w:val="00D82942"/>
    <w:rsid w:val="00D82EAA"/>
    <w:rsid w:val="00D8303B"/>
    <w:rsid w:val="00D8333C"/>
    <w:rsid w:val="00D8414B"/>
    <w:rsid w:val="00D84C0D"/>
    <w:rsid w:val="00D8558B"/>
    <w:rsid w:val="00D857A6"/>
    <w:rsid w:val="00D861CD"/>
    <w:rsid w:val="00D868DE"/>
    <w:rsid w:val="00D8713E"/>
    <w:rsid w:val="00D87B2F"/>
    <w:rsid w:val="00D87E51"/>
    <w:rsid w:val="00D9093E"/>
    <w:rsid w:val="00D913AA"/>
    <w:rsid w:val="00D913E0"/>
    <w:rsid w:val="00D92451"/>
    <w:rsid w:val="00D928ED"/>
    <w:rsid w:val="00D92EA3"/>
    <w:rsid w:val="00D93022"/>
    <w:rsid w:val="00D93837"/>
    <w:rsid w:val="00D93853"/>
    <w:rsid w:val="00D93F6E"/>
    <w:rsid w:val="00D94D71"/>
    <w:rsid w:val="00D95079"/>
    <w:rsid w:val="00D951B0"/>
    <w:rsid w:val="00D95C01"/>
    <w:rsid w:val="00D95FE2"/>
    <w:rsid w:val="00D96F93"/>
    <w:rsid w:val="00D97308"/>
    <w:rsid w:val="00D973EC"/>
    <w:rsid w:val="00D97970"/>
    <w:rsid w:val="00DA27A6"/>
    <w:rsid w:val="00DA2B89"/>
    <w:rsid w:val="00DA34B5"/>
    <w:rsid w:val="00DA39D9"/>
    <w:rsid w:val="00DA3E16"/>
    <w:rsid w:val="00DA4027"/>
    <w:rsid w:val="00DA4A99"/>
    <w:rsid w:val="00DA5441"/>
    <w:rsid w:val="00DA6006"/>
    <w:rsid w:val="00DA613F"/>
    <w:rsid w:val="00DA6334"/>
    <w:rsid w:val="00DA693C"/>
    <w:rsid w:val="00DA6ECB"/>
    <w:rsid w:val="00DA70EF"/>
    <w:rsid w:val="00DA74DF"/>
    <w:rsid w:val="00DA769C"/>
    <w:rsid w:val="00DA773A"/>
    <w:rsid w:val="00DB0775"/>
    <w:rsid w:val="00DB0DAB"/>
    <w:rsid w:val="00DB129C"/>
    <w:rsid w:val="00DB1A8B"/>
    <w:rsid w:val="00DB1E91"/>
    <w:rsid w:val="00DB221F"/>
    <w:rsid w:val="00DB2315"/>
    <w:rsid w:val="00DB31EC"/>
    <w:rsid w:val="00DB3D81"/>
    <w:rsid w:val="00DB3FD9"/>
    <w:rsid w:val="00DB4763"/>
    <w:rsid w:val="00DB4D0B"/>
    <w:rsid w:val="00DB516E"/>
    <w:rsid w:val="00DB551C"/>
    <w:rsid w:val="00DB56DF"/>
    <w:rsid w:val="00DB660A"/>
    <w:rsid w:val="00DB6629"/>
    <w:rsid w:val="00DB6779"/>
    <w:rsid w:val="00DB69E5"/>
    <w:rsid w:val="00DB6F3E"/>
    <w:rsid w:val="00DB75A2"/>
    <w:rsid w:val="00DB7744"/>
    <w:rsid w:val="00DB7AAA"/>
    <w:rsid w:val="00DB7BE8"/>
    <w:rsid w:val="00DC06BD"/>
    <w:rsid w:val="00DC0CC1"/>
    <w:rsid w:val="00DC143D"/>
    <w:rsid w:val="00DC2140"/>
    <w:rsid w:val="00DC2EE4"/>
    <w:rsid w:val="00DC3349"/>
    <w:rsid w:val="00DC37EF"/>
    <w:rsid w:val="00DC3A99"/>
    <w:rsid w:val="00DC5DFB"/>
    <w:rsid w:val="00DC6129"/>
    <w:rsid w:val="00DC7151"/>
    <w:rsid w:val="00DC7840"/>
    <w:rsid w:val="00DC7E57"/>
    <w:rsid w:val="00DD02D3"/>
    <w:rsid w:val="00DD0ED7"/>
    <w:rsid w:val="00DD1EF2"/>
    <w:rsid w:val="00DD2573"/>
    <w:rsid w:val="00DD29BD"/>
    <w:rsid w:val="00DD2D73"/>
    <w:rsid w:val="00DD2D8C"/>
    <w:rsid w:val="00DD2DE1"/>
    <w:rsid w:val="00DD2F83"/>
    <w:rsid w:val="00DD37A0"/>
    <w:rsid w:val="00DD3DEE"/>
    <w:rsid w:val="00DD7B10"/>
    <w:rsid w:val="00DE0715"/>
    <w:rsid w:val="00DE126E"/>
    <w:rsid w:val="00DE19E7"/>
    <w:rsid w:val="00DE27BE"/>
    <w:rsid w:val="00DE2F77"/>
    <w:rsid w:val="00DE2FC9"/>
    <w:rsid w:val="00DE334A"/>
    <w:rsid w:val="00DE3866"/>
    <w:rsid w:val="00DE3C80"/>
    <w:rsid w:val="00DE6414"/>
    <w:rsid w:val="00DE707A"/>
    <w:rsid w:val="00DE7274"/>
    <w:rsid w:val="00DE76B4"/>
    <w:rsid w:val="00DE7E89"/>
    <w:rsid w:val="00DF00A6"/>
    <w:rsid w:val="00DF25C9"/>
    <w:rsid w:val="00DF275D"/>
    <w:rsid w:val="00DF29BD"/>
    <w:rsid w:val="00DF2A95"/>
    <w:rsid w:val="00DF2D90"/>
    <w:rsid w:val="00DF3115"/>
    <w:rsid w:val="00DF3643"/>
    <w:rsid w:val="00DF395E"/>
    <w:rsid w:val="00DF3AD2"/>
    <w:rsid w:val="00DF3D2C"/>
    <w:rsid w:val="00DF40DF"/>
    <w:rsid w:val="00DF5C03"/>
    <w:rsid w:val="00DF6B8D"/>
    <w:rsid w:val="00DF6CC5"/>
    <w:rsid w:val="00DF6D85"/>
    <w:rsid w:val="00DF7995"/>
    <w:rsid w:val="00DF7A8D"/>
    <w:rsid w:val="00DF7DCF"/>
    <w:rsid w:val="00E00153"/>
    <w:rsid w:val="00E0107B"/>
    <w:rsid w:val="00E015A4"/>
    <w:rsid w:val="00E016C2"/>
    <w:rsid w:val="00E016E6"/>
    <w:rsid w:val="00E01948"/>
    <w:rsid w:val="00E01B40"/>
    <w:rsid w:val="00E01E12"/>
    <w:rsid w:val="00E02196"/>
    <w:rsid w:val="00E02550"/>
    <w:rsid w:val="00E02853"/>
    <w:rsid w:val="00E029A7"/>
    <w:rsid w:val="00E03898"/>
    <w:rsid w:val="00E038DD"/>
    <w:rsid w:val="00E04507"/>
    <w:rsid w:val="00E05180"/>
    <w:rsid w:val="00E06080"/>
    <w:rsid w:val="00E06D68"/>
    <w:rsid w:val="00E073E1"/>
    <w:rsid w:val="00E07697"/>
    <w:rsid w:val="00E0781B"/>
    <w:rsid w:val="00E07A7F"/>
    <w:rsid w:val="00E115C9"/>
    <w:rsid w:val="00E120D4"/>
    <w:rsid w:val="00E12313"/>
    <w:rsid w:val="00E12B0F"/>
    <w:rsid w:val="00E12CC8"/>
    <w:rsid w:val="00E13AC7"/>
    <w:rsid w:val="00E14F08"/>
    <w:rsid w:val="00E1533A"/>
    <w:rsid w:val="00E15F4C"/>
    <w:rsid w:val="00E15FF8"/>
    <w:rsid w:val="00E16FD6"/>
    <w:rsid w:val="00E1717F"/>
    <w:rsid w:val="00E171A9"/>
    <w:rsid w:val="00E17551"/>
    <w:rsid w:val="00E215A9"/>
    <w:rsid w:val="00E2215D"/>
    <w:rsid w:val="00E22742"/>
    <w:rsid w:val="00E23516"/>
    <w:rsid w:val="00E235CE"/>
    <w:rsid w:val="00E2430A"/>
    <w:rsid w:val="00E24BE1"/>
    <w:rsid w:val="00E25675"/>
    <w:rsid w:val="00E2583B"/>
    <w:rsid w:val="00E25AB2"/>
    <w:rsid w:val="00E26BDE"/>
    <w:rsid w:val="00E26CD1"/>
    <w:rsid w:val="00E275FD"/>
    <w:rsid w:val="00E27795"/>
    <w:rsid w:val="00E27D05"/>
    <w:rsid w:val="00E305CC"/>
    <w:rsid w:val="00E313BE"/>
    <w:rsid w:val="00E31829"/>
    <w:rsid w:val="00E31E39"/>
    <w:rsid w:val="00E329FB"/>
    <w:rsid w:val="00E32A02"/>
    <w:rsid w:val="00E32B4F"/>
    <w:rsid w:val="00E35E74"/>
    <w:rsid w:val="00E36420"/>
    <w:rsid w:val="00E37020"/>
    <w:rsid w:val="00E408F5"/>
    <w:rsid w:val="00E41BB1"/>
    <w:rsid w:val="00E42059"/>
    <w:rsid w:val="00E43478"/>
    <w:rsid w:val="00E43718"/>
    <w:rsid w:val="00E440AE"/>
    <w:rsid w:val="00E44146"/>
    <w:rsid w:val="00E44165"/>
    <w:rsid w:val="00E456C9"/>
    <w:rsid w:val="00E45BFF"/>
    <w:rsid w:val="00E46076"/>
    <w:rsid w:val="00E46302"/>
    <w:rsid w:val="00E46D8B"/>
    <w:rsid w:val="00E477DF"/>
    <w:rsid w:val="00E47BD6"/>
    <w:rsid w:val="00E47DD0"/>
    <w:rsid w:val="00E47E89"/>
    <w:rsid w:val="00E505F0"/>
    <w:rsid w:val="00E50935"/>
    <w:rsid w:val="00E5141E"/>
    <w:rsid w:val="00E51E45"/>
    <w:rsid w:val="00E51E86"/>
    <w:rsid w:val="00E54C3D"/>
    <w:rsid w:val="00E54DFC"/>
    <w:rsid w:val="00E56B9E"/>
    <w:rsid w:val="00E56C2F"/>
    <w:rsid w:val="00E56C57"/>
    <w:rsid w:val="00E56CB8"/>
    <w:rsid w:val="00E56D06"/>
    <w:rsid w:val="00E574FA"/>
    <w:rsid w:val="00E57CA8"/>
    <w:rsid w:val="00E57F4B"/>
    <w:rsid w:val="00E57F58"/>
    <w:rsid w:val="00E60321"/>
    <w:rsid w:val="00E60357"/>
    <w:rsid w:val="00E60FB5"/>
    <w:rsid w:val="00E6196C"/>
    <w:rsid w:val="00E61C05"/>
    <w:rsid w:val="00E62D85"/>
    <w:rsid w:val="00E6324A"/>
    <w:rsid w:val="00E636C1"/>
    <w:rsid w:val="00E639DB"/>
    <w:rsid w:val="00E63CA1"/>
    <w:rsid w:val="00E6619F"/>
    <w:rsid w:val="00E668D7"/>
    <w:rsid w:val="00E66B9D"/>
    <w:rsid w:val="00E7004A"/>
    <w:rsid w:val="00E70384"/>
    <w:rsid w:val="00E71938"/>
    <w:rsid w:val="00E7219D"/>
    <w:rsid w:val="00E7243C"/>
    <w:rsid w:val="00E7250B"/>
    <w:rsid w:val="00E72D09"/>
    <w:rsid w:val="00E73658"/>
    <w:rsid w:val="00E75528"/>
    <w:rsid w:val="00E755F7"/>
    <w:rsid w:val="00E75C0F"/>
    <w:rsid w:val="00E75F83"/>
    <w:rsid w:val="00E76177"/>
    <w:rsid w:val="00E767C6"/>
    <w:rsid w:val="00E768C9"/>
    <w:rsid w:val="00E77581"/>
    <w:rsid w:val="00E8009B"/>
    <w:rsid w:val="00E804D9"/>
    <w:rsid w:val="00E81412"/>
    <w:rsid w:val="00E81899"/>
    <w:rsid w:val="00E81B1B"/>
    <w:rsid w:val="00E81EC3"/>
    <w:rsid w:val="00E82439"/>
    <w:rsid w:val="00E8261F"/>
    <w:rsid w:val="00E85217"/>
    <w:rsid w:val="00E85AEF"/>
    <w:rsid w:val="00E86B81"/>
    <w:rsid w:val="00E917AA"/>
    <w:rsid w:val="00E9335B"/>
    <w:rsid w:val="00E9427A"/>
    <w:rsid w:val="00E94C7D"/>
    <w:rsid w:val="00E9601C"/>
    <w:rsid w:val="00E96736"/>
    <w:rsid w:val="00EA004B"/>
    <w:rsid w:val="00EA022B"/>
    <w:rsid w:val="00EA06F8"/>
    <w:rsid w:val="00EA09EB"/>
    <w:rsid w:val="00EA0AE0"/>
    <w:rsid w:val="00EA103E"/>
    <w:rsid w:val="00EA1A05"/>
    <w:rsid w:val="00EA1EF0"/>
    <w:rsid w:val="00EA2D79"/>
    <w:rsid w:val="00EA3401"/>
    <w:rsid w:val="00EA3A06"/>
    <w:rsid w:val="00EA3CCF"/>
    <w:rsid w:val="00EA4749"/>
    <w:rsid w:val="00EA502C"/>
    <w:rsid w:val="00EA5062"/>
    <w:rsid w:val="00EA5413"/>
    <w:rsid w:val="00EA54B5"/>
    <w:rsid w:val="00EA5A7F"/>
    <w:rsid w:val="00EA685C"/>
    <w:rsid w:val="00EA7833"/>
    <w:rsid w:val="00EA7881"/>
    <w:rsid w:val="00EA7F1F"/>
    <w:rsid w:val="00EB020D"/>
    <w:rsid w:val="00EB0982"/>
    <w:rsid w:val="00EB0B33"/>
    <w:rsid w:val="00EB1BF8"/>
    <w:rsid w:val="00EB1C68"/>
    <w:rsid w:val="00EB1D04"/>
    <w:rsid w:val="00EB2A74"/>
    <w:rsid w:val="00EB2E0A"/>
    <w:rsid w:val="00EB330B"/>
    <w:rsid w:val="00EB3F7A"/>
    <w:rsid w:val="00EB42C4"/>
    <w:rsid w:val="00EB5428"/>
    <w:rsid w:val="00EB582D"/>
    <w:rsid w:val="00EB5C9F"/>
    <w:rsid w:val="00EB6AFD"/>
    <w:rsid w:val="00EB7223"/>
    <w:rsid w:val="00EB7B7A"/>
    <w:rsid w:val="00EC135A"/>
    <w:rsid w:val="00EC14E1"/>
    <w:rsid w:val="00EC1772"/>
    <w:rsid w:val="00EC202D"/>
    <w:rsid w:val="00EC2E7D"/>
    <w:rsid w:val="00EC321B"/>
    <w:rsid w:val="00EC39F9"/>
    <w:rsid w:val="00EC3AC9"/>
    <w:rsid w:val="00EC401A"/>
    <w:rsid w:val="00EC4122"/>
    <w:rsid w:val="00EC41F4"/>
    <w:rsid w:val="00EC43FA"/>
    <w:rsid w:val="00EC4EB0"/>
    <w:rsid w:val="00EC51C7"/>
    <w:rsid w:val="00EC52FF"/>
    <w:rsid w:val="00EC5302"/>
    <w:rsid w:val="00EC559B"/>
    <w:rsid w:val="00EC55AB"/>
    <w:rsid w:val="00EC66B2"/>
    <w:rsid w:val="00EC78B8"/>
    <w:rsid w:val="00ED0248"/>
    <w:rsid w:val="00ED025F"/>
    <w:rsid w:val="00ED041F"/>
    <w:rsid w:val="00ED08E3"/>
    <w:rsid w:val="00ED0B32"/>
    <w:rsid w:val="00ED0B5A"/>
    <w:rsid w:val="00ED0BDF"/>
    <w:rsid w:val="00ED255F"/>
    <w:rsid w:val="00ED26B4"/>
    <w:rsid w:val="00ED3106"/>
    <w:rsid w:val="00ED31E2"/>
    <w:rsid w:val="00ED3B90"/>
    <w:rsid w:val="00ED3BA5"/>
    <w:rsid w:val="00ED72CD"/>
    <w:rsid w:val="00EE07B9"/>
    <w:rsid w:val="00EE1216"/>
    <w:rsid w:val="00EE2289"/>
    <w:rsid w:val="00EE23D4"/>
    <w:rsid w:val="00EE3148"/>
    <w:rsid w:val="00EE358A"/>
    <w:rsid w:val="00EE3FDD"/>
    <w:rsid w:val="00EE4BCD"/>
    <w:rsid w:val="00EE4E6F"/>
    <w:rsid w:val="00EE4EB7"/>
    <w:rsid w:val="00EE4FF2"/>
    <w:rsid w:val="00EE5494"/>
    <w:rsid w:val="00EE591B"/>
    <w:rsid w:val="00EF02CB"/>
    <w:rsid w:val="00EF06CF"/>
    <w:rsid w:val="00EF12AD"/>
    <w:rsid w:val="00EF19CE"/>
    <w:rsid w:val="00EF242A"/>
    <w:rsid w:val="00EF26DF"/>
    <w:rsid w:val="00EF2BC9"/>
    <w:rsid w:val="00EF2DDE"/>
    <w:rsid w:val="00EF372C"/>
    <w:rsid w:val="00EF387D"/>
    <w:rsid w:val="00EF4774"/>
    <w:rsid w:val="00EF4A7B"/>
    <w:rsid w:val="00EF4D21"/>
    <w:rsid w:val="00EF5A61"/>
    <w:rsid w:val="00EF6FC0"/>
    <w:rsid w:val="00F00942"/>
    <w:rsid w:val="00F00B51"/>
    <w:rsid w:val="00F00DC5"/>
    <w:rsid w:val="00F01077"/>
    <w:rsid w:val="00F01536"/>
    <w:rsid w:val="00F0196D"/>
    <w:rsid w:val="00F01BE1"/>
    <w:rsid w:val="00F02048"/>
    <w:rsid w:val="00F0258A"/>
    <w:rsid w:val="00F037F7"/>
    <w:rsid w:val="00F03B54"/>
    <w:rsid w:val="00F03BE6"/>
    <w:rsid w:val="00F03FFB"/>
    <w:rsid w:val="00F04664"/>
    <w:rsid w:val="00F04D73"/>
    <w:rsid w:val="00F04DE1"/>
    <w:rsid w:val="00F05499"/>
    <w:rsid w:val="00F05DE0"/>
    <w:rsid w:val="00F06308"/>
    <w:rsid w:val="00F06F1E"/>
    <w:rsid w:val="00F0753B"/>
    <w:rsid w:val="00F07959"/>
    <w:rsid w:val="00F07A9B"/>
    <w:rsid w:val="00F10612"/>
    <w:rsid w:val="00F1081B"/>
    <w:rsid w:val="00F1178A"/>
    <w:rsid w:val="00F1215F"/>
    <w:rsid w:val="00F12DD4"/>
    <w:rsid w:val="00F13843"/>
    <w:rsid w:val="00F13F46"/>
    <w:rsid w:val="00F149FB"/>
    <w:rsid w:val="00F14A30"/>
    <w:rsid w:val="00F16606"/>
    <w:rsid w:val="00F168ED"/>
    <w:rsid w:val="00F17E07"/>
    <w:rsid w:val="00F200FC"/>
    <w:rsid w:val="00F20839"/>
    <w:rsid w:val="00F21DB9"/>
    <w:rsid w:val="00F23F40"/>
    <w:rsid w:val="00F247FD"/>
    <w:rsid w:val="00F25744"/>
    <w:rsid w:val="00F25AF0"/>
    <w:rsid w:val="00F25D71"/>
    <w:rsid w:val="00F26CD1"/>
    <w:rsid w:val="00F27486"/>
    <w:rsid w:val="00F30262"/>
    <w:rsid w:val="00F30B86"/>
    <w:rsid w:val="00F31030"/>
    <w:rsid w:val="00F318B0"/>
    <w:rsid w:val="00F31AC6"/>
    <w:rsid w:val="00F31F64"/>
    <w:rsid w:val="00F3210F"/>
    <w:rsid w:val="00F3217B"/>
    <w:rsid w:val="00F32ACA"/>
    <w:rsid w:val="00F32B67"/>
    <w:rsid w:val="00F33A55"/>
    <w:rsid w:val="00F33EFA"/>
    <w:rsid w:val="00F34FB0"/>
    <w:rsid w:val="00F35323"/>
    <w:rsid w:val="00F36162"/>
    <w:rsid w:val="00F363A9"/>
    <w:rsid w:val="00F36C08"/>
    <w:rsid w:val="00F371E0"/>
    <w:rsid w:val="00F37419"/>
    <w:rsid w:val="00F379A5"/>
    <w:rsid w:val="00F37E28"/>
    <w:rsid w:val="00F41370"/>
    <w:rsid w:val="00F41995"/>
    <w:rsid w:val="00F42F7A"/>
    <w:rsid w:val="00F433DD"/>
    <w:rsid w:val="00F4396E"/>
    <w:rsid w:val="00F43F8A"/>
    <w:rsid w:val="00F440ED"/>
    <w:rsid w:val="00F4418C"/>
    <w:rsid w:val="00F4452E"/>
    <w:rsid w:val="00F447B7"/>
    <w:rsid w:val="00F44ED1"/>
    <w:rsid w:val="00F452A2"/>
    <w:rsid w:val="00F458DB"/>
    <w:rsid w:val="00F461C8"/>
    <w:rsid w:val="00F477A6"/>
    <w:rsid w:val="00F513BD"/>
    <w:rsid w:val="00F51420"/>
    <w:rsid w:val="00F51485"/>
    <w:rsid w:val="00F5197B"/>
    <w:rsid w:val="00F51C01"/>
    <w:rsid w:val="00F51CFD"/>
    <w:rsid w:val="00F52161"/>
    <w:rsid w:val="00F521E4"/>
    <w:rsid w:val="00F52A2C"/>
    <w:rsid w:val="00F52CC6"/>
    <w:rsid w:val="00F53AEA"/>
    <w:rsid w:val="00F540F4"/>
    <w:rsid w:val="00F541C5"/>
    <w:rsid w:val="00F5439C"/>
    <w:rsid w:val="00F54800"/>
    <w:rsid w:val="00F551FB"/>
    <w:rsid w:val="00F556B5"/>
    <w:rsid w:val="00F56535"/>
    <w:rsid w:val="00F566D7"/>
    <w:rsid w:val="00F56B97"/>
    <w:rsid w:val="00F56C01"/>
    <w:rsid w:val="00F57185"/>
    <w:rsid w:val="00F57E67"/>
    <w:rsid w:val="00F600B5"/>
    <w:rsid w:val="00F611AB"/>
    <w:rsid w:val="00F61B67"/>
    <w:rsid w:val="00F629CD"/>
    <w:rsid w:val="00F630A2"/>
    <w:rsid w:val="00F6320E"/>
    <w:rsid w:val="00F63291"/>
    <w:rsid w:val="00F63545"/>
    <w:rsid w:val="00F63F49"/>
    <w:rsid w:val="00F6425A"/>
    <w:rsid w:val="00F642E2"/>
    <w:rsid w:val="00F645B4"/>
    <w:rsid w:val="00F655A1"/>
    <w:rsid w:val="00F660A2"/>
    <w:rsid w:val="00F662E2"/>
    <w:rsid w:val="00F664A0"/>
    <w:rsid w:val="00F66A2B"/>
    <w:rsid w:val="00F66EA0"/>
    <w:rsid w:val="00F66EE6"/>
    <w:rsid w:val="00F715BD"/>
    <w:rsid w:val="00F71A1B"/>
    <w:rsid w:val="00F71BAE"/>
    <w:rsid w:val="00F723B7"/>
    <w:rsid w:val="00F72E66"/>
    <w:rsid w:val="00F72F4C"/>
    <w:rsid w:val="00F7336F"/>
    <w:rsid w:val="00F7401D"/>
    <w:rsid w:val="00F74D47"/>
    <w:rsid w:val="00F74DA7"/>
    <w:rsid w:val="00F779BC"/>
    <w:rsid w:val="00F77C0F"/>
    <w:rsid w:val="00F80D8C"/>
    <w:rsid w:val="00F80EC5"/>
    <w:rsid w:val="00F827D9"/>
    <w:rsid w:val="00F83416"/>
    <w:rsid w:val="00F83878"/>
    <w:rsid w:val="00F83BDD"/>
    <w:rsid w:val="00F83C0D"/>
    <w:rsid w:val="00F83D38"/>
    <w:rsid w:val="00F8402B"/>
    <w:rsid w:val="00F84586"/>
    <w:rsid w:val="00F84BB5"/>
    <w:rsid w:val="00F852B5"/>
    <w:rsid w:val="00F86145"/>
    <w:rsid w:val="00F86467"/>
    <w:rsid w:val="00F8770E"/>
    <w:rsid w:val="00F87907"/>
    <w:rsid w:val="00F879EB"/>
    <w:rsid w:val="00F87D13"/>
    <w:rsid w:val="00F87EFB"/>
    <w:rsid w:val="00F90094"/>
    <w:rsid w:val="00F9089C"/>
    <w:rsid w:val="00F911B5"/>
    <w:rsid w:val="00F91699"/>
    <w:rsid w:val="00F9206E"/>
    <w:rsid w:val="00F924AD"/>
    <w:rsid w:val="00F92C39"/>
    <w:rsid w:val="00F92CC2"/>
    <w:rsid w:val="00F94C24"/>
    <w:rsid w:val="00F94EFA"/>
    <w:rsid w:val="00F9534C"/>
    <w:rsid w:val="00F95CBC"/>
    <w:rsid w:val="00F965B0"/>
    <w:rsid w:val="00F965E6"/>
    <w:rsid w:val="00F96889"/>
    <w:rsid w:val="00F96C97"/>
    <w:rsid w:val="00F96DE5"/>
    <w:rsid w:val="00F9790E"/>
    <w:rsid w:val="00F979D1"/>
    <w:rsid w:val="00FA02CB"/>
    <w:rsid w:val="00FA0514"/>
    <w:rsid w:val="00FA099E"/>
    <w:rsid w:val="00FA0AD7"/>
    <w:rsid w:val="00FA1AA9"/>
    <w:rsid w:val="00FA206D"/>
    <w:rsid w:val="00FA2373"/>
    <w:rsid w:val="00FA2FB6"/>
    <w:rsid w:val="00FA394E"/>
    <w:rsid w:val="00FA4128"/>
    <w:rsid w:val="00FA47AC"/>
    <w:rsid w:val="00FA4B37"/>
    <w:rsid w:val="00FA510E"/>
    <w:rsid w:val="00FA591B"/>
    <w:rsid w:val="00FA654C"/>
    <w:rsid w:val="00FA66DE"/>
    <w:rsid w:val="00FA6D5C"/>
    <w:rsid w:val="00FA7DCD"/>
    <w:rsid w:val="00FB051D"/>
    <w:rsid w:val="00FB05ED"/>
    <w:rsid w:val="00FB0651"/>
    <w:rsid w:val="00FB06A5"/>
    <w:rsid w:val="00FB1457"/>
    <w:rsid w:val="00FB31FD"/>
    <w:rsid w:val="00FB3313"/>
    <w:rsid w:val="00FB36D0"/>
    <w:rsid w:val="00FB3D7E"/>
    <w:rsid w:val="00FB45BD"/>
    <w:rsid w:val="00FB4A4A"/>
    <w:rsid w:val="00FB4B5F"/>
    <w:rsid w:val="00FB5DB3"/>
    <w:rsid w:val="00FB5E3C"/>
    <w:rsid w:val="00FB6D41"/>
    <w:rsid w:val="00FB6E06"/>
    <w:rsid w:val="00FB71D6"/>
    <w:rsid w:val="00FB7A25"/>
    <w:rsid w:val="00FB7D6E"/>
    <w:rsid w:val="00FB7E60"/>
    <w:rsid w:val="00FB7FEC"/>
    <w:rsid w:val="00FC02E8"/>
    <w:rsid w:val="00FC1A26"/>
    <w:rsid w:val="00FC1D03"/>
    <w:rsid w:val="00FC252F"/>
    <w:rsid w:val="00FC2C45"/>
    <w:rsid w:val="00FC377D"/>
    <w:rsid w:val="00FC5166"/>
    <w:rsid w:val="00FC60DF"/>
    <w:rsid w:val="00FD040E"/>
    <w:rsid w:val="00FD1270"/>
    <w:rsid w:val="00FD1E0B"/>
    <w:rsid w:val="00FD2305"/>
    <w:rsid w:val="00FD34C0"/>
    <w:rsid w:val="00FD3804"/>
    <w:rsid w:val="00FD40D4"/>
    <w:rsid w:val="00FD4381"/>
    <w:rsid w:val="00FD477C"/>
    <w:rsid w:val="00FD4C51"/>
    <w:rsid w:val="00FD57C6"/>
    <w:rsid w:val="00FD6065"/>
    <w:rsid w:val="00FD6088"/>
    <w:rsid w:val="00FD643F"/>
    <w:rsid w:val="00FD6473"/>
    <w:rsid w:val="00FD6EDA"/>
    <w:rsid w:val="00FD7264"/>
    <w:rsid w:val="00FD7C09"/>
    <w:rsid w:val="00FE0BC5"/>
    <w:rsid w:val="00FE11AF"/>
    <w:rsid w:val="00FE133C"/>
    <w:rsid w:val="00FE2A3E"/>
    <w:rsid w:val="00FE3381"/>
    <w:rsid w:val="00FE371F"/>
    <w:rsid w:val="00FE3792"/>
    <w:rsid w:val="00FE4309"/>
    <w:rsid w:val="00FE4A2F"/>
    <w:rsid w:val="00FE4DB5"/>
    <w:rsid w:val="00FE4E15"/>
    <w:rsid w:val="00FE5CD1"/>
    <w:rsid w:val="00FE62E8"/>
    <w:rsid w:val="00FE6552"/>
    <w:rsid w:val="00FE664F"/>
    <w:rsid w:val="00FE6F6E"/>
    <w:rsid w:val="00FE7739"/>
    <w:rsid w:val="00FF0521"/>
    <w:rsid w:val="00FF099B"/>
    <w:rsid w:val="00FF1ABA"/>
    <w:rsid w:val="00FF27DD"/>
    <w:rsid w:val="00FF3B11"/>
    <w:rsid w:val="00FF424B"/>
    <w:rsid w:val="00FF48A9"/>
    <w:rsid w:val="00FF4CED"/>
    <w:rsid w:val="00FF4FAD"/>
    <w:rsid w:val="00FF5914"/>
    <w:rsid w:val="00FF5EA2"/>
    <w:rsid w:val="00FF5F0D"/>
    <w:rsid w:val="00FF690B"/>
    <w:rsid w:val="00FF6BC4"/>
    <w:rsid w:val="00FF79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5A2DCC5F"/>
  <w15:docId w15:val="{B6CC9B0E-EC77-4B1B-A41F-459460D0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0ED7"/>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2"/>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0F6D"/>
    <w:pPr>
      <w:tabs>
        <w:tab w:val="center" w:pos="4419"/>
        <w:tab w:val="right" w:pos="8838"/>
      </w:tabs>
    </w:pPr>
  </w:style>
  <w:style w:type="character" w:customStyle="1" w:styleId="EncabezadoCar">
    <w:name w:val="Encabezado Car"/>
    <w:basedOn w:val="Fuentedeprrafopredeter"/>
    <w:link w:val="Encabezado"/>
    <w:uiPriority w:val="99"/>
    <w:rsid w:val="00400F6D"/>
  </w:style>
  <w:style w:type="paragraph" w:styleId="Piedepgina">
    <w:name w:val="footer"/>
    <w:basedOn w:val="Normal"/>
    <w:link w:val="PiedepginaCar"/>
    <w:uiPriority w:val="99"/>
    <w:unhideWhenUsed/>
    <w:rsid w:val="00400F6D"/>
    <w:pPr>
      <w:tabs>
        <w:tab w:val="center" w:pos="4419"/>
        <w:tab w:val="right" w:pos="8838"/>
      </w:tabs>
    </w:pPr>
  </w:style>
  <w:style w:type="character" w:customStyle="1" w:styleId="PiedepginaCar">
    <w:name w:val="Pie de página Car"/>
    <w:basedOn w:val="Fuentedeprrafopredeter"/>
    <w:link w:val="Piedepgina"/>
    <w:uiPriority w:val="99"/>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iPriority w:val="99"/>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1"/>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7"/>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uiPriority w:val="39"/>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A23C30"/>
    <w:pPr>
      <w:spacing w:after="200" w:line="276" w:lineRule="auto"/>
    </w:pPr>
    <w:rPr>
      <w:rFonts w:ascii="Calibri" w:eastAsia="Calibri" w:hAnsi="Calibri"/>
    </w:rPr>
  </w:style>
  <w:style w:type="character" w:customStyle="1" w:styleId="TextonotapieCar">
    <w:name w:val="Texto nota pie Car"/>
    <w:basedOn w:val="Fuentedeprrafopredeter"/>
    <w:link w:val="Textonotapie"/>
    <w:uiPriority w:val="99"/>
    <w:rsid w:val="00A23C30"/>
    <w:rPr>
      <w:rFonts w:ascii="Calibri" w:eastAsia="Calibri" w:hAnsi="Calibri" w:cs="Times New Roman"/>
      <w:sz w:val="20"/>
      <w:szCs w:val="20"/>
      <w:lang w:val="es-ES_tradnl" w:eastAsia="es-ES"/>
    </w:rPr>
  </w:style>
  <w:style w:type="character" w:styleId="Refdenotaalpie">
    <w:name w:val="footnote reference"/>
    <w:uiPriority w:val="99"/>
    <w:semiHidden/>
    <w:unhideWhenUsed/>
    <w:rsid w:val="00A23C30"/>
    <w:rPr>
      <w:vertAlign w:val="superscript"/>
    </w:rPr>
  </w:style>
  <w:style w:type="paragraph" w:customStyle="1" w:styleId="Texto">
    <w:name w:val="Texto"/>
    <w:basedOn w:val="Normal"/>
    <w:rsid w:val="00A23C30"/>
    <w:pPr>
      <w:spacing w:after="101" w:line="216" w:lineRule="exact"/>
      <w:ind w:firstLine="288"/>
      <w:jc w:val="both"/>
    </w:pPr>
    <w:rPr>
      <w:rFonts w:ascii="Arial" w:hAnsi="Arial" w:cs="Arial"/>
      <w:sz w:val="18"/>
      <w:szCs w:val="18"/>
      <w:lang w:val="es-MX" w:eastAsia="es-MX"/>
    </w:rPr>
  </w:style>
  <w:style w:type="character" w:styleId="Refdecomentario">
    <w:name w:val="annotation reference"/>
    <w:basedOn w:val="Fuentedeprrafopredeter"/>
    <w:uiPriority w:val="99"/>
    <w:semiHidden/>
    <w:unhideWhenUsed/>
    <w:rsid w:val="00B10608"/>
    <w:rPr>
      <w:sz w:val="16"/>
      <w:szCs w:val="16"/>
    </w:rPr>
  </w:style>
  <w:style w:type="paragraph" w:styleId="Textocomentario">
    <w:name w:val="annotation text"/>
    <w:basedOn w:val="Normal"/>
    <w:link w:val="TextocomentarioCar"/>
    <w:uiPriority w:val="99"/>
    <w:unhideWhenUsed/>
    <w:rsid w:val="00B10608"/>
  </w:style>
  <w:style w:type="character" w:customStyle="1" w:styleId="TextocomentarioCar">
    <w:name w:val="Texto comentario Car"/>
    <w:basedOn w:val="Fuentedeprrafopredeter"/>
    <w:link w:val="Textocomentario"/>
    <w:uiPriority w:val="99"/>
    <w:rsid w:val="00B10608"/>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21715D"/>
    <w:rPr>
      <w:b/>
      <w:bCs/>
    </w:rPr>
  </w:style>
  <w:style w:type="character" w:customStyle="1" w:styleId="AsuntodelcomentarioCar">
    <w:name w:val="Asunto del comentario Car"/>
    <w:basedOn w:val="TextocomentarioCar"/>
    <w:link w:val="Asuntodelcomentario"/>
    <w:uiPriority w:val="99"/>
    <w:semiHidden/>
    <w:rsid w:val="0021715D"/>
    <w:rPr>
      <w:rFonts w:ascii="Courier New" w:eastAsia="Times New Roman" w:hAnsi="Courier New" w:cs="Times New Roman"/>
      <w:b/>
      <w:bCs/>
      <w:sz w:val="20"/>
      <w:szCs w:val="20"/>
      <w:lang w:val="es-ES_tradnl" w:eastAsia="es-ES"/>
    </w:rPr>
  </w:style>
  <w:style w:type="paragraph" w:customStyle="1" w:styleId="Default">
    <w:name w:val="Default"/>
    <w:rsid w:val="00D767B0"/>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Fuentedeprrafopredeter"/>
    <w:rsid w:val="00C413CE"/>
  </w:style>
  <w:style w:type="character" w:styleId="Textoennegrita">
    <w:name w:val="Strong"/>
    <w:basedOn w:val="Fuentedeprrafopredeter"/>
    <w:uiPriority w:val="22"/>
    <w:qFormat/>
    <w:rsid w:val="00C413CE"/>
    <w:rPr>
      <w:b/>
      <w:bCs/>
    </w:rPr>
  </w:style>
  <w:style w:type="paragraph" w:styleId="Sinespaciado">
    <w:name w:val="No Spacing"/>
    <w:uiPriority w:val="1"/>
    <w:qFormat/>
    <w:rsid w:val="001E0FE4"/>
    <w:pPr>
      <w:spacing w:after="0" w:line="240" w:lineRule="auto"/>
    </w:pPr>
  </w:style>
  <w:style w:type="character" w:styleId="Hipervnculo">
    <w:name w:val="Hyperlink"/>
    <w:basedOn w:val="Fuentedeprrafopredeter"/>
    <w:uiPriority w:val="99"/>
    <w:unhideWhenUsed/>
    <w:rsid w:val="00FF5F0D"/>
    <w:rPr>
      <w:color w:val="0000FF" w:themeColor="hyperlink"/>
      <w:u w:val="single"/>
    </w:rPr>
  </w:style>
  <w:style w:type="character" w:customStyle="1" w:styleId="Mencinsinresolver1">
    <w:name w:val="Mención sin resolver1"/>
    <w:basedOn w:val="Fuentedeprrafopredeter"/>
    <w:uiPriority w:val="99"/>
    <w:semiHidden/>
    <w:unhideWhenUsed/>
    <w:rsid w:val="00584527"/>
    <w:rPr>
      <w:color w:val="605E5C"/>
      <w:shd w:val="clear" w:color="auto" w:fill="E1DFDD"/>
    </w:rPr>
  </w:style>
  <w:style w:type="character" w:customStyle="1" w:styleId="Mencinsinresolver2">
    <w:name w:val="Mención sin resolver2"/>
    <w:basedOn w:val="Fuentedeprrafopredeter"/>
    <w:uiPriority w:val="99"/>
    <w:semiHidden/>
    <w:unhideWhenUsed/>
    <w:rsid w:val="00B56E59"/>
    <w:rPr>
      <w:color w:val="605E5C"/>
      <w:shd w:val="clear" w:color="auto" w:fill="E1DFDD"/>
    </w:rPr>
  </w:style>
  <w:style w:type="character" w:styleId="Mencinsinresolver">
    <w:name w:val="Unresolved Mention"/>
    <w:basedOn w:val="Fuentedeprrafopredeter"/>
    <w:uiPriority w:val="99"/>
    <w:semiHidden/>
    <w:unhideWhenUsed/>
    <w:rsid w:val="0025286B"/>
    <w:rPr>
      <w:color w:val="605E5C"/>
      <w:shd w:val="clear" w:color="auto" w:fill="E1DFDD"/>
    </w:rPr>
  </w:style>
  <w:style w:type="character" w:styleId="Hipervnculovisitado">
    <w:name w:val="FollowedHyperlink"/>
    <w:basedOn w:val="Fuentedeprrafopredeter"/>
    <w:uiPriority w:val="99"/>
    <w:semiHidden/>
    <w:unhideWhenUsed/>
    <w:rsid w:val="00073B54"/>
    <w:rPr>
      <w:color w:val="800080" w:themeColor="followedHyperlink"/>
      <w:u w:val="single"/>
    </w:rPr>
  </w:style>
  <w:style w:type="table" w:styleId="Tablaconcuadrcula4-nfasis3">
    <w:name w:val="Grid Table 4 Accent 3"/>
    <w:basedOn w:val="Tablanormal"/>
    <w:uiPriority w:val="49"/>
    <w:rsid w:val="00031BD6"/>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concuadrculaclara">
    <w:name w:val="Grid Table Light"/>
    <w:basedOn w:val="Tablanormal"/>
    <w:uiPriority w:val="40"/>
    <w:rsid w:val="00691D9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691D9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5033">
      <w:bodyDiv w:val="1"/>
      <w:marLeft w:val="0"/>
      <w:marRight w:val="0"/>
      <w:marTop w:val="0"/>
      <w:marBottom w:val="0"/>
      <w:divBdr>
        <w:top w:val="none" w:sz="0" w:space="0" w:color="auto"/>
        <w:left w:val="none" w:sz="0" w:space="0" w:color="auto"/>
        <w:bottom w:val="none" w:sz="0" w:space="0" w:color="auto"/>
        <w:right w:val="none" w:sz="0" w:space="0" w:color="auto"/>
      </w:divBdr>
    </w:div>
    <w:div w:id="103502699">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34360845">
      <w:bodyDiv w:val="1"/>
      <w:marLeft w:val="0"/>
      <w:marRight w:val="0"/>
      <w:marTop w:val="0"/>
      <w:marBottom w:val="0"/>
      <w:divBdr>
        <w:top w:val="none" w:sz="0" w:space="0" w:color="auto"/>
        <w:left w:val="none" w:sz="0" w:space="0" w:color="auto"/>
        <w:bottom w:val="none" w:sz="0" w:space="0" w:color="auto"/>
        <w:right w:val="none" w:sz="0" w:space="0" w:color="auto"/>
      </w:divBdr>
    </w:div>
    <w:div w:id="259528107">
      <w:bodyDiv w:val="1"/>
      <w:marLeft w:val="0"/>
      <w:marRight w:val="0"/>
      <w:marTop w:val="0"/>
      <w:marBottom w:val="0"/>
      <w:divBdr>
        <w:top w:val="none" w:sz="0" w:space="0" w:color="auto"/>
        <w:left w:val="none" w:sz="0" w:space="0" w:color="auto"/>
        <w:bottom w:val="none" w:sz="0" w:space="0" w:color="auto"/>
        <w:right w:val="none" w:sz="0" w:space="0" w:color="auto"/>
      </w:divBdr>
    </w:div>
    <w:div w:id="328871198">
      <w:bodyDiv w:val="1"/>
      <w:marLeft w:val="0"/>
      <w:marRight w:val="0"/>
      <w:marTop w:val="0"/>
      <w:marBottom w:val="0"/>
      <w:divBdr>
        <w:top w:val="none" w:sz="0" w:space="0" w:color="auto"/>
        <w:left w:val="none" w:sz="0" w:space="0" w:color="auto"/>
        <w:bottom w:val="none" w:sz="0" w:space="0" w:color="auto"/>
        <w:right w:val="none" w:sz="0" w:space="0" w:color="auto"/>
      </w:divBdr>
    </w:div>
    <w:div w:id="386221317">
      <w:bodyDiv w:val="1"/>
      <w:marLeft w:val="0"/>
      <w:marRight w:val="0"/>
      <w:marTop w:val="0"/>
      <w:marBottom w:val="0"/>
      <w:divBdr>
        <w:top w:val="none" w:sz="0" w:space="0" w:color="auto"/>
        <w:left w:val="none" w:sz="0" w:space="0" w:color="auto"/>
        <w:bottom w:val="none" w:sz="0" w:space="0" w:color="auto"/>
        <w:right w:val="none" w:sz="0" w:space="0" w:color="auto"/>
      </w:divBdr>
    </w:div>
    <w:div w:id="399058472">
      <w:bodyDiv w:val="1"/>
      <w:marLeft w:val="0"/>
      <w:marRight w:val="0"/>
      <w:marTop w:val="0"/>
      <w:marBottom w:val="0"/>
      <w:divBdr>
        <w:top w:val="none" w:sz="0" w:space="0" w:color="auto"/>
        <w:left w:val="none" w:sz="0" w:space="0" w:color="auto"/>
        <w:bottom w:val="none" w:sz="0" w:space="0" w:color="auto"/>
        <w:right w:val="none" w:sz="0" w:space="0" w:color="auto"/>
      </w:divBdr>
    </w:div>
    <w:div w:id="410736802">
      <w:bodyDiv w:val="1"/>
      <w:marLeft w:val="0"/>
      <w:marRight w:val="0"/>
      <w:marTop w:val="0"/>
      <w:marBottom w:val="0"/>
      <w:divBdr>
        <w:top w:val="none" w:sz="0" w:space="0" w:color="auto"/>
        <w:left w:val="none" w:sz="0" w:space="0" w:color="auto"/>
        <w:bottom w:val="none" w:sz="0" w:space="0" w:color="auto"/>
        <w:right w:val="none" w:sz="0" w:space="0" w:color="auto"/>
      </w:divBdr>
    </w:div>
    <w:div w:id="459569135">
      <w:bodyDiv w:val="1"/>
      <w:marLeft w:val="0"/>
      <w:marRight w:val="0"/>
      <w:marTop w:val="0"/>
      <w:marBottom w:val="0"/>
      <w:divBdr>
        <w:top w:val="none" w:sz="0" w:space="0" w:color="auto"/>
        <w:left w:val="none" w:sz="0" w:space="0" w:color="auto"/>
        <w:bottom w:val="none" w:sz="0" w:space="0" w:color="auto"/>
        <w:right w:val="none" w:sz="0" w:space="0" w:color="auto"/>
      </w:divBdr>
    </w:div>
    <w:div w:id="534005068">
      <w:bodyDiv w:val="1"/>
      <w:marLeft w:val="0"/>
      <w:marRight w:val="0"/>
      <w:marTop w:val="0"/>
      <w:marBottom w:val="0"/>
      <w:divBdr>
        <w:top w:val="none" w:sz="0" w:space="0" w:color="auto"/>
        <w:left w:val="none" w:sz="0" w:space="0" w:color="auto"/>
        <w:bottom w:val="none" w:sz="0" w:space="0" w:color="auto"/>
        <w:right w:val="none" w:sz="0" w:space="0" w:color="auto"/>
      </w:divBdr>
    </w:div>
    <w:div w:id="698242837">
      <w:bodyDiv w:val="1"/>
      <w:marLeft w:val="0"/>
      <w:marRight w:val="0"/>
      <w:marTop w:val="0"/>
      <w:marBottom w:val="0"/>
      <w:divBdr>
        <w:top w:val="none" w:sz="0" w:space="0" w:color="auto"/>
        <w:left w:val="none" w:sz="0" w:space="0" w:color="auto"/>
        <w:bottom w:val="none" w:sz="0" w:space="0" w:color="auto"/>
        <w:right w:val="none" w:sz="0" w:space="0" w:color="auto"/>
      </w:divBdr>
    </w:div>
    <w:div w:id="737676118">
      <w:bodyDiv w:val="1"/>
      <w:marLeft w:val="0"/>
      <w:marRight w:val="0"/>
      <w:marTop w:val="0"/>
      <w:marBottom w:val="0"/>
      <w:divBdr>
        <w:top w:val="none" w:sz="0" w:space="0" w:color="auto"/>
        <w:left w:val="none" w:sz="0" w:space="0" w:color="auto"/>
        <w:bottom w:val="none" w:sz="0" w:space="0" w:color="auto"/>
        <w:right w:val="none" w:sz="0" w:space="0" w:color="auto"/>
      </w:divBdr>
    </w:div>
    <w:div w:id="780997227">
      <w:bodyDiv w:val="1"/>
      <w:marLeft w:val="0"/>
      <w:marRight w:val="0"/>
      <w:marTop w:val="0"/>
      <w:marBottom w:val="0"/>
      <w:divBdr>
        <w:top w:val="none" w:sz="0" w:space="0" w:color="auto"/>
        <w:left w:val="none" w:sz="0" w:space="0" w:color="auto"/>
        <w:bottom w:val="none" w:sz="0" w:space="0" w:color="auto"/>
        <w:right w:val="none" w:sz="0" w:space="0" w:color="auto"/>
      </w:divBdr>
    </w:div>
    <w:div w:id="809632945">
      <w:bodyDiv w:val="1"/>
      <w:marLeft w:val="0"/>
      <w:marRight w:val="0"/>
      <w:marTop w:val="0"/>
      <w:marBottom w:val="0"/>
      <w:divBdr>
        <w:top w:val="none" w:sz="0" w:space="0" w:color="auto"/>
        <w:left w:val="none" w:sz="0" w:space="0" w:color="auto"/>
        <w:bottom w:val="none" w:sz="0" w:space="0" w:color="auto"/>
        <w:right w:val="none" w:sz="0" w:space="0" w:color="auto"/>
      </w:divBdr>
    </w:div>
    <w:div w:id="837428859">
      <w:bodyDiv w:val="1"/>
      <w:marLeft w:val="0"/>
      <w:marRight w:val="0"/>
      <w:marTop w:val="0"/>
      <w:marBottom w:val="0"/>
      <w:divBdr>
        <w:top w:val="none" w:sz="0" w:space="0" w:color="auto"/>
        <w:left w:val="none" w:sz="0" w:space="0" w:color="auto"/>
        <w:bottom w:val="none" w:sz="0" w:space="0" w:color="auto"/>
        <w:right w:val="none" w:sz="0" w:space="0" w:color="auto"/>
      </w:divBdr>
    </w:div>
    <w:div w:id="979840867">
      <w:bodyDiv w:val="1"/>
      <w:marLeft w:val="0"/>
      <w:marRight w:val="0"/>
      <w:marTop w:val="0"/>
      <w:marBottom w:val="0"/>
      <w:divBdr>
        <w:top w:val="none" w:sz="0" w:space="0" w:color="auto"/>
        <w:left w:val="none" w:sz="0" w:space="0" w:color="auto"/>
        <w:bottom w:val="none" w:sz="0" w:space="0" w:color="auto"/>
        <w:right w:val="none" w:sz="0" w:space="0" w:color="auto"/>
      </w:divBdr>
    </w:div>
    <w:div w:id="1014922913">
      <w:bodyDiv w:val="1"/>
      <w:marLeft w:val="0"/>
      <w:marRight w:val="0"/>
      <w:marTop w:val="0"/>
      <w:marBottom w:val="0"/>
      <w:divBdr>
        <w:top w:val="none" w:sz="0" w:space="0" w:color="auto"/>
        <w:left w:val="none" w:sz="0" w:space="0" w:color="auto"/>
        <w:bottom w:val="none" w:sz="0" w:space="0" w:color="auto"/>
        <w:right w:val="none" w:sz="0" w:space="0" w:color="auto"/>
      </w:divBdr>
    </w:div>
    <w:div w:id="1040546912">
      <w:bodyDiv w:val="1"/>
      <w:marLeft w:val="0"/>
      <w:marRight w:val="0"/>
      <w:marTop w:val="0"/>
      <w:marBottom w:val="0"/>
      <w:divBdr>
        <w:top w:val="none" w:sz="0" w:space="0" w:color="auto"/>
        <w:left w:val="none" w:sz="0" w:space="0" w:color="auto"/>
        <w:bottom w:val="none" w:sz="0" w:space="0" w:color="auto"/>
        <w:right w:val="none" w:sz="0" w:space="0" w:color="auto"/>
      </w:divBdr>
    </w:div>
    <w:div w:id="1146554738">
      <w:bodyDiv w:val="1"/>
      <w:marLeft w:val="0"/>
      <w:marRight w:val="0"/>
      <w:marTop w:val="0"/>
      <w:marBottom w:val="0"/>
      <w:divBdr>
        <w:top w:val="none" w:sz="0" w:space="0" w:color="auto"/>
        <w:left w:val="none" w:sz="0" w:space="0" w:color="auto"/>
        <w:bottom w:val="none" w:sz="0" w:space="0" w:color="auto"/>
        <w:right w:val="none" w:sz="0" w:space="0" w:color="auto"/>
      </w:divBdr>
      <w:divsChild>
        <w:div w:id="867834546">
          <w:marLeft w:val="0"/>
          <w:marRight w:val="0"/>
          <w:marTop w:val="0"/>
          <w:marBottom w:val="0"/>
          <w:divBdr>
            <w:top w:val="none" w:sz="0" w:space="0" w:color="auto"/>
            <w:left w:val="none" w:sz="0" w:space="0" w:color="auto"/>
            <w:bottom w:val="none" w:sz="0" w:space="0" w:color="auto"/>
            <w:right w:val="none" w:sz="0" w:space="0" w:color="auto"/>
          </w:divBdr>
        </w:div>
        <w:div w:id="926616725">
          <w:marLeft w:val="0"/>
          <w:marRight w:val="0"/>
          <w:marTop w:val="0"/>
          <w:marBottom w:val="0"/>
          <w:divBdr>
            <w:top w:val="none" w:sz="0" w:space="0" w:color="auto"/>
            <w:left w:val="none" w:sz="0" w:space="0" w:color="auto"/>
            <w:bottom w:val="none" w:sz="0" w:space="0" w:color="auto"/>
            <w:right w:val="none" w:sz="0" w:space="0" w:color="auto"/>
          </w:divBdr>
        </w:div>
      </w:divsChild>
    </w:div>
    <w:div w:id="1290555150">
      <w:bodyDiv w:val="1"/>
      <w:marLeft w:val="0"/>
      <w:marRight w:val="0"/>
      <w:marTop w:val="0"/>
      <w:marBottom w:val="0"/>
      <w:divBdr>
        <w:top w:val="none" w:sz="0" w:space="0" w:color="auto"/>
        <w:left w:val="none" w:sz="0" w:space="0" w:color="auto"/>
        <w:bottom w:val="none" w:sz="0" w:space="0" w:color="auto"/>
        <w:right w:val="none" w:sz="0" w:space="0" w:color="auto"/>
      </w:divBdr>
    </w:div>
    <w:div w:id="1314025276">
      <w:bodyDiv w:val="1"/>
      <w:marLeft w:val="0"/>
      <w:marRight w:val="0"/>
      <w:marTop w:val="0"/>
      <w:marBottom w:val="0"/>
      <w:divBdr>
        <w:top w:val="none" w:sz="0" w:space="0" w:color="auto"/>
        <w:left w:val="none" w:sz="0" w:space="0" w:color="auto"/>
        <w:bottom w:val="none" w:sz="0" w:space="0" w:color="auto"/>
        <w:right w:val="none" w:sz="0" w:space="0" w:color="auto"/>
      </w:divBdr>
    </w:div>
    <w:div w:id="1405910854">
      <w:bodyDiv w:val="1"/>
      <w:marLeft w:val="0"/>
      <w:marRight w:val="0"/>
      <w:marTop w:val="0"/>
      <w:marBottom w:val="0"/>
      <w:divBdr>
        <w:top w:val="none" w:sz="0" w:space="0" w:color="auto"/>
        <w:left w:val="none" w:sz="0" w:space="0" w:color="auto"/>
        <w:bottom w:val="none" w:sz="0" w:space="0" w:color="auto"/>
        <w:right w:val="none" w:sz="0" w:space="0" w:color="auto"/>
      </w:divBdr>
    </w:div>
    <w:div w:id="1580099660">
      <w:bodyDiv w:val="1"/>
      <w:marLeft w:val="0"/>
      <w:marRight w:val="0"/>
      <w:marTop w:val="0"/>
      <w:marBottom w:val="0"/>
      <w:divBdr>
        <w:top w:val="none" w:sz="0" w:space="0" w:color="auto"/>
        <w:left w:val="none" w:sz="0" w:space="0" w:color="auto"/>
        <w:bottom w:val="none" w:sz="0" w:space="0" w:color="auto"/>
        <w:right w:val="none" w:sz="0" w:space="0" w:color="auto"/>
      </w:divBdr>
    </w:div>
    <w:div w:id="1768310321">
      <w:bodyDiv w:val="1"/>
      <w:marLeft w:val="0"/>
      <w:marRight w:val="0"/>
      <w:marTop w:val="0"/>
      <w:marBottom w:val="0"/>
      <w:divBdr>
        <w:top w:val="none" w:sz="0" w:space="0" w:color="auto"/>
        <w:left w:val="none" w:sz="0" w:space="0" w:color="auto"/>
        <w:bottom w:val="none" w:sz="0" w:space="0" w:color="auto"/>
        <w:right w:val="none" w:sz="0" w:space="0" w:color="auto"/>
      </w:divBdr>
      <w:divsChild>
        <w:div w:id="739324954">
          <w:marLeft w:val="446"/>
          <w:marRight w:val="0"/>
          <w:marTop w:val="0"/>
          <w:marBottom w:val="0"/>
          <w:divBdr>
            <w:top w:val="none" w:sz="0" w:space="0" w:color="auto"/>
            <w:left w:val="none" w:sz="0" w:space="0" w:color="auto"/>
            <w:bottom w:val="none" w:sz="0" w:space="0" w:color="auto"/>
            <w:right w:val="none" w:sz="0" w:space="0" w:color="auto"/>
          </w:divBdr>
        </w:div>
      </w:divsChild>
    </w:div>
    <w:div w:id="1775782696">
      <w:bodyDiv w:val="1"/>
      <w:marLeft w:val="0"/>
      <w:marRight w:val="0"/>
      <w:marTop w:val="0"/>
      <w:marBottom w:val="0"/>
      <w:divBdr>
        <w:top w:val="none" w:sz="0" w:space="0" w:color="auto"/>
        <w:left w:val="none" w:sz="0" w:space="0" w:color="auto"/>
        <w:bottom w:val="none" w:sz="0" w:space="0" w:color="auto"/>
        <w:right w:val="none" w:sz="0" w:space="0" w:color="auto"/>
      </w:divBdr>
    </w:div>
    <w:div w:id="1880126517">
      <w:bodyDiv w:val="1"/>
      <w:marLeft w:val="0"/>
      <w:marRight w:val="0"/>
      <w:marTop w:val="0"/>
      <w:marBottom w:val="0"/>
      <w:divBdr>
        <w:top w:val="none" w:sz="0" w:space="0" w:color="auto"/>
        <w:left w:val="none" w:sz="0" w:space="0" w:color="auto"/>
        <w:bottom w:val="none" w:sz="0" w:space="0" w:color="auto"/>
        <w:right w:val="none" w:sz="0" w:space="0" w:color="auto"/>
      </w:divBdr>
      <w:divsChild>
        <w:div w:id="1880164752">
          <w:marLeft w:val="446"/>
          <w:marRight w:val="0"/>
          <w:marTop w:val="0"/>
          <w:marBottom w:val="0"/>
          <w:divBdr>
            <w:top w:val="none" w:sz="0" w:space="0" w:color="auto"/>
            <w:left w:val="none" w:sz="0" w:space="0" w:color="auto"/>
            <w:bottom w:val="none" w:sz="0" w:space="0" w:color="auto"/>
            <w:right w:val="none" w:sz="0" w:space="0" w:color="auto"/>
          </w:divBdr>
        </w:div>
      </w:divsChild>
    </w:div>
    <w:div w:id="1983194242">
      <w:bodyDiv w:val="1"/>
      <w:marLeft w:val="0"/>
      <w:marRight w:val="0"/>
      <w:marTop w:val="0"/>
      <w:marBottom w:val="0"/>
      <w:divBdr>
        <w:top w:val="none" w:sz="0" w:space="0" w:color="auto"/>
        <w:left w:val="none" w:sz="0" w:space="0" w:color="auto"/>
        <w:bottom w:val="none" w:sz="0" w:space="0" w:color="auto"/>
        <w:right w:val="none" w:sz="0" w:space="0" w:color="auto"/>
      </w:divBdr>
    </w:div>
    <w:div w:id="200385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resupuestosiacam@campeche.gob.mx" TargetMode="External"/><Relationship Id="rId21" Type="http://schemas.openxmlformats.org/officeDocument/2006/relationships/hyperlink" Target="mailto:frosjorg@gmail.com" TargetMode="External"/><Relationship Id="rId42" Type="http://schemas.openxmlformats.org/officeDocument/2006/relationships/hyperlink" Target="mailto:reclasificaci&#243;n.reintegro@campeche.gob.mx" TargetMode="External"/><Relationship Id="rId47" Type="http://schemas.openxmlformats.org/officeDocument/2006/relationships/hyperlink" Target="https://safin.campeche.gob.mx/unippip/documentos-soporte" TargetMode="External"/><Relationship Id="rId63" Type="http://schemas.openxmlformats.org/officeDocument/2006/relationships/hyperlink" Target="https://www.transparenciapresupuestaria.gob.mx/es/PTP/RFT" TargetMode="External"/><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servigilancia.sb@gmail.com" TargetMode="External"/><Relationship Id="rId29" Type="http://schemas.openxmlformats.org/officeDocument/2006/relationships/hyperlink" Target="mailto:subdirecci&#243;n.egresos@campeche.gob.mx" TargetMode="External"/><Relationship Id="rId11" Type="http://schemas.openxmlformats.org/officeDocument/2006/relationships/hyperlink" Target="mailto:rft.safin@campeche.gob.mx" TargetMode="External"/><Relationship Id="rId24" Type="http://schemas.openxmlformats.org/officeDocument/2006/relationships/hyperlink" Target="mailto:subdirecci&#243;n.egresos@campeche.gob.mx" TargetMode="External"/><Relationship Id="rId32" Type="http://schemas.openxmlformats.org/officeDocument/2006/relationships/hyperlink" Target="https://seafi.campeche.gob.mx/formatos" TargetMode="External"/><Relationship Id="rId37" Type="http://schemas.openxmlformats.org/officeDocument/2006/relationships/footer" Target="footer2.xml"/><Relationship Id="rId40" Type="http://schemas.openxmlformats.org/officeDocument/2006/relationships/hyperlink" Target="https://portalsspp.safin.campeche.gob.mx/app/inicio" TargetMode="External"/><Relationship Id="rId45" Type="http://schemas.openxmlformats.org/officeDocument/2006/relationships/hyperlink" Target="https://seafi.campeche.gob.mx/formatos" TargetMode="External"/><Relationship Id="rId53" Type="http://schemas.openxmlformats.org/officeDocument/2006/relationships/image" Target="media/image5.emf"/><Relationship Id="rId58" Type="http://schemas.openxmlformats.org/officeDocument/2006/relationships/hyperlink" Target="https://portalsspp.safin.campeche.gob.mx/app/descargas/srft/generalidades" TargetMode="External"/><Relationship Id="rId66" Type="http://schemas.openxmlformats.org/officeDocument/2006/relationships/hyperlink" Target="mailto:direcci&#243;ndepresupuesto@campeche.gob.mx" TargetMode="External"/><Relationship Id="rId5" Type="http://schemas.openxmlformats.org/officeDocument/2006/relationships/settings" Target="settings.xml"/><Relationship Id="rId61" Type="http://schemas.openxmlformats.org/officeDocument/2006/relationships/hyperlink" Target="https://portalsspp.safin.campeche.gob.mx/app/descargas/srft/ejercicio" TargetMode="External"/><Relationship Id="rId19" Type="http://schemas.openxmlformats.org/officeDocument/2006/relationships/hyperlink" Target="mailto:safinsubinv@campeche.gob.mx" TargetMode="External"/><Relationship Id="rId14" Type="http://schemas.openxmlformats.org/officeDocument/2006/relationships/hyperlink" Target="mailto:arrendamiento.sb@gmail.com" TargetMode="External"/><Relationship Id="rId22" Type="http://schemas.openxmlformats.org/officeDocument/2006/relationships/hyperlink" Target="mailto:gestion.subservicios@campeche.gob.mx" TargetMode="External"/><Relationship Id="rId27" Type="http://schemas.openxmlformats.org/officeDocument/2006/relationships/hyperlink" Target="mailto:presupuestosiacam@campeche.gob.mx" TargetMode="External"/><Relationship Id="rId30" Type="http://schemas.openxmlformats.org/officeDocument/2006/relationships/hyperlink" Target="https://safin.campeche.gob.mx/proveedores/catalogo" TargetMode="External"/><Relationship Id="rId35" Type="http://schemas.openxmlformats.org/officeDocument/2006/relationships/image" Target="media/image2.png"/><Relationship Id="rId43" Type="http://schemas.openxmlformats.org/officeDocument/2006/relationships/hyperlink" Target="https://safin.campeche.gob.mx/viaticos" TargetMode="External"/><Relationship Id="rId48" Type="http://schemas.openxmlformats.org/officeDocument/2006/relationships/hyperlink" Target="mailto:proyectos@campeche.gob.mx" TargetMode="External"/><Relationship Id="rId56" Type="http://schemas.openxmlformats.org/officeDocument/2006/relationships/hyperlink" Target="https://www.mstwls.hacienda.gob.com" TargetMode="External"/><Relationship Id="rId64" Type="http://schemas.openxmlformats.org/officeDocument/2006/relationships/hyperlink" Target="mailto:direcci&#243;ndepresupuesto@campeche.gob.mx"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direcciondepresupuesto@campeche.gob.mx" TargetMode="External"/><Relationship Id="rId3" Type="http://schemas.openxmlformats.org/officeDocument/2006/relationships/numbering" Target="numbering.xml"/><Relationship Id="rId12" Type="http://schemas.openxmlformats.org/officeDocument/2006/relationships/hyperlink" Target="mailto:energ&#237;a.electrica.sb@gmail.com" TargetMode="External"/><Relationship Id="rId17" Type="http://schemas.openxmlformats.org/officeDocument/2006/relationships/hyperlink" Target="mailto:serlimpieza.sb@gmail.com" TargetMode="External"/><Relationship Id="rId25" Type="http://schemas.openxmlformats.org/officeDocument/2006/relationships/hyperlink" Target="https://siacam.safin.campeche.gob.mx/app" TargetMode="External"/><Relationship Id="rId33" Type="http://schemas.openxmlformats.org/officeDocument/2006/relationships/header" Target="header1.xml"/><Relationship Id="rId38" Type="http://schemas.openxmlformats.org/officeDocument/2006/relationships/image" Target="media/image3.emf"/><Relationship Id="rId46" Type="http://schemas.openxmlformats.org/officeDocument/2006/relationships/hyperlink" Target="https://sistemas.campeche.gob.mx/proyectos/" TargetMode="External"/><Relationship Id="rId59" Type="http://schemas.openxmlformats.org/officeDocument/2006/relationships/hyperlink" Target="mailto:norberto.arjona@campeche.gob.mx" TargetMode="External"/><Relationship Id="rId67" Type="http://schemas.openxmlformats.org/officeDocument/2006/relationships/header" Target="header3.xml"/><Relationship Id="rId20" Type="http://schemas.openxmlformats.org/officeDocument/2006/relationships/hyperlink" Target="mailto:aorellabac@gmail.com" TargetMode="External"/><Relationship Id="rId41" Type="http://schemas.openxmlformats.org/officeDocument/2006/relationships/image" Target="media/image4.emf"/><Relationship Id="rId54" Type="http://schemas.openxmlformats.org/officeDocument/2006/relationships/image" Target="media/image6.emf"/><Relationship Id="rId62" Type="http://schemas.openxmlformats.org/officeDocument/2006/relationships/image" Target="media/image8.jp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fotocopiado.sb@gmail.com" TargetMode="External"/><Relationship Id="rId23" Type="http://schemas.openxmlformats.org/officeDocument/2006/relationships/hyperlink" Target="mailto:proyectos@campeche.gob.mx" TargetMode="External"/><Relationship Id="rId28" Type="http://schemas.openxmlformats.org/officeDocument/2006/relationships/hyperlink" Target="https://safin.campeche.gob.mx/viaticos" TargetMode="External"/><Relationship Id="rId36" Type="http://schemas.openxmlformats.org/officeDocument/2006/relationships/header" Target="header2.xml"/><Relationship Id="rId49" Type="http://schemas.openxmlformats.org/officeDocument/2006/relationships/hyperlink" Target="https://safin.campeche.gob.mx/unippip/documentos-soporte" TargetMode="External"/><Relationship Id="rId57" Type="http://schemas.openxmlformats.org/officeDocument/2006/relationships/hyperlink" Target="mailto:rft.safin@campeche.gob.mx" TargetMode="External"/><Relationship Id="rId10" Type="http://schemas.openxmlformats.org/officeDocument/2006/relationships/hyperlink" Target="mailto:direcciondepresupuesto@campeche.gob.mx" TargetMode="External"/><Relationship Id="rId31" Type="http://schemas.openxmlformats.org/officeDocument/2006/relationships/hyperlink" Target="https://seafi.campeche.gob.mx/formatos" TargetMode="External"/><Relationship Id="rId44" Type="http://schemas.openxmlformats.org/officeDocument/2006/relationships/hyperlink" Target="https://seafi.campeche.gob.mx/formatos" TargetMode="External"/><Relationship Id="rId52" Type="http://schemas.openxmlformats.org/officeDocument/2006/relationships/hyperlink" Target="https://portalsspp.safin.campeche.gob.mx/app/descargas/srft/generalidades" TargetMode="External"/><Relationship Id="rId60" Type="http://schemas.openxmlformats.org/officeDocument/2006/relationships/hyperlink" Target="mailto:jorge.poot@campeche.gob.mx" TargetMode="External"/><Relationship Id="rId65" Type="http://schemas.openxmlformats.org/officeDocument/2006/relationships/hyperlink" Target="mailto:direcci&#243;ndepresupuesto@campeche.gob.mx" TargetMode="External"/><Relationship Id="rId4" Type="http://schemas.openxmlformats.org/officeDocument/2006/relationships/styles" Target="styles.xml"/><Relationship Id="rId9" Type="http://schemas.openxmlformats.org/officeDocument/2006/relationships/hyperlink" Target="mailto:presupuestosiacam@campeche.gob.mx" TargetMode="External"/><Relationship Id="rId13" Type="http://schemas.openxmlformats.org/officeDocument/2006/relationships/hyperlink" Target="mailto:telefonia.agua.sb@gmail.com" TargetMode="External"/><Relationship Id="rId18" Type="http://schemas.openxmlformats.org/officeDocument/2006/relationships/hyperlink" Target="mailto:facturacion.sebservicios@campeche.gob.mx" TargetMode="External"/><Relationship Id="rId39" Type="http://schemas.openxmlformats.org/officeDocument/2006/relationships/hyperlink" Target="https://siacam.safin.campeche.gob.mx/app" TargetMode="External"/><Relationship Id="rId34" Type="http://schemas.openxmlformats.org/officeDocument/2006/relationships/footer" Target="footer1.xml"/><Relationship Id="rId50" Type="http://schemas.openxmlformats.org/officeDocument/2006/relationships/hyperlink" Target="https://seafi.campeche.gob.mx/formatos" TargetMode="External"/><Relationship Id="rId55"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95D807-3B8E-4BA0-B458-DD63511E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7445</TotalTime>
  <Pages>103</Pages>
  <Words>38159</Words>
  <Characters>209880</Characters>
  <Application>Microsoft Office Word</Application>
  <DocSecurity>0</DocSecurity>
  <Lines>1749</Lines>
  <Paragraphs>495</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Company>
  <LinksUpToDate>false</LinksUpToDate>
  <CharactersWithSpaces>247544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subject/>
  <dc:creator>Presupuestos</dc:creator>
  <cp:keywords/>
  <dc:description/>
  <cp:lastModifiedBy>Paola</cp:lastModifiedBy>
  <cp:revision>388</cp:revision>
  <cp:lastPrinted>2025-01-14T20:59:00Z</cp:lastPrinted>
  <dcterms:created xsi:type="dcterms:W3CDTF">2023-11-24T16:10:00Z</dcterms:created>
  <dcterms:modified xsi:type="dcterms:W3CDTF">2025-01-24T19:06:00Z</dcterms:modified>
</cp:coreProperties>
</file>